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95a85" w14:paraId="9195a85" w:rsidRDefault="0095525F" w:rsidP="00910611" w:rsidR="0095525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5525F" w:rsidP="00910611" w:rsidR="0095525F">
      <w:r>
        <w:rPr>
          <w:rFonts w:eastAsia="MS Mincho"/>
        </w:rPr>
        <w:t xml:space="preserve">   REPUBLIKA HRVATSKA</w:t>
      </w:r>
    </w:p>
    <w:p w:rsidRDefault="0095525F" w:rsidP="00910611" w:rsidR="0095525F">
      <w:r>
        <w:rPr>
          <w:rFonts w:eastAsia="MS Mincho"/>
        </w:rPr>
        <w:t>TRGOVAČKI SUD U RIJECI</w:t>
      </w:r>
    </w:p>
    <w:p w:rsidRDefault="0095525F" w:rsidR="0095525F" w:rsidRPr="00910611">
      <w:pPr>
        <w:rPr>
          <w:rFonts w:eastAsia="MS Mincho"/>
        </w:rPr>
      </w:pPr>
      <w:r>
        <w:rPr>
          <w:rFonts w:eastAsia="MS Mincho"/>
        </w:rPr>
        <w:t xml:space="preserve">       Rijeka, Zadarska 1 i 3</w:t>
      </w:r>
    </w:p>
    <w:p w:rsidRDefault="001C7A55" w:rsidP="00321306" w:rsidR="001C7A55">
      <w:pPr>
        <w:jc w:val="right"/>
      </w:pPr>
    </w:p>
    <w:p w:rsidRDefault="00A8604D" w:rsidP="00321306" w:rsidR="00105222">
      <w:pPr>
        <w:jc w:val="right"/>
      </w:pPr>
      <w:r>
        <w:t>Poslovni</w:t>
      </w:r>
      <w:r w:rsidRPr="00F10B10">
        <w:t xml:space="preserve"> </w:t>
      </w:r>
      <w:r>
        <w:t>broj</w:t>
      </w:r>
      <w:r w:rsidRPr="00F10B10">
        <w:t xml:space="preserve"> 15 St-</w:t>
      </w:r>
      <w:r w:rsidR="00EC7A98">
        <w:t>216/17-17</w:t>
      </w:r>
    </w:p>
    <w:p w:rsidRDefault="00105222" w:rsidP="00321306" w:rsidR="00105222"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2C613F" w:rsidP="002C613F" w:rsidR="002C613F" w:rsidRPr="00A037DC">
      <w:pPr>
        <w:jc w:val="both"/>
      </w:pPr>
    </w:p>
    <w:p w:rsidRDefault="002C613F" w:rsidP="002C613F" w:rsidR="00405479" w:rsidRPr="00405479">
      <w:pPr>
        <w:jc w:val="both"/>
      </w:pPr>
      <w:r>
        <w:tab/>
      </w:r>
      <w:r w:rsidR="00EC7A98" w:rsidRPr="00AD3611">
        <w:t xml:space="preserve">Trgovački sud u Rijeci, OIB 88785964957, po sucu pojedincu Danieli Korlević, u prethodnom postupku radi utvrđivanja pretpostavki za otvaranje </w:t>
      </w:r>
      <w:r w:rsidR="00EC7A98">
        <w:t xml:space="preserve">stečajnog postupka nad dužnikom </w:t>
      </w:r>
      <w:r w:rsidR="00EC7A98" w:rsidRPr="00AD3611">
        <w:t>trgovačkim društvom</w:t>
      </w:r>
      <w:r w:rsidR="00EC7A98">
        <w:rPr>
          <w:b/>
        </w:rPr>
        <w:t xml:space="preserve"> OLIVAM d. o. o. za</w:t>
      </w:r>
      <w:r w:rsidR="00EC7A98" w:rsidRPr="00AD3611">
        <w:rPr>
          <w:b/>
        </w:rPr>
        <w:t xml:space="preserve"> turizam i ugostiteljstvo, turistička agencija, Novi Vinodolski, A. Mataije 66, OIB 18099833727</w:t>
      </w:r>
      <w:r w:rsidR="00405479" w:rsidRPr="00405479">
        <w:t xml:space="preserve">, dana </w:t>
      </w:r>
      <w:r>
        <w:t>19. ožujka</w:t>
      </w:r>
      <w:r w:rsidR="00405479">
        <w:t xml:space="preserve"> 2018</w:t>
      </w:r>
      <w:r w:rsidR="00405479" w:rsidRPr="00405479">
        <w:t xml:space="preserve">. </w:t>
      </w:r>
    </w:p>
    <w:p w:rsidRDefault="00FA7CB6" w:rsidP="009B6B23" w:rsidR="00FA7CB6"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EC7A98">
        <w:rPr>
          <w:b/>
        </w:rPr>
        <w:t>OLIVAM d. o. o. za</w:t>
      </w:r>
      <w:r w:rsidR="00EC7A98" w:rsidRPr="00AD3611">
        <w:rPr>
          <w:b/>
        </w:rPr>
        <w:t xml:space="preserve"> turizam i ugostiteljstvo, turistička agencija, Novi Vinodolski, A. Mataije 66, OIB 18099833727</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EC7A98" w:rsidRPr="00EC7A98">
        <w:rPr>
          <w:b/>
          <w:bCs/>
        </w:rPr>
        <w:t>Bogdan Veselinović, Rijeka, M. Stepčića 34, OIB 56077684422</w:t>
      </w:r>
      <w:r w:rsidR="00EC7A98">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EC7A98">
        <w:rPr>
          <w:b/>
        </w:rPr>
        <w:t>OLIVAM d. o. o. za</w:t>
      </w:r>
      <w:r w:rsidR="00EC7A98" w:rsidRPr="00AD3611">
        <w:rPr>
          <w:b/>
        </w:rPr>
        <w:t xml:space="preserve"> turizam i ugostiteljstvo, turistička agencija, Novi Vinodolski, A. Mataije 66, OIB 18099833727</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2C613F" w:rsidP="00EC7A98" w:rsidR="00EC7A98" w:rsidRPr="00EC7A98">
      <w:pPr>
        <w:jc w:val="both"/>
        <w:rPr>
          <w:lang w:eastAsia="en-US"/>
        </w:rPr>
      </w:pPr>
      <w:r>
        <w:tab/>
      </w:r>
      <w:r w:rsidR="00EC7A98" w:rsidRPr="00EC7A98">
        <w:rPr>
          <w:lang w:eastAsia="en-US"/>
        </w:rPr>
        <w:t xml:space="preserve">Financijska agencija, Regionalni centar Rijeka podnijela je ovome sudu 24. ožujka 2017. prijedlog za otvaranje stečajnog postupka nad dužnikom </w:t>
      </w:r>
      <w:r w:rsidR="00EC7A98" w:rsidRPr="00EC7A98">
        <w:rPr>
          <w:b/>
          <w:lang w:eastAsia="en-US"/>
        </w:rPr>
        <w:t>OLIVAM d. o. o. za  turizam i ugostiteljstvo, turistička agencija, Novi Vinodolski, A. Mataije 66, OIB</w:t>
      </w:r>
      <w:r w:rsidR="00EC7A98" w:rsidRPr="00EC7A98">
        <w:rPr>
          <w:rFonts w:hAnsi="Arial" w:ascii="Arial"/>
          <w:b/>
          <w:lang w:eastAsia="en-US"/>
        </w:rPr>
        <w:t xml:space="preserve"> </w:t>
      </w:r>
      <w:r w:rsidR="00EC7A98" w:rsidRPr="00EC7A98">
        <w:rPr>
          <w:b/>
          <w:lang w:eastAsia="en-US"/>
        </w:rPr>
        <w:t>18099833727</w:t>
      </w:r>
      <w:r w:rsidR="00EC7A98" w:rsidRPr="00EC7A98">
        <w:rPr>
          <w:lang w:eastAsia="en-US"/>
        </w:rPr>
        <w:t xml:space="preserve"> (dalje: dužnik) temeljem čl.110. st.1. Stečajnog zakona (Narodne novine, broj 71/15, dalje: SZ-a).</w:t>
      </w:r>
      <w:r w:rsidR="00EC7A98" w:rsidRPr="00EC7A98">
        <w:rPr>
          <w:lang w:eastAsia="en-US"/>
        </w:rPr>
        <w:tab/>
      </w:r>
    </w:p>
    <w:p w:rsidRDefault="00EC7A98" w:rsidP="00EC7A98" w:rsidR="00EC7A98" w:rsidRPr="00EC7A98">
      <w:pPr>
        <w:jc w:val="both"/>
        <w:rPr>
          <w:lang w:eastAsia="en-US"/>
        </w:rPr>
      </w:pPr>
      <w:r w:rsidRPr="00EC7A98">
        <w:rPr>
          <w:lang w:eastAsia="en-US"/>
        </w:rPr>
        <w:tab/>
        <w:t xml:space="preserve">Predlagatelj je u prijedlogu naveo da dužnik na dan 21. ožujka 2017. u Očevidniku redoslijeda osnova za plaćanje ima evidentirane neizvršene osnove za plaćanje u neprekinutom razdoblju od 120 dana u ukupnom iznosu od 92.993,45 kn u koji </w:t>
      </w:r>
      <w:r w:rsidRPr="00EC7A98">
        <w:rPr>
          <w:lang w:eastAsia="en-US"/>
        </w:rPr>
        <w:lastRenderedPageBreak/>
        <w:t>iznos je uračunata i kamata i naknada Financijske agencije za provedbe ovrhe i da dužnik ima tri zaposlenika.</w:t>
      </w:r>
    </w:p>
    <w:p w:rsidRDefault="00EC7A98" w:rsidP="00EC7A98" w:rsidR="00EC7A98" w:rsidRPr="00EC7A98">
      <w:pPr>
        <w:jc w:val="both"/>
        <w:rPr>
          <w:lang w:eastAsia="en-US"/>
        </w:rPr>
      </w:pPr>
      <w:r w:rsidRPr="00EC7A98">
        <w:rPr>
          <w:lang w:eastAsia="en-US"/>
        </w:rPr>
        <w:tab/>
        <w:t xml:space="preserve">Rješenjem posl. br. St-216/17-5 od 13. listopada 2017. pokrenut je prethodni postupak radi utvrđivanja pretpostavki za otvaranje stečajnog postupka nad dužnikom i naloženo osobi ovlaštenoj za zastupanje dužnika Nikolini Mataija, Novi Vinodolski, Antuna Mataije 66, da 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C7A98" w:rsidP="00EC7A98" w:rsidR="00EC7A98" w:rsidRPr="00EC7A98">
      <w:pPr>
        <w:jc w:val="both"/>
        <w:rPr>
          <w:lang w:eastAsia="en-US"/>
        </w:rPr>
      </w:pPr>
      <w:r w:rsidRPr="00EC7A98">
        <w:rPr>
          <w:lang w:eastAsia="en-US"/>
        </w:rPr>
        <w:tab/>
        <w:t>Rješenjem od 23. studenog 2017. određena je mjera osiguranja iz čl. 118. st. 2. t. I. SZ-a imenovanjem privremenog stečajnog upravitelja čija je dužnost do završetka prethodnog postupka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w:t>
      </w:r>
    </w:p>
    <w:p w:rsidRDefault="00EC7A98" w:rsidP="00EC7A98" w:rsidR="00EC7A98" w:rsidRPr="00EC7A98">
      <w:pPr>
        <w:jc w:val="both"/>
        <w:rPr>
          <w:b/>
          <w:lang w:eastAsia="en-US"/>
        </w:rPr>
      </w:pPr>
      <w:r w:rsidRPr="00EC7A98">
        <w:rPr>
          <w:lang w:eastAsia="en-US"/>
        </w:rPr>
        <w:tab/>
        <w:t>U prethodnom postupku privremeni stečajni upravitelj utvrdio je slijedeće:</w:t>
      </w:r>
    </w:p>
    <w:p w:rsidRDefault="00EC7A98" w:rsidP="00EC7A98" w:rsidR="00EC7A98" w:rsidRPr="00EC7A98">
      <w:pPr>
        <w:jc w:val="both"/>
        <w:rPr>
          <w:b/>
          <w:lang w:eastAsia="en-US"/>
        </w:rPr>
      </w:pPr>
      <w:r w:rsidRPr="00EC7A98">
        <w:rPr>
          <w:lang w:eastAsia="en-US"/>
        </w:rPr>
        <w:t xml:space="preserve">Poslovanje dužnika odvijalo se u zakupljenom poslovnom prostoru u Voloskom, Črnikovica, a poslovao je pod nazivom restoran IN BOCCA A LUPO-VOLOSKO. Dužnik kao zakupac poslovnog prostora duguje zakupodavcu Fadilu Čekaja na ime dospjele dvije zakupnine iznos od 15.000,00 kn. Zakupodavac je obavijestio dužnika da na unesenoj opremi zakupca ostvaruje založno pravo i pravo zadržanja (retencije) do namirenja tražbine sukladno čl. 565 ZOO-a.  </w:t>
      </w:r>
    </w:p>
    <w:p w:rsidRDefault="00EC7A98" w:rsidP="00EC7A98" w:rsidR="00EC7A98" w:rsidRPr="00EC7A98">
      <w:pPr>
        <w:jc w:val="both"/>
        <w:rPr>
          <w:b/>
          <w:lang w:eastAsia="en-US"/>
        </w:rPr>
      </w:pPr>
      <w:r w:rsidRPr="00EC7A98">
        <w:rPr>
          <w:lang w:eastAsia="en-US"/>
        </w:rPr>
        <w:tab/>
        <w:t>Prema bilanci na dan 31. prosinca 2016. dužnik ima iskazanu dugotrajnu imovinu u visini od 94.257,00 kn i kratkotrajnu imovinu u iznosu od 170.222,00 kn.</w:t>
      </w:r>
    </w:p>
    <w:p w:rsidRDefault="00EC7A98" w:rsidP="00EC7A98" w:rsidR="00EC7A98" w:rsidRPr="00EC7A98">
      <w:pPr>
        <w:jc w:val="both"/>
        <w:rPr>
          <w:b/>
          <w:lang w:eastAsia="en-US"/>
        </w:rPr>
      </w:pPr>
      <w:r w:rsidRPr="00EC7A98">
        <w:rPr>
          <w:lang w:eastAsia="en-US"/>
        </w:rPr>
        <w:tab/>
        <w:t>Privremeni stečajni upravitelj navodi da se dugotrajna imovina iskazana u bilanci dužnika na dan 31.12.2016. u visini od 94.257,00 kn odnosi na pokretnine koje se nalaze u ugostiteljskom objektu i ulaganja u taj isti ugostiteljski objekt. kratkotrajna imovina u visini od 170.222,00 kn iskazana u bilanci odnosi se na zalihe (sirovine i materijal) u visini od 124.519,00 kn i potraživanja od kupaca 30.660,00 kn te novca na računu i blagajni 15.043,00 kn. Privremeni stečajni upravitelj nije u prethodnom postupku uspio utvrditi stvarno stanje kratkotrajne imovine dužnika obzirom da dužnik ne posjeduje dokumentaciju.</w:t>
      </w:r>
    </w:p>
    <w:p w:rsidRDefault="00EC7A98" w:rsidP="00EC7A98" w:rsidR="00EC7A98" w:rsidRPr="00EC7A98">
      <w:pPr>
        <w:jc w:val="both"/>
        <w:rPr>
          <w:b/>
          <w:lang w:eastAsia="en-US"/>
        </w:rPr>
      </w:pPr>
      <w:r w:rsidRPr="00EC7A98">
        <w:rPr>
          <w:lang w:eastAsia="en-US"/>
        </w:rPr>
        <w:tab/>
        <w:t>Do završetka prethodnog postupka kod dužnika je utvrđeno postojanje stečajnog razloga, nesposobnost za plaćanje iz čl. 5. Stečajnog zakona.</w:t>
      </w:r>
    </w:p>
    <w:p w:rsidRDefault="00EC7A98" w:rsidP="00EC7A98" w:rsidR="00EC7A98" w:rsidRPr="00EC7A98">
      <w:pPr>
        <w:jc w:val="both"/>
        <w:rPr>
          <w:b/>
          <w:lang w:eastAsia="en-US"/>
        </w:rPr>
      </w:pPr>
      <w:r w:rsidRPr="00EC7A98">
        <w:rPr>
          <w:lang w:eastAsia="en-US"/>
        </w:rPr>
        <w:tab/>
        <w:t xml:space="preserve">Naime, iz Očevidnika redoslijeda osnova za plaćanje od 9. siječnja 2018. dužnik ima 83 evidentiranih neizvršenih osnova za plaćanje u razdoblju dužem od 60 dana u ukupnom iznosu od 169.256,94 kn. </w:t>
      </w:r>
    </w:p>
    <w:p w:rsidRDefault="00EC7A98" w:rsidP="00EC7A98" w:rsidR="00EC7A98" w:rsidRPr="00EC7A98">
      <w:pPr>
        <w:jc w:val="both"/>
        <w:rPr>
          <w:b/>
          <w:lang w:eastAsia="en-US"/>
        </w:rPr>
      </w:pPr>
      <w:r w:rsidRPr="00EC7A98">
        <w:rPr>
          <w:lang w:eastAsia="en-US"/>
        </w:rPr>
        <w:tab/>
        <w:t xml:space="preserve">Obzirom da je u prethodnom postupku utvrđeno postojanje stečajnog razloga kao i činjenica nedostatnosti dužnikove imovine za namirenje troškova prethodnog i otvorenog stečajnog postupka, privremeni stečajni upravitelj predložio je sudu da pozove osobe koje imaju pravni interes za provedbom stečajnog postupka na uplatu predujma za namirenje troškova prethodnog i otvorenog stečajnog postupka u iznosu od 27.500,00 kn. </w:t>
      </w:r>
      <w:r w:rsidRPr="00EC7A98">
        <w:rPr>
          <w:lang w:eastAsia="en-US"/>
        </w:rPr>
        <w:lastRenderedPageBreak/>
        <w:t>Predvidive troškove čine: nagrada privremenom stečajnom upravitelju u prethodnom postupku 6.000,00 kn bruto, nagrada stečajnom upravitelju u bruto iznosu 6.000,00 kn, izrada pečata i bankarske usluge u iznosu od 500,00 kn i knjigovodstvene usluge u iznosu od 15.000,00 kn.</w:t>
      </w:r>
    </w:p>
    <w:p w:rsidRDefault="0075619D" w:rsidP="00EC7A98"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02490F">
        <w:t>24</w:t>
      </w:r>
      <w:r w:rsidR="00A8604D">
        <w:t>. siječnja 2018.</w:t>
      </w:r>
      <w:r w:rsidRPr="00D94E39">
        <w:t xml:space="preserve"> pozvane su osobe koje imaju pravni interes za provedbom stečajnog postupka da u roku od 15 dana uplate predujam u visini od </w:t>
      </w:r>
      <w:r w:rsidR="002C613F">
        <w:t>27</w:t>
      </w:r>
      <w:r w:rsidR="0002490F">
        <w:t>.5</w:t>
      </w:r>
      <w:r w:rsidR="00405479">
        <w:t>00</w:t>
      </w:r>
      <w:r w:rsidR="0075619D">
        <w:t>,00</w:t>
      </w:r>
      <w:r w:rsidRPr="00D94E39">
        <w:t xml:space="preserve"> kn, za namirenje trošk</w:t>
      </w:r>
      <w:r w:rsidR="00D7519E">
        <w:t>ova</w:t>
      </w:r>
      <w:r w:rsidR="00C0549F">
        <w:t xml:space="preserve"> </w:t>
      </w:r>
      <w:r w:rsidR="00A8604D">
        <w:t xml:space="preserve">prethodnog i otvorenog </w:t>
      </w:r>
      <w:r w:rsidRPr="00D94E39">
        <w:t>stečajnog postupka. Predmetno rješenje objavljeno je na mrežnoj stranici e-Oglasne ploče sud</w:t>
      </w:r>
      <w:r w:rsidR="00E1704F">
        <w:t>ov</w:t>
      </w:r>
      <w:r w:rsidRPr="00D94E39">
        <w:t xml:space="preserve">a </w:t>
      </w:r>
      <w:r w:rsidR="0002490F">
        <w:t xml:space="preserve">dana 24. siječnja 2018. </w:t>
      </w:r>
      <w:r w:rsidRPr="00D94E39">
        <w:t>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02490F">
        <w:t>24</w:t>
      </w:r>
      <w:r w:rsidR="00A8604D">
        <w:t>. siječnja 2018.</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8604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2C613F">
        <w:rPr>
          <w:bCs/>
        </w:rPr>
        <w:t>19. ožujka</w:t>
      </w:r>
      <w:r w:rsidR="008C7EA8">
        <w:rPr>
          <w:bCs/>
        </w:rPr>
        <w:t xml:space="preserve"> </w:t>
      </w:r>
      <w:r w:rsidR="00405479">
        <w:rPr>
          <w:bCs/>
        </w:rPr>
        <w:t>2018</w:t>
      </w:r>
      <w:r w:rsidR="00A274AB" w:rsidRPr="001A7568">
        <w:rPr>
          <w:bCs/>
        </w:rPr>
        <w:t>.</w:t>
      </w:r>
    </w:p>
    <w:p w:rsidRDefault="00BD15F1" w:rsidP="005F6C7A" w:rsidR="00321306" w:rsidRPr="00C86EE1">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sidR="000554F6" w:rsidRPr="00C86EE1">
        <w:rPr>
          <w:bCs/>
        </w:rPr>
        <w:t>S</w:t>
      </w:r>
      <w:r w:rsidR="00321306" w:rsidRPr="00C86EE1">
        <w:rPr>
          <w:bCs/>
        </w:rPr>
        <w:t xml:space="preserve">udac </w:t>
      </w:r>
    </w:p>
    <w:p w:rsidRDefault="00C30FD5" w:rsidP="00675E0A" w:rsidR="00C30FD5" w:rsidRPr="00D75197">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Pr>
          <w:bCs/>
        </w:rPr>
        <w:t xml:space="preserve"> </w:t>
      </w:r>
    </w:p>
    <w:p w:rsidRDefault="000712B8" w:rsidP="00EF2BBF" w:rsidR="00BD15F1">
      <w:pPr>
        <w:ind w:firstLine="708" w:left="1416"/>
        <w:jc w:val="right"/>
        <w:rPr>
          <w:bCs/>
          <w:sz w:val="22"/>
        </w:rPr>
      </w:pPr>
      <w:r>
        <w:rPr>
          <w:bCs/>
        </w:rPr>
        <w:t xml:space="preserve"> </w:t>
      </w:r>
    </w:p>
    <w:p w:rsidRDefault="002C613F" w:rsidP="00571715" w:rsidR="002C613F">
      <w:pPr>
        <w:ind w:firstLine="708" w:left="1416"/>
        <w:jc w:val="right"/>
      </w:pPr>
    </w:p>
    <w:p w:rsidRDefault="00571715" w:rsidP="00571715" w:rsidR="00D77DE8" w:rsidRPr="00BF6495">
      <w:pPr>
        <w:ind w:firstLine="708" w:left="1416"/>
        <w:jc w:val="right"/>
        <w:rPr>
          <w:sz w:val="28"/>
        </w:rPr>
      </w:pPr>
      <w:r>
        <w:t xml:space="preserve"> </w:t>
      </w:r>
    </w:p>
    <w:p w:rsidRDefault="00B96C6F" w:rsidP="00B96C6F" w:rsidR="00B96C6F" w:rsidRPr="004E14F0">
      <w:pPr>
        <w:jc w:val="both"/>
        <w:rPr>
          <w:b/>
          <w:bCs/>
        </w:rPr>
      </w:pPr>
      <w:r w:rsidRPr="004E14F0">
        <w:rPr>
          <w:b/>
          <w:bCs/>
        </w:rPr>
        <w:t>UPUTA O PRAVNOM LIJEKU:</w:t>
      </w:r>
    </w:p>
    <w:p w:rsidRDefault="00B96C6F" w:rsidP="00B96C6F" w:rsidR="00B96C6F" w:rsidRPr="00F10B10">
      <w:pPr>
        <w:jc w:val="both"/>
        <w:rPr>
          <w:bCs/>
        </w:rPr>
      </w:pPr>
      <w:r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8604D" w:rsidR="001474D4" w:rsidRPr="0002490F">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525F">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F10B10">
    <w:pPr>
      <w:pStyle w:val="Zaglavlje"/>
      <w:jc w:val="right"/>
    </w:pPr>
    <w:r w:rsidRPr="00F10B10">
      <w:rPr>
        <w:rFonts w:cs="Arial" w:hAnsi="Arial" w:ascii="Arial"/>
      </w:rPr>
      <w:tab/>
    </w:r>
    <w:r w:rsidRPr="00F10B10">
      <w:rPr>
        <w:rFonts w:cs="Arial" w:hAnsi="Arial" w:ascii="Arial"/>
      </w:rPr>
      <w:tab/>
    </w:r>
    <w:r w:rsidR="00A8604D">
      <w:t>Poslovni</w:t>
    </w:r>
    <w:r w:rsidR="008220C0" w:rsidRPr="00F10B10">
      <w:t xml:space="preserve"> </w:t>
    </w:r>
    <w:r w:rsidR="00A8604D">
      <w:t>broj</w:t>
    </w:r>
    <w:r w:rsidR="00DA1FFF" w:rsidRPr="00F10B10">
      <w:t xml:space="preserve"> 15 St</w:t>
    </w:r>
    <w:r w:rsidR="0055287B" w:rsidRPr="00F10B10">
      <w:t>-</w:t>
    </w:r>
    <w:r w:rsidR="00573A70">
      <w:t>216</w:t>
    </w:r>
    <w:r w:rsidR="002A40F4">
      <w:t>/17-</w:t>
    </w:r>
    <w:r w:rsidR="00573A70">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044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701F8"/>
    <w:rsid w:val="000712B8"/>
    <w:rsid w:val="00073246"/>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72EB"/>
    <w:rsid w:val="001A7568"/>
    <w:rsid w:val="001C20C7"/>
    <w:rsid w:val="001C2269"/>
    <w:rsid w:val="001C73BB"/>
    <w:rsid w:val="001C7A55"/>
    <w:rsid w:val="001E174F"/>
    <w:rsid w:val="001F13A2"/>
    <w:rsid w:val="001F4981"/>
    <w:rsid w:val="001F6B62"/>
    <w:rsid w:val="002114DB"/>
    <w:rsid w:val="00212999"/>
    <w:rsid w:val="00213A81"/>
    <w:rsid w:val="00223778"/>
    <w:rsid w:val="0024728A"/>
    <w:rsid w:val="00253B86"/>
    <w:rsid w:val="00254C14"/>
    <w:rsid w:val="002555FE"/>
    <w:rsid w:val="00257566"/>
    <w:rsid w:val="00267A10"/>
    <w:rsid w:val="00284D00"/>
    <w:rsid w:val="00296C99"/>
    <w:rsid w:val="002A40F4"/>
    <w:rsid w:val="002C1367"/>
    <w:rsid w:val="002C214C"/>
    <w:rsid w:val="002C613F"/>
    <w:rsid w:val="002C778F"/>
    <w:rsid w:val="002D219D"/>
    <w:rsid w:val="002D43F3"/>
    <w:rsid w:val="002E5767"/>
    <w:rsid w:val="002E65D2"/>
    <w:rsid w:val="002E7B44"/>
    <w:rsid w:val="002F0A27"/>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955C9"/>
    <w:rsid w:val="003A72D4"/>
    <w:rsid w:val="003B540A"/>
    <w:rsid w:val="003C0B7B"/>
    <w:rsid w:val="003C157D"/>
    <w:rsid w:val="003D2870"/>
    <w:rsid w:val="00405479"/>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1715"/>
    <w:rsid w:val="00573A70"/>
    <w:rsid w:val="00576115"/>
    <w:rsid w:val="00583566"/>
    <w:rsid w:val="005930B2"/>
    <w:rsid w:val="005B0C30"/>
    <w:rsid w:val="005C4A89"/>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24CA5"/>
    <w:rsid w:val="00640657"/>
    <w:rsid w:val="00651790"/>
    <w:rsid w:val="0065767A"/>
    <w:rsid w:val="00675E0A"/>
    <w:rsid w:val="00676FBE"/>
    <w:rsid w:val="0068231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C7EA8"/>
    <w:rsid w:val="008D096B"/>
    <w:rsid w:val="008D1F2A"/>
    <w:rsid w:val="008D4BD6"/>
    <w:rsid w:val="008F364A"/>
    <w:rsid w:val="008F3ADF"/>
    <w:rsid w:val="008F6CE9"/>
    <w:rsid w:val="008F7B91"/>
    <w:rsid w:val="00915172"/>
    <w:rsid w:val="00915A4E"/>
    <w:rsid w:val="00925406"/>
    <w:rsid w:val="00931A2C"/>
    <w:rsid w:val="009332A8"/>
    <w:rsid w:val="009469A7"/>
    <w:rsid w:val="0095525F"/>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A031A"/>
    <w:rsid w:val="00AA6992"/>
    <w:rsid w:val="00AB1157"/>
    <w:rsid w:val="00AC3075"/>
    <w:rsid w:val="00AC6DC9"/>
    <w:rsid w:val="00AD089B"/>
    <w:rsid w:val="00AD51C1"/>
    <w:rsid w:val="00AE55E4"/>
    <w:rsid w:val="00AF3704"/>
    <w:rsid w:val="00B02A76"/>
    <w:rsid w:val="00B10E5A"/>
    <w:rsid w:val="00B350EF"/>
    <w:rsid w:val="00B42964"/>
    <w:rsid w:val="00B445B2"/>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7A98"/>
    <w:rsid w:val="00ED138E"/>
    <w:rsid w:val="00ED31AD"/>
    <w:rsid w:val="00ED3538"/>
    <w:rsid w:val="00EF0D70"/>
    <w:rsid w:val="00EF2BBF"/>
    <w:rsid w:val="00EF2CC3"/>
    <w:rsid w:val="00F05704"/>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5525F"/>
    <w:rPr>
      <w:color w:val="808080"/>
      <w:bdr w:space="0" w:sz="0" w:color="auto" w:val="none"/>
      <w:shd w:fill="auto" w:color="auto" w:val="clear"/>
    </w:rPr>
  </w:style>
  <w:style w:customStyle="true" w:styleId="eSPISCCParagraphDefaultFont" w:type="character">
    <w:name w:val="eSPIS_CC_Paragraph Default Font"/>
    <w:basedOn w:val="Zadanifontodlomka"/>
    <w:rsid w:val="0095525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525F"/>
    <w:rPr>
      <w:b/>
      <w:bdr w:space="0" w:sz="0" w:color="auto" w:val="none"/>
      <w:shd w:fill="FFFFCC" w:color="auto" w:val="clear"/>
      <w:lang w:val="hr-HR"/>
    </w:rPr>
  </w:style>
  <w:style w:customStyle="true" w:styleId="PozadinaSvijetloCrvena" w:type="character">
    <w:name w:val="Pozadina_SvijetloCrvena"/>
    <w:basedOn w:val="eSPISCCParagraphDefaultFont"/>
    <w:rsid w:val="0095525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525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5525F"/>
    <w:rPr>
      <w:color w:val="808080"/>
      <w:bdr w:color="auto" w:space="0" w:sz="0" w:val="none"/>
      <w:shd w:color="auto" w:fill="auto" w:val="clear"/>
    </w:rPr>
  </w:style>
  <w:style w:customStyle="1" w:styleId="eSPISCCParagraphDefaultFont" w:type="character">
    <w:name w:val="eSPIS_CC_Paragraph Default Font"/>
    <w:basedOn w:val="Zadanifontodlomka"/>
    <w:rsid w:val="0095525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525F"/>
    <w:rPr>
      <w:b/>
      <w:bdr w:color="auto" w:space="0" w:sz="0" w:val="none"/>
      <w:shd w:color="auto" w:fill="FFFFCC" w:val="clear"/>
      <w:lang w:val="hr-HR"/>
    </w:rPr>
  </w:style>
  <w:style w:customStyle="1" w:styleId="PozadinaSvijetloCrvena" w:type="character">
    <w:name w:val="Pozadina_SvijetloCrvena"/>
    <w:basedOn w:val="eSPISCCParagraphDefaultFont"/>
    <w:rsid w:val="0095525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525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St-216/2017</izvorni_sadrzaj>
    <derivirana_varijabla naziv="DomainObject.Predmet.OznakaBroj_1">St-216/2017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OLIVAM d.o.o.</izvorni_sadrzaj>
    <derivirana_varijabla naziv="DomainObject.Predmet.ProtustrankaFormated_1">  OLIVAM d.o.o.</derivirana_varijabla>
  </DomainObject.Predmet.ProtustrankaFormated>
  <DomainObject.Predmet.ProtustrankaFormatedOIB>
    <izvorni_sadrzaj>  OLIVAM d.o.o., OIB 18099833727</izvorni_sadrzaj>
    <derivirana_varijabla naziv="DomainObject.Predmet.ProtustrankaFormatedOIB_1">  OLIVAM d.o.o., OIB 18099833727</derivirana_varijabla>
  </DomainObject.Predmet.ProtustrankaFormatedOIB>
  <DomainObject.Predmet.ProtustrankaFormatedWithAdress>
    <izvorni_sadrzaj> OLIVAM d.o.o., Antona Mataije 66, 51250 Novi Vinodolski</izvorni_sadrzaj>
    <derivirana_varijabla naziv="DomainObject.Predmet.ProtustrankaFormatedWithAdress_1"> OLIVAM d.o.o., Antona Mataije 66, 51250 Novi Vinodolski</derivirana_varijabla>
  </DomainObject.Predmet.ProtustrankaFormatedWithAdress>
  <DomainObject.Predmet.ProtustrankaFormatedWithAdressOIB>
    <izvorni_sadrzaj> OLIVAM d.o.o., OIB 18099833727, Antona Mataije 66, 51250 Novi Vinodolski</izvorni_sadrzaj>
    <derivirana_varijabla naziv="DomainObject.Predmet.ProtustrankaFormatedWithAdressOIB_1"> OLIVAM d.o.o., OIB 18099833727, Antona Mataije 66, 51250 Novi Vinodolski</derivirana_varijabla>
  </DomainObject.Predmet.ProtustrankaFormatedWithAdressOIB>
  <DomainObject.Predmet.ProtustrankaWithAdress>
    <izvorni_sadrzaj>OLIVAM d.o.o. Antona Mataije 66, 51250 Novi Vinodolski</izvorni_sadrzaj>
    <derivirana_varijabla naziv="DomainObject.Predmet.ProtustrankaWithAdress_1">OLIVAM d.o.o. Antona Mataije 66, 51250 Novi Vinodolski</derivirana_varijabla>
  </DomainObject.Predmet.ProtustrankaWithAdress>
  <DomainObject.Predmet.ProtustrankaWithAdressOIB>
    <izvorni_sadrzaj>OLIVAM d.o.o., OIB 18099833727, Antona Mataije 66, 51250 Novi Vinodolski</izvorni_sadrzaj>
    <derivirana_varijabla naziv="DomainObject.Predmet.ProtustrankaWithAdressOIB_1">OLIVAM d.o.o., OIB 18099833727, Antona Mataije 66, 51250 Novi Vinodolski</derivirana_varijabla>
  </DomainObject.Predmet.ProtustrankaWithAdressOIB>
  <DomainObject.Predmet.ProtustrankaNazivFormated>
    <izvorni_sadrzaj>OLIVAM d.o.o.</izvorni_sadrzaj>
    <derivirana_varijabla naziv="DomainObject.Predmet.ProtustrankaNazivFormated_1">OLIVAM d.o.o.</derivirana_varijabla>
  </DomainObject.Predmet.ProtustrankaNazivFormated>
  <DomainObject.Predmet.ProtustrankaNazivFormatedOIB>
    <izvorni_sadrzaj>OLIVAM d.o.o., OIB 18099833727</izvorni_sadrzaj>
    <derivirana_varijabla naziv="DomainObject.Predmet.ProtustrankaNazivFormatedOIB_1">OLIVAM d.o.o., OIB 18099833727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OLIVAM d.o.o.</item>
    </izvorni_sadrzaj>
    <derivirana_varijabla naziv="DomainObject.Predmet.ProtuStrankaListFormated_1">
      <item>OLIVAM d.o.o.</item>
    </derivirana_varijabla>
  </DomainObject.Predmet.ProtuStrankaListFormated>
  <DomainObject.Predmet.ProtuStrankaListFormatedOIB>
    <izvorni_sadrzaj>
      <item>OLIVAM d.o.o., OIB 18099833727</item>
    </izvorni_sadrzaj>
    <derivirana_varijabla naziv="DomainObject.Predmet.ProtuStrankaListFormatedOIB_1">
      <item>OLIVAM d.o.o., OIB 18099833727</item>
    </derivirana_varijabla>
  </DomainObject.Predmet.ProtuStrankaListFormatedOIB>
  <DomainObject.Predmet.ProtuStrankaListFormatedWithAdress>
    <izvorni_sadrzaj>
      <item>OLIVAM d.o.o., Antona Mataije 66, 51250 Novi Vinodolski</item>
    </izvorni_sadrzaj>
    <derivirana_varijabla naziv="DomainObject.Predmet.ProtuStrankaListFormatedWithAdress_1">
      <item>OLIVAM d.o.o., Antona Mataije 66, 51250 Novi Vinodolski</item>
    </derivirana_varijabla>
  </DomainObject.Predmet.ProtuStrankaListFormatedWithAdress>
  <DomainObject.Predmet.ProtuStrankaListFormatedWithAdressOIB>
    <izvorni_sadrzaj>
      <item>OLIVAM d.o.o., OIB 18099833727, Antona Mataije 66, 51250 Novi Vinodolski</item>
    </izvorni_sadrzaj>
    <derivirana_varijabla naziv="DomainObject.Predmet.ProtuStrankaListFormatedWithAdressOIB_1">
      <item>OLIVAM d.o.o., OIB 18099833727, Antona Mataije 66, 51250 Novi Vinodolski</item>
    </derivirana_varijabla>
  </DomainObject.Predmet.ProtuStrankaListFormatedWithAdressOIB>
  <DomainObject.Predmet.ProtuStrankaListNazivFormated>
    <izvorni_sadrzaj>
      <item>OLIVAM d.o.o.</item>
    </izvorni_sadrzaj>
    <derivirana_varijabla naziv="DomainObject.Predmet.ProtuStrankaListNazivFormated_1">
      <item>OLIVAM d.o.o.</item>
    </derivirana_varijabla>
  </DomainObject.Predmet.ProtuStrankaListNazivFormated>
  <DomainObject.Predmet.ProtuStrankaListNazivFormatedOIB>
    <izvorni_sadrzaj>
      <item>OLIVAM d.o.o., OIB 18099833727</item>
    </izvorni_sadrzaj>
    <derivirana_varijabla naziv="DomainObject.Predmet.ProtuStrankaListNazivFormatedOIB_1">
      <item>OLIVAM d.o.o., OIB 18099833727</item>
    </derivirana_varijabla>
  </DomainObject.Predmet.ProtuStrankaListNazivFormatedOIB>
  <DomainObject.Predmet.OstaliListFormated>
    <izvorni_sadrzaj>
      <item>Nikolina Mataija</item>
    </izvorni_sadrzaj>
    <derivirana_varijabla naziv="DomainObject.Predmet.OstaliListFormated_1">
      <item>Nikolina Mataija</item>
    </derivirana_varijabla>
  </DomainObject.Predmet.OstaliListFormated>
  <DomainObject.Predmet.OstaliListFormatedOIB>
    <izvorni_sadrzaj>
      <item>Nikolina Mataija, OIB 14534442101</item>
    </izvorni_sadrzaj>
    <derivirana_varijabla naziv="DomainObject.Predmet.OstaliListFormatedOIB_1">
      <item>Nikolina Mataija, OIB 14534442101</item>
    </derivirana_varijabla>
  </DomainObject.Predmet.OstaliListFormatedOIB>
  <DomainObject.Predmet.OstaliListFormatedWithAdress>
    <izvorni_sadrzaj>
      <item>Nikolina Mataija, Antona Mataije 66, 51250 Novi Vinodolski</item>
    </izvorni_sadrzaj>
    <derivirana_varijabla naziv="DomainObject.Predmet.OstaliListFormatedWithAdress_1">
      <item>Nikolina Mataija, Antona Mataije 66, 51250 Novi Vinodolski</item>
    </derivirana_varijabla>
  </DomainObject.Predmet.OstaliListFormatedWithAdress>
  <DomainObject.Predmet.OstaliListFormatedWithAdressOIB>
    <izvorni_sadrzaj>
      <item>Nikolina Mataija, OIB 14534442101, Antona Mataije 66, 51250 Novi Vinodolski</item>
    </izvorni_sadrzaj>
    <derivirana_varijabla naziv="DomainObject.Predmet.OstaliListFormatedWithAdressOIB_1">
      <item>Nikolina Mataija, OIB 14534442101, Antona Mataije 66, 51250 Novi Vinodolski</item>
    </derivirana_varijabla>
  </DomainObject.Predmet.OstaliListFormatedWithAdressOIB>
  <DomainObject.Predmet.OstaliListNazivFormated>
    <izvorni_sadrzaj>
      <item>Nikolina Mataija</item>
    </izvorni_sadrzaj>
    <derivirana_varijabla naziv="DomainObject.Predmet.OstaliListNazivFormated_1">
      <item>Nikolina Mataija</item>
    </derivirana_varijabla>
  </DomainObject.Predmet.OstaliListNazivFormated>
  <DomainObject.Predmet.OstaliListNazivFormatedOIB>
    <izvorni_sadrzaj>
      <item>Nikolina Mataija, OIB 14534442101</item>
    </izvorni_sadrzaj>
    <derivirana_varijabla naziv="DomainObject.Predmet.OstaliListNazivFormatedOIB_1">
      <item>Nikolina Mataija, OIB 14534442101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OLIVAM d.o.o.</izvorni_sadrzaj>
    <derivirana_varijabla naziv="DomainObject.Predmet.ProtustrankaIDrugi_1">OLIVAM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OLIVAM d.o.o., OIB 18099833727, Antona Mataije 66, 51250 Novi Vinodolski</izvorni_sadrzaj>
    <derivirana_varijabla naziv="DomainObject.Predmet.ProtustrankaIDrugiAdressOIB_1">OLIVAM d.o.o., OIB 18099833727, Antona Mataije 66,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OLIVAM d.o.o.</item>
      <item>Nikolina Mataija</item>
    </izvorni_sadrzaj>
    <derivirana_varijabla naziv="DomainObject.Predmet.SudioniciListNaziv_1">
      <item>FINA  Rijeka</item>
      <item>OLIVAM d.o.o.</item>
      <item>Nikolina Mataija</item>
    </derivirana_varijabla>
  </DomainObject.Predmet.SudioniciListNaziv>
  <DomainObject.Predmet.SudioniciListAdressOIB>
    <izvorni_sadrzaj>
      <item>FINA  Rijeka, OIB 85821130368, Frana Kurelca 8,51000 Rijeka</item>
      <item>OLIVAM d.o.o., OIB 18099833727, Antona Mataije 66,51250 Novi Vinodolski</item>
      <item>Nikolina Mataija, OIB 14534442101, Antona Mataije 66,51250 Novi Vinodolski</item>
    </izvorni_sadrzaj>
    <derivirana_varijabla naziv="DomainObject.Predmet.SudioniciListAdressOIB_1">
      <item>FINA  Rijeka, OIB 85821130368, Frana Kurelca 8,51000 Rijeka</item>
      <item>OLIVAM d.o.o., OIB 18099833727, Antona Mataije 66,51250 Novi Vinodolski</item>
      <item>Nikolina Mataija, OIB 14534442101, Antona Mataije 66,51250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18099833727</item>
      <item>, OIB 14534442101</item>
    </izvorni_sadrzaj>
    <derivirana_varijabla naziv="DomainObject.Predmet.SudioniciListNazivOIB_1">
      <item>, OIB 85821130368</item>
      <item>, OIB 18099833727</item>
      <item>, OIB 14534442101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716C1C-6D4F-439E-8600-3ADCE02981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1189</properties:Words>
  <properties:Characters>6704</properties:Characters>
  <properties:Lines>134</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2018-03-19T09:20:00Z</dcterms:created>
  <dc:creator>dcmelik</dc:creator>
  <cp:lastModifiedBy>Jasna Radulović</cp:lastModifiedBy>
  <cp:lastPrinted>2018-01-23T07:33:00Z</cp:lastPrinted>
  <dcterms:modified xmlns:xsi="http://www.w3.org/2001/XMLSchema-instance" xsi:type="dcterms:W3CDTF">2018-03-19T09:25:00Z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(216-17 NOVO SZ-15. ČL.132.docx)</vt:lpwstr>
  </prop:property>
  <prop:property name="CC_coloring" pid="4" fmtid="{D5CDD505-2E9C-101B-9397-08002B2CF9AE}">
    <vt:bool>false</vt:bool>
  </prop:property>
  <prop:property name="BrojStranica" pid="5" fmtid="{D5CDD505-2E9C-101B-9397-08002B2CF9AE}">
    <vt:i4>3</vt:i4>
  </prop:property>
</prop:Properties>
</file>