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2ec3" w14:paraId="d412ec3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4D5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4D5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47CF9"/>
    <w:rsid w:val="000941E4"/>
    <w:rsid w:val="0009440C"/>
    <w:rsid w:val="000E7D35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A454D5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Slavonska avenija 6</izvorni_sadrzaj>
    <derivirana_varijabla naziv="DomainObject.UcesnikSudskeRadnje.Adresa.UlicaIKBR_1">Slavonska avenija 6</derivirana_varijabla>
  </DomainObject.UcesnikSudskeRadnje.Adresa.UlicaIKBR>
  <DomainObject.UcesnikSudskeRadnje.Naziv>
    <izvorni_sadrzaj>Hypo Alpe Adria bank d.d.</izvorni_sadrzaj>
    <derivirana_varijabla naziv="DomainObject.UcesnikSudskeRadnje.Naziv_1">Hypo Alpe Adria bank d.d.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Hypo Alpe Adria bank d.d., OIB 14036333877, Slavonska avenija 6,10000 Zagreb</izvorni_sadrzaj>
    <derivirana_varijabla naziv="DomainObject.UcesnikSudskeRadnje.NazivFormated_1">Hypo Alpe Adria bank d.d., OIB 14036333877, Slavonska avenija 6,10000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Hypo Alpe Adria bank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