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22c35" w14:paraId="cf22c35" w:rsidRDefault="00AB4602" w:rsidP="001C5E89" w:rsidR="001C5E89" w:rsidRPr="001C5E89">
      <w:pPr>
        <w:pStyle w:val="NormaleSPIS"/>
        <w:ind w:firstLine="0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C5E89" w:rsidRPr="001C5E89">
        <w:rPr>
          <w:rFonts w:cs="Times New Roman"/>
        </w:rPr>
        <w:t xml:space="preserve">     REPUBLIKA HRVATSKA</w:t>
      </w:r>
    </w:p>
    <w:p w:rsidRDefault="001C5E89" w:rsidP="001C5E89" w:rsidR="001C5E89" w:rsidRPr="001C5E89">
      <w:pPr>
        <w:spacing w:after="0"/>
        <w:rPr>
          <w:rFonts w:cs="Times New Roman" w:eastAsia="Times New Roman"/>
          <w:lang w:eastAsia="hr-HR"/>
        </w:rPr>
      </w:pPr>
      <w:r w:rsidRPr="001C5E89">
        <w:rPr>
          <w:rFonts w:cs="Times New Roman" w:eastAsia="Times New Roman"/>
          <w:lang w:eastAsia="hr-HR"/>
        </w:rPr>
        <w:t>TRGOVAČKI SUD U ZAGREBU</w:t>
      </w:r>
    </w:p>
    <w:p w:rsidRDefault="001C5E89" w:rsidP="001C5E89" w:rsidR="001C5E89" w:rsidRPr="001C5E89">
      <w:pPr>
        <w:spacing w:after="0"/>
        <w:rPr>
          <w:rFonts w:cs="Times New Roman" w:eastAsia="Times New Roman"/>
          <w:lang w:eastAsia="hr-HR"/>
        </w:rPr>
      </w:pPr>
      <w:r w:rsidRPr="001C5E89">
        <w:rPr>
          <w:rFonts w:cs="Times New Roman" w:eastAsia="Times New Roman"/>
          <w:lang w:eastAsia="hr-HR"/>
        </w:rPr>
        <w:t xml:space="preserve">         Stalna služba u Karlovcu </w:t>
      </w:r>
    </w:p>
    <w:p w:rsidRDefault="001C5E89" w:rsidP="001C5E89" w:rsidR="001C5E89" w:rsidRPr="001C5E89">
      <w:pPr>
        <w:spacing w:after="0"/>
        <w:rPr>
          <w:rFonts w:cs="Times New Roman" w:eastAsia="Times New Roman"/>
          <w:lang w:eastAsia="hr-HR"/>
        </w:rPr>
      </w:pPr>
      <w:r w:rsidRPr="001C5E89">
        <w:rPr>
          <w:rFonts w:cs="Times New Roman" w:eastAsia="Times New Roman"/>
          <w:lang w:eastAsia="hr-HR"/>
        </w:rPr>
        <w:t>Karlovac, Trg hrvatskih branitelja 1/II</w:t>
      </w:r>
    </w:p>
    <w:p w:rsidRDefault="001C5E89" w:rsidP="001C5E89" w:rsidR="001C5E89" w:rsidRPr="001C5E89">
      <w:pPr>
        <w:spacing w:after="0"/>
        <w:rPr>
          <w:rFonts w:cs="Times New Roman" w:eastAsia="Times New Roman"/>
          <w:lang w:eastAsia="hr-HR"/>
        </w:rPr>
      </w:pPr>
    </w:p>
    <w:p w:rsidRDefault="001C5E89" w:rsidP="001C5E89" w:rsidR="001C5E89" w:rsidRPr="001C5E89">
      <w:pPr>
        <w:spacing w:after="0"/>
        <w:jc w:val="center"/>
        <w:rPr>
          <w:rFonts w:cs="Times New Roman" w:eastAsia="Times New Roman"/>
          <w:lang w:eastAsia="hr-HR"/>
        </w:rPr>
      </w:pPr>
      <w:r w:rsidRPr="001C5E89">
        <w:rPr>
          <w:rFonts w:cs="Times New Roman" w:eastAsia="Times New Roman"/>
          <w:lang w:eastAsia="hr-HR"/>
        </w:rPr>
        <w:t>R E P U B  L I K A   H R V A T S K A</w:t>
      </w:r>
    </w:p>
    <w:p w:rsidRDefault="001C5E89" w:rsidP="001C5E89" w:rsidR="001C5E89" w:rsidRPr="001C5E89">
      <w:pPr>
        <w:spacing w:after="0"/>
        <w:rPr>
          <w:rFonts w:cs="Times New Roman" w:eastAsia="Times New Roman"/>
          <w:lang w:eastAsia="hr-HR"/>
        </w:rPr>
      </w:pPr>
    </w:p>
    <w:p w:rsidRDefault="001C5E89" w:rsidP="001C5E89" w:rsidR="001C5E89" w:rsidRPr="001C5E89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  <w:r w:rsidRPr="001C5E89">
        <w:rPr>
          <w:rFonts w:cs="Times New Roman" w:eastAsia="Times New Roman"/>
          <w:lang w:eastAsia="hr-HR"/>
        </w:rPr>
        <w:tab/>
        <w:t>R J E Š E N J E</w:t>
      </w:r>
    </w:p>
    <w:p w:rsidRDefault="001C5E89" w:rsidP="001C5E89" w:rsidR="001C5E89" w:rsidRPr="001C5E89">
      <w:pPr>
        <w:spacing w:after="0"/>
        <w:rPr>
          <w:rFonts w:cs="Times New Roman" w:eastAsia="Times New Roman"/>
          <w:lang w:eastAsia="hr-HR"/>
        </w:rPr>
      </w:pPr>
    </w:p>
    <w:p w:rsidRDefault="001C5E89" w:rsidP="001C5E89" w:rsidR="001C5E89" w:rsidRPr="001C5E89">
      <w:pPr>
        <w:spacing w:after="0"/>
        <w:jc w:val="both"/>
        <w:rPr>
          <w:rFonts w:cs="Times New Roman" w:eastAsia="Times New Roman"/>
          <w:lang w:eastAsia="hr-HR"/>
        </w:rPr>
      </w:pPr>
      <w:r w:rsidRPr="001C5E89">
        <w:rPr>
          <w:rFonts w:cs="Times New Roman" w:eastAsia="Times New Roman"/>
          <w:lang w:eastAsia="hr-HR"/>
        </w:rPr>
        <w:tab/>
        <w:t>TRGOVAČKI SUD U ZAGREBU, Stalna služba u Karlovcu, po sucu Jadranki Mađeruh, kao stečajnom sucu, u stečajnom postupku nad stečajnim dužnikom ROVINJ GRAĐENJE d.o.o. u stečaju, Zagreb, Voćarska cesta 14, OIB: 74104225098, 10. travnja 2018.</w:t>
      </w:r>
    </w:p>
    <w:p w:rsidRDefault="001C5E89" w:rsidP="001C5E89" w:rsidR="001C5E89" w:rsidRPr="001C5E89">
      <w:pPr>
        <w:spacing w:after="0"/>
        <w:rPr>
          <w:rFonts w:cs="Times New Roman" w:eastAsia="Times New Roman"/>
          <w:lang w:eastAsia="hr-HR"/>
        </w:rPr>
      </w:pPr>
    </w:p>
    <w:p w:rsidRDefault="001C5E89" w:rsidP="001C5E89" w:rsidR="001C5E89" w:rsidRPr="001C5E89">
      <w:pPr>
        <w:spacing w:after="0"/>
        <w:jc w:val="center"/>
        <w:rPr>
          <w:rFonts w:cs="Times New Roman" w:eastAsia="Times New Roman"/>
          <w:lang w:eastAsia="hr-HR"/>
        </w:rPr>
      </w:pPr>
      <w:r w:rsidRPr="001C5E89">
        <w:rPr>
          <w:rFonts w:cs="Times New Roman" w:eastAsia="Times New Roman"/>
          <w:lang w:eastAsia="hr-HR"/>
        </w:rPr>
        <w:t>r i j e š i o   j e</w:t>
      </w:r>
    </w:p>
    <w:p w:rsidRDefault="001C5E89" w:rsidP="001C5E89" w:rsidR="001C5E89" w:rsidRPr="001C5E89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1C5E89" w:rsidP="001C5E89" w:rsidR="001C5E89" w:rsidRPr="001C5E89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1C5E89">
        <w:rPr>
          <w:rFonts w:cs="Times New Roman" w:eastAsia="Times New Roman"/>
          <w:lang w:eastAsia="hr-HR"/>
        </w:rPr>
        <w:t>U stečajnom postupku nad stečajnim dužnikom ROVINJ GRAĐENJE d.o.o. u stečaju, Zagreb, Voćarska cesta 14, OIB: 74104225098, određuje se prodaja imovine stečajnog dužnika i to nekretnine upisane u z.k.ul. 1476 k.o. Rovinj: k.č.br. 2481/Z koliba površine 104 m2, k.č.br. 6505 šuma površine 1827 m2, k.č.br. 6506/1 šuma površine 2665 m2, k.č.br. 6506/2 šuma površine 2363 m2, k.č.br. 6506/4 šuma površine 2395 m2, k.č.br. 6506/5 vrt površine 72 m2, k.č.br. 6506/6 pašnjak površine 734 m2, k.č.br. 6509 oranica površine 4938 m2, k.č.br. 6511 vrt površine 2917 m2, k.č.br. 6512 vrt površine 8862 m2, k.č.br. 6522/3 vrt površine 3000 m2, k.č.br. 6522/4 vrt površine 4233 m2, k.č.br. 6526 vrt površine 9585 m2, k.č.br. 6527/2 šuma površine 16530 m2, k.č.br. 6527/3 šuma površine 37747 m2.</w:t>
      </w:r>
    </w:p>
    <w:p w:rsidRDefault="001C5E89" w:rsidP="001C5E89" w:rsidR="001C5E89" w:rsidRPr="001C5E89">
      <w:pPr>
        <w:spacing w:after="0"/>
        <w:ind w:left="1608"/>
        <w:jc w:val="both"/>
        <w:rPr>
          <w:rFonts w:cs="Times New Roman" w:eastAsia="Times New Roman"/>
          <w:lang w:eastAsia="hr-HR"/>
        </w:rPr>
      </w:pPr>
    </w:p>
    <w:p w:rsidRDefault="001C5E89" w:rsidP="001C5E89" w:rsidR="001C5E89" w:rsidRPr="001C5E89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1C5E89">
        <w:rPr>
          <w:rFonts w:cs="Times New Roman" w:eastAsia="Times New Roman"/>
          <w:lang w:eastAsia="hr-HR"/>
        </w:rPr>
        <w:t>Zaključkom o prodaji utvrdit će se vrijednost nekretnine, način i uvjeti prodaje nekretnine iz točke I. ovog rješenja.</w:t>
      </w:r>
    </w:p>
    <w:p w:rsidRDefault="001C5E89" w:rsidP="001C5E89" w:rsidR="001C5E89" w:rsidRPr="001C5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1C5E89" w:rsidP="001C5E89" w:rsidR="001C5E89" w:rsidRPr="001C5E89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1C5E89">
        <w:rPr>
          <w:rFonts w:cs="Times New Roman" w:eastAsia="Times New Roman"/>
          <w:lang w:eastAsia="hr-HR"/>
        </w:rPr>
        <w:t>Stečajni upravitelj dužan je, uz odgovarajuću primjenu pravila ovršnog postupka Financijskoj agenciji bez odgode dostaviti podatke o nekretnini koja se prodaje u stečajnom postupku radi upisa iste u očevidnik nekretnina i pokretnina koja se prodaje u stečajnom postupku.</w:t>
      </w:r>
    </w:p>
    <w:p w:rsidRDefault="001C5E89" w:rsidP="001C5E89" w:rsidR="001C5E89" w:rsidRPr="001C5E89">
      <w:pPr>
        <w:spacing w:after="0"/>
        <w:ind w:left="708"/>
        <w:rPr>
          <w:rFonts w:cs="Times New Roman" w:eastAsia="Times New Roman"/>
          <w:lang w:eastAsia="hr-HR"/>
        </w:rPr>
      </w:pPr>
    </w:p>
    <w:p w:rsidRDefault="001C5E89" w:rsidP="001C5E89" w:rsidR="001C5E89" w:rsidRPr="001C5E89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1C5E89">
        <w:rPr>
          <w:rFonts w:cs="Times New Roman" w:eastAsia="Times New Roman"/>
          <w:lang w:eastAsia="hr-HR"/>
        </w:rPr>
        <w:t>Određuje se upis zabilježbe rješenja o prodaji u zemljišnoj knjizi Općinskog suda u Puli-Pola, Zemljišnoknjižni odjel Rovinj.</w:t>
      </w:r>
    </w:p>
    <w:p w:rsidRDefault="001C5E89" w:rsidP="001C5E89" w:rsidR="001C5E89" w:rsidRPr="001C5E89">
      <w:pPr>
        <w:spacing w:after="0"/>
        <w:ind w:left="888"/>
        <w:jc w:val="both"/>
        <w:rPr>
          <w:rFonts w:cs="Times New Roman" w:eastAsia="Times New Roman"/>
          <w:lang w:eastAsia="hr-HR"/>
        </w:rPr>
      </w:pPr>
    </w:p>
    <w:p w:rsidRDefault="001C5E89" w:rsidP="001C5E89" w:rsidR="001C5E89" w:rsidRPr="001C5E89">
      <w:pPr>
        <w:spacing w:after="0"/>
        <w:ind w:firstLine="708"/>
        <w:jc w:val="center"/>
        <w:rPr>
          <w:rFonts w:cs="Times New Roman" w:eastAsia="Times New Roman"/>
          <w:b/>
          <w:lang w:eastAsia="hr-HR"/>
        </w:rPr>
      </w:pPr>
      <w:r w:rsidRPr="001C5E89">
        <w:rPr>
          <w:rFonts w:cs="Times New Roman" w:eastAsia="Times New Roman"/>
          <w:lang w:eastAsia="hr-HR"/>
        </w:rPr>
        <w:t>Obrazloženje</w:t>
      </w:r>
    </w:p>
    <w:p w:rsidRDefault="001C5E89" w:rsidP="001C5E89" w:rsidR="001C5E89" w:rsidRPr="001C5E89">
      <w:pPr>
        <w:spacing w:after="0"/>
        <w:ind w:firstLine="708"/>
        <w:jc w:val="center"/>
        <w:rPr>
          <w:rFonts w:cs="Times New Roman" w:eastAsia="Times New Roman"/>
          <w:b/>
          <w:lang w:eastAsia="hr-HR"/>
        </w:rPr>
      </w:pPr>
    </w:p>
    <w:p w:rsidRDefault="001C5E89" w:rsidP="001C5E89" w:rsidR="001C5E89" w:rsidRPr="001C5E8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C5E89">
        <w:rPr>
          <w:rFonts w:cs="Times New Roman" w:eastAsia="Times New Roman"/>
          <w:lang w:eastAsia="hr-HR"/>
        </w:rPr>
        <w:t xml:space="preserve">Rješenjem ovog suda posl. br. St-1488/17 od 21. studenog 2017. otvoren je stečajni postupak nad stečajnim dužnikom ROVINJ GRAĐENJE d.o.o. u stečaju, Zagreb, Voćarska cesta 14, OIB: 74104225098, a stečajnu masu čine nekretnine koje su predmet ove prodaje. </w:t>
      </w:r>
    </w:p>
    <w:p w:rsidRDefault="001C5E89" w:rsidP="001C5E89" w:rsidR="001C5E89" w:rsidRPr="001C5E8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C5E89" w:rsidP="001C5E89" w:rsidR="001C5E89" w:rsidRPr="001C5E8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C5E89">
        <w:rPr>
          <w:rFonts w:cs="Times New Roman" w:eastAsia="Times New Roman"/>
          <w:lang w:eastAsia="hr-HR"/>
        </w:rPr>
        <w:lastRenderedPageBreak/>
        <w:t>Na predmetnim nekretninama postoji razlučno pravo, a razlučni vjerovnik je pokrenuo postupak ovrhe, ali je u tom postupku naveo kako želi prodaju u stečajnom postupku te je ovršni spis Ovr-57/18 priklopljen ovom spisu, pa je temeljem čl. 247. st. 2. Stečajnog zakona (Narodne novine broj 71/15, 104/17, dalje:SZ), na prijedlog stečajnog upravitelja, odlučeno kao u točki I. izreke rješenja.</w:t>
      </w:r>
    </w:p>
    <w:p w:rsidRDefault="001C5E89" w:rsidP="001C5E89" w:rsidR="001C5E89" w:rsidRPr="001C5E8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C5E89" w:rsidP="001C5E89" w:rsidR="001C5E89" w:rsidRPr="001C5E8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C5E89">
        <w:rPr>
          <w:rFonts w:cs="Times New Roman" w:eastAsia="Times New Roman"/>
          <w:lang w:eastAsia="hr-HR"/>
        </w:rPr>
        <w:t>Temeljem čl. 274. st.3. SZ-a odlučeno je kao u točki II. izreke rješenja.</w:t>
      </w:r>
    </w:p>
    <w:p w:rsidRDefault="001C5E89" w:rsidP="001C5E89" w:rsidR="001C5E89" w:rsidRPr="001C5E8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C5E89" w:rsidP="001C5E89" w:rsidR="001C5E89" w:rsidRPr="001C5E8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C5E89">
        <w:rPr>
          <w:rFonts w:cs="Times New Roman" w:eastAsia="Times New Roman"/>
          <w:lang w:eastAsia="hr-HR"/>
        </w:rPr>
        <w:t>Temeljem čl. 229. st.3. SZ-a odlučeno je kao u točki III. izreke rješenja.</w:t>
      </w:r>
    </w:p>
    <w:p w:rsidRDefault="001C5E89" w:rsidP="001C5E89" w:rsidR="001C5E89" w:rsidRPr="001C5E8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C5E89" w:rsidP="001C5E89" w:rsidR="001C5E89" w:rsidRPr="001C5E8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C5E89">
        <w:rPr>
          <w:rFonts w:cs="Times New Roman" w:eastAsia="Times New Roman"/>
          <w:lang w:eastAsia="hr-HR"/>
        </w:rPr>
        <w:t>Temeljem čl. 247. st.2. SZ-a odlučeno je kao u točki IV. izreke rješenja.</w:t>
      </w:r>
    </w:p>
    <w:p w:rsidRDefault="001C5E89" w:rsidP="001C5E89" w:rsidR="001C5E89" w:rsidRPr="001C5E89">
      <w:pPr>
        <w:spacing w:after="0"/>
        <w:ind w:firstLine="708"/>
        <w:jc w:val="center"/>
        <w:rPr>
          <w:rFonts w:cs="Times New Roman" w:eastAsia="Times New Roman"/>
          <w:b/>
          <w:lang w:eastAsia="hr-HR"/>
        </w:rPr>
      </w:pPr>
    </w:p>
    <w:p w:rsidRDefault="001C5E89" w:rsidP="001C5E89" w:rsidR="001C5E89" w:rsidRPr="001C5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1C5E89" w:rsidP="001C5E89" w:rsidR="001C5E89" w:rsidRPr="001C5E89">
      <w:pPr>
        <w:spacing w:after="0"/>
        <w:jc w:val="center"/>
        <w:rPr>
          <w:rFonts w:cs="Times New Roman" w:eastAsia="Times New Roman"/>
          <w:lang w:eastAsia="hr-HR"/>
        </w:rPr>
      </w:pPr>
      <w:r w:rsidRPr="001C5E89">
        <w:rPr>
          <w:rFonts w:cs="Times New Roman" w:eastAsia="Times New Roman"/>
          <w:lang w:eastAsia="hr-HR"/>
        </w:rPr>
        <w:t>U Karlovcu 10. travnja 2018.</w:t>
      </w:r>
    </w:p>
    <w:p w:rsidRDefault="001C5E89" w:rsidP="001C5E89" w:rsidR="001C5E89" w:rsidRPr="001C5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1C5E89" w:rsidP="001C5E89" w:rsidR="001C5E89" w:rsidRPr="001C5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1C5E89" w:rsidP="001C5E89" w:rsidR="001C5E89" w:rsidRPr="001C5E89">
      <w:pPr>
        <w:tabs>
          <w:tab w:pos="6375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1C5E89">
        <w:rPr>
          <w:rFonts w:cs="Times New Roman" w:eastAsia="Times New Roman"/>
          <w:lang w:eastAsia="hr-HR"/>
        </w:rPr>
        <w:tab/>
        <w:t xml:space="preserve">      Stečajni sudac:</w:t>
      </w:r>
    </w:p>
    <w:p w:rsidRDefault="001C5E89" w:rsidP="001C5E89" w:rsidR="001C5E89" w:rsidRPr="001C5E89">
      <w:pPr>
        <w:tabs>
          <w:tab w:pos="6375" w:val="left"/>
        </w:tabs>
        <w:spacing w:after="0"/>
        <w:rPr>
          <w:rFonts w:cs="Times New Roman" w:eastAsia="Times New Roman"/>
          <w:lang w:eastAsia="hr-HR"/>
        </w:rPr>
      </w:pPr>
      <w:r w:rsidRPr="001C5E89">
        <w:rPr>
          <w:rFonts w:cs="Times New Roman" w:eastAsia="Times New Roman"/>
          <w:lang w:eastAsia="hr-HR"/>
        </w:rPr>
        <w:t xml:space="preserve">                                                                       </w:t>
      </w:r>
      <w:r w:rsidRPr="001C5E89">
        <w:rPr>
          <w:rFonts w:cs="Times New Roman" w:eastAsia="Times New Roman"/>
          <w:lang w:eastAsia="hr-HR"/>
        </w:rPr>
        <w:tab/>
        <w:t>Jadranka Mađeruh,v.r.</w:t>
      </w:r>
    </w:p>
    <w:p w:rsidRDefault="001C5E89" w:rsidP="001C5E89" w:rsidR="001C5E89" w:rsidRPr="001C5E89">
      <w:pPr>
        <w:tabs>
          <w:tab w:pos="6375" w:val="left"/>
        </w:tabs>
        <w:spacing w:after="0"/>
        <w:rPr>
          <w:rFonts w:cs="Times New Roman" w:eastAsia="Times New Roman"/>
          <w:lang w:eastAsia="hr-HR"/>
        </w:rPr>
      </w:pPr>
    </w:p>
    <w:p w:rsidRDefault="001C5E89" w:rsidP="001C5E89" w:rsidR="001C5E89" w:rsidRPr="001C5E89">
      <w:pPr>
        <w:tabs>
          <w:tab w:pos="6375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1C5E89">
        <w:rPr>
          <w:rFonts w:cs="Times New Roman" w:eastAsia="Times New Roman"/>
          <w:lang w:eastAsia="hr-HR"/>
        </w:rPr>
        <w:t>Za točnost otpravka-</w:t>
      </w:r>
    </w:p>
    <w:p w:rsidRDefault="001C5E89" w:rsidP="001C5E89" w:rsidR="001C5E89" w:rsidRPr="001C5E89">
      <w:pPr>
        <w:tabs>
          <w:tab w:pos="6375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1C5E89">
        <w:rPr>
          <w:rFonts w:cs="Times New Roman" w:eastAsia="Times New Roman"/>
          <w:lang w:eastAsia="hr-HR"/>
        </w:rPr>
        <w:t>ovlašteni službenik:</w:t>
      </w:r>
    </w:p>
    <w:p w:rsidRDefault="001C5E89" w:rsidP="001C5E89" w:rsidR="001C5E89" w:rsidRPr="001C5E89">
      <w:pPr>
        <w:tabs>
          <w:tab w:pos="6375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1C5E89">
        <w:rPr>
          <w:rFonts w:cs="Times New Roman" w:eastAsia="Times New Roman"/>
          <w:lang w:eastAsia="hr-HR"/>
        </w:rPr>
        <w:t xml:space="preserve">                                                                          </w:t>
      </w:r>
      <w:r w:rsidRPr="001C5E89">
        <w:rPr>
          <w:rFonts w:cs="Times New Roman" w:eastAsia="Times New Roman"/>
          <w:lang w:eastAsia="hr-HR"/>
        </w:rPr>
        <w:tab/>
      </w:r>
      <w:r w:rsidRPr="001C5E89">
        <w:rPr>
          <w:rFonts w:cs="Times New Roman" w:eastAsia="Times New Roman"/>
          <w:lang w:eastAsia="hr-HR"/>
        </w:rPr>
        <w:tab/>
        <w:t xml:space="preserve"> Draženka Prpić</w:t>
      </w:r>
    </w:p>
    <w:p w:rsidRDefault="001C5E89" w:rsidP="001C5E89" w:rsidR="001C5E89" w:rsidRPr="001C5E89">
      <w:pPr>
        <w:tabs>
          <w:tab w:pos="6375" w:val="left"/>
        </w:tabs>
        <w:spacing w:after="0"/>
        <w:rPr>
          <w:rFonts w:cs="Times New Roman" w:eastAsia="Times New Roman"/>
          <w:lang w:eastAsia="hr-HR"/>
        </w:rPr>
      </w:pPr>
      <w:r w:rsidRPr="001C5E89">
        <w:rPr>
          <w:rFonts w:cs="Times New Roman" w:eastAsia="Times New Roman"/>
          <w:lang w:eastAsia="hr-HR"/>
        </w:rPr>
        <w:t xml:space="preserve">      </w:t>
      </w:r>
    </w:p>
    <w:p w:rsidRDefault="001C5E89" w:rsidP="001C5E89" w:rsidR="001C5E89" w:rsidRPr="001C5E89">
      <w:pPr>
        <w:tabs>
          <w:tab w:pos="6375" w:val="left"/>
        </w:tabs>
        <w:spacing w:after="0"/>
        <w:rPr>
          <w:rFonts w:cs="Times New Roman" w:eastAsia="Times New Roman"/>
          <w:lang w:eastAsia="hr-HR"/>
        </w:rPr>
      </w:pPr>
      <w:r w:rsidRPr="001C5E89">
        <w:rPr>
          <w:rFonts w:cs="Times New Roman" w:eastAsia="Times New Roman"/>
          <w:lang w:eastAsia="hr-HR"/>
        </w:rPr>
        <w:t>UPUTA O PRAVNOM LIJEKU:</w:t>
      </w:r>
    </w:p>
    <w:p w:rsidRDefault="001C5E89" w:rsidP="001C5E89" w:rsidR="001C5E89" w:rsidRPr="001C5E89">
      <w:pPr>
        <w:tabs>
          <w:tab w:pos="6375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1C5E89">
        <w:rPr>
          <w:rFonts w:cs="Times New Roman" w:eastAsia="Times New Roman"/>
          <w:lang w:eastAsia="hr-HR"/>
        </w:rPr>
        <w:t>Protiv ovog rješenja dopuštena je žalba. Žalba se podnosi ovom sudu u tri primjerka na Visoki trgovački sud RH u roku 8 dana od dana dostave rješenja.</w:t>
      </w:r>
    </w:p>
    <w:p w:rsidRDefault="001C5E89" w:rsidP="001C5E89" w:rsidR="001C5E89" w:rsidRPr="001C5E89">
      <w:pPr>
        <w:tabs>
          <w:tab w:pos="6375" w:val="left"/>
        </w:tabs>
        <w:spacing w:after="0"/>
        <w:rPr>
          <w:rFonts w:cs="Times New Roman" w:eastAsia="Times New Roman"/>
          <w:lang w:eastAsia="hr-HR"/>
        </w:rPr>
      </w:pPr>
    </w:p>
    <w:sectPr w:rsidSect="0032366B" w:rsidR="001C5E89" w:rsidRPr="001C5E89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05402981"/>
      <w:docPartObj>
        <w:docPartGallery w:val="Page Numbers (Top of Page)"/>
        <w:docPartUnique/>
      </w:docPartObj>
    </w:sdtPr>
    <w:sdtContent>
      <w:p w:rsidRDefault="001C5E89" w:rsidR="001C5E8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1C5E89" w:rsidR="008333A9">
    <w:pPr>
      <w:pStyle w:val="Zaglavlje"/>
    </w:pPr>
    <w:r>
      <w:t>1 St-1488/17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1537927"/>
    <w:multiLevelType w:val="hybridMultilevel"/>
    <w:tmpl w:val="83EA4E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2231AAE"/>
    <w:multiLevelType w:val="hybridMultilevel"/>
    <w:tmpl w:val="331E662E"/>
    <w:lvl w:tplc="F3327D32" w:ilvl="0">
      <w:start w:val="1"/>
      <w:numFmt w:val="upperRoman"/>
      <w:lvlText w:val="%1."/>
      <w:lvlJc w:val="left"/>
      <w:pPr>
        <w:tabs>
          <w:tab w:pos="1608" w:val="num"/>
        </w:tabs>
        <w:ind w:hanging="720" w:left="1608"/>
      </w:pPr>
    </w:lvl>
    <w:lvl w:tplc="47A03FF6" w:ilvl="1">
      <w:start w:val="1"/>
      <w:numFmt w:val="decimal"/>
      <w:lvlText w:val="%2."/>
      <w:lvlJc w:val="left"/>
      <w:pPr>
        <w:tabs>
          <w:tab w:pos="1968" w:val="num"/>
        </w:tabs>
        <w:ind w:hanging="360" w:left="1968"/>
      </w:pPr>
    </w:lvl>
    <w:lvl w:tplc="041A001B" w:ilvl="2">
      <w:start w:val="1"/>
      <w:numFmt w:val="lowerRoman"/>
      <w:lvlText w:val="%3."/>
      <w:lvlJc w:val="right"/>
      <w:pPr>
        <w:tabs>
          <w:tab w:pos="2688" w:val="num"/>
        </w:tabs>
        <w:ind w:hanging="180" w:left="2688"/>
      </w:pPr>
    </w:lvl>
    <w:lvl w:tplc="041A000F" w:ilvl="3">
      <w:start w:val="1"/>
      <w:numFmt w:val="decimal"/>
      <w:lvlText w:val="%4."/>
      <w:lvlJc w:val="left"/>
      <w:pPr>
        <w:tabs>
          <w:tab w:pos="3408" w:val="num"/>
        </w:tabs>
        <w:ind w:hanging="360" w:left="3408"/>
      </w:pPr>
    </w:lvl>
    <w:lvl w:tplc="041A0019" w:ilvl="4">
      <w:start w:val="1"/>
      <w:numFmt w:val="lowerLetter"/>
      <w:lvlText w:val="%5."/>
      <w:lvlJc w:val="left"/>
      <w:pPr>
        <w:tabs>
          <w:tab w:pos="4128" w:val="num"/>
        </w:tabs>
        <w:ind w:hanging="360" w:left="4128"/>
      </w:pPr>
    </w:lvl>
    <w:lvl w:tplc="041A001B" w:ilvl="5">
      <w:start w:val="1"/>
      <w:numFmt w:val="lowerRoman"/>
      <w:lvlText w:val="%6."/>
      <w:lvlJc w:val="right"/>
      <w:pPr>
        <w:tabs>
          <w:tab w:pos="4848" w:val="num"/>
        </w:tabs>
        <w:ind w:hanging="180" w:left="4848"/>
      </w:pPr>
    </w:lvl>
    <w:lvl w:tplc="041A000F" w:ilvl="6">
      <w:start w:val="1"/>
      <w:numFmt w:val="decimal"/>
      <w:lvlText w:val="%7."/>
      <w:lvlJc w:val="left"/>
      <w:pPr>
        <w:tabs>
          <w:tab w:pos="5568" w:val="num"/>
        </w:tabs>
        <w:ind w:hanging="360" w:left="5568"/>
      </w:pPr>
    </w:lvl>
    <w:lvl w:tplc="041A0019" w:ilvl="7">
      <w:start w:val="1"/>
      <w:numFmt w:val="lowerLetter"/>
      <w:lvlText w:val="%8."/>
      <w:lvlJc w:val="left"/>
      <w:pPr>
        <w:tabs>
          <w:tab w:pos="6288" w:val="num"/>
        </w:tabs>
        <w:ind w:hanging="360" w:left="6288"/>
      </w:pPr>
    </w:lvl>
    <w:lvl w:tplc="041A001B" w:ilvl="8">
      <w:start w:val="1"/>
      <w:numFmt w:val="lowerRoman"/>
      <w:lvlText w:val="%9."/>
      <w:lvlJc w:val="right"/>
      <w:pPr>
        <w:tabs>
          <w:tab w:pos="7008" w:val="num"/>
        </w:tabs>
        <w:ind w:hanging="180" w:left="7008"/>
      </w:p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5E89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6347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travnja 2018.</izvorni_sadrzaj>
    <derivirana_varijabla naziv="DomainObject.DatumDonosenjaOdluke_1">10.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St-1488/2017-28</izvorni_sadrzaj>
    <derivirana_varijabla naziv="DomainObject.Oznaka_1">St-1488/2017-28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1488</izvorni_sadrzaj>
    <derivirana_varijabla naziv="DomainObject.Predmet.Broj_1">1488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2017.</izvorni_sadrzaj>
    <derivirana_varijabla naziv="DomainObject.Predmet.DatumOsnivanja_1">17.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St-1488/2017</izvorni_sadrzaj>
    <derivirana_varijabla naziv="DomainObject.Predmet.OznakaBroj_1">St-1488/2017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 spis priklopljen Ovr-57/2018</izvorni_sadrzaj>
    <derivirana_varijabla naziv="DomainObject.Predmet.PrimjedbaSuca_1">na spis priklopljen Ovr-57/2018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ROVINJ GRAĐENJE d.o.o. za graditeljstvo i turizam u stečaju zastupanog po punomoćniku Odvjetničko društvo Hanžeković &amp; Partneri d.o.o.; Elisabeth Rech</izvorni_sadrzaj>
    <derivirana_varijabla naziv="DomainObject.Predmet.ProtustrankaFormated_1">  ROVINJ GRAĐENJE d.o.o. za graditeljstvo i turizam u stečaju zastupanog po punomoćniku Odvjetničko društvo Hanžeković &amp; Partneri d.o.o.; Elisabeth Rech</derivirana_varijabla>
  </DomainObject.Predmet.ProtustrankaFormated>
  <DomainObject.Predmet.ProtustrankaFormatedOIB>
    <izvorni_sadrzaj>  ROVINJ GRAĐENJE d.o.o. za graditeljstvo i turizam u stečaju, OIB 74104225098 zastupanog po punomoćniku Odvjetničko društvo Hanžeković &amp; Partneri d.o.o.; Elisabeth Rech</izvorni_sadrzaj>
    <derivirana_varijabla naziv="DomainObject.Predmet.ProtustrankaFormatedOIB_1">  ROVINJ GRAĐENJE d.o.o. za graditeljstvo i turizam u stečaju, OIB 74104225098 zastupanog po punomoćniku Odvjetničko društvo Hanžeković &amp; Partneri d.o.o.; Elisabeth Rech</derivirana_varijabla>
  </DomainObject.Predmet.ProtustrankaFormatedOIB>
  <DomainObject.Predmet.ProtustrankaFormatedWithAdress>
    <izvorni_sadrzaj> ROVINJ GRAĐENJE d.o.o. za graditeljstvo i turizam u stečaju, Voćarska cesta 14, 10000 Zagreb zastupanog po punomoćniku Odvjetničko društvo Hanžeković &amp; Partneri d.o.o.; Elisabeth Rech</izvorni_sadrzaj>
    <derivirana_varijabla naziv="DomainObject.Predmet.ProtustrankaFormatedWithAdress_1"> ROVINJ GRAĐENJE d.o.o. za graditeljstvo i turizam u stečaju, Voćarska cesta 14, 10000 Zagreb zastupanog po punomoćniku Odvjetničko društvo Hanžeković &amp; Partneri d.o.o.; Elisabeth Rech</derivirana_varijabla>
  </DomainObject.Predmet.ProtustrankaFormatedWithAdress>
  <DomainObject.Predmet.ProtustrankaFormatedWithAdressOIB>
    <izvorni_sadrzaj> ROVINJ GRAĐENJE d.o.o. za graditeljstvo i turizam u stečaju, OIB 74104225098, Voćarska cesta 14, 10000 Zagreb zastupanog po punomoćniku Odvjetničko društvo Hanžeković &amp; Partneri d.o.o.; Elisabeth Rech</izvorni_sadrzaj>
    <derivirana_varijabla naziv="DomainObject.Predmet.ProtustrankaFormatedWithAdressOIB_1"> ROVINJ GRAĐENJE d.o.o. za graditeljstvo i turizam u stečaju, OIB 74104225098, Voćarska cesta 14, 10000 Zagreb zastupanog po punomoćniku Odvjetničko društvo Hanžeković &amp; Partneri d.o.o.; Elisabeth Rech</derivirana_varijabla>
  </DomainObject.Predmet.ProtustrankaFormatedWithAdressOIB>
  <DomainObject.Predmet.ProtustrankaWithAdress>
    <izvorni_sadrzaj>ROVINJ GRAĐENJE d.o.o. za graditeljstvo i turizam u stečaju Voćarska cesta 14, 10000 Zagreb</izvorni_sadrzaj>
    <derivirana_varijabla naziv="DomainObject.Predmet.ProtustrankaWithAdress_1">ROVINJ GRAĐENJE d.o.o. za graditeljstvo i turizam u stečaju Voćarska cesta 14, 10000 Zagreb</derivirana_varijabla>
  </DomainObject.Predmet.ProtustrankaWithAdress>
  <DomainObject.Predmet.ProtustrankaWithAdressOIB>
    <izvorni_sadrzaj>ROVINJ GRAĐENJE d.o.o. za graditeljstvo i turizam u stečaju, OIB 74104225098, Voćarska cesta 14, 10000 Zagreb</izvorni_sadrzaj>
    <derivirana_varijabla naziv="DomainObject.Predmet.ProtustrankaWithAdressOIB_1">ROVINJ GRAĐENJE d.o.o. za graditeljstvo i turizam u stečaju, OIB 74104225098, Voćarska cesta 14, 10000 Zagreb</derivirana_varijabla>
  </DomainObject.Predmet.ProtustrankaWithAdressOIB>
  <DomainObject.Predmet.ProtustrankaNazivFormated>
    <izvorni_sadrzaj>ROVINJ GRAĐENJE d.o.o. za graditeljstvo i turizam u stečaju</izvorni_sadrzaj>
    <derivirana_varijabla naziv="DomainObject.Predmet.ProtustrankaNazivFormated_1">ROVINJ GRAĐENJE d.o.o. za graditeljstvo i turizam u stečaju</derivirana_varijabla>
  </DomainObject.Predmet.ProtustrankaNazivFormated>
  <DomainObject.Predmet.ProtustrankaNazivFormatedOIB>
    <izvorni_sadrzaj>ROVINJ GRAĐENJE d.o.o. za graditeljstvo i turizam u stečaju, OIB 74104225098</izvorni_sadrzaj>
    <derivirana_varijabla naziv="DomainObject.Predmet.ProtustrankaNazivFormatedOIB_1">ROVINJ GRAĐENJE d.o.o. za graditeljstvo i turizam u stečaju, OIB 74104225098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HETA ASSET RESOLUTION AG zastupanog po punomoćniku MAMIĆ PERIĆ REBERSKI RIMAC Odvjetničko društvo d.o.o.</izvorni_sadrzaj>
    <derivirana_varijabla naziv="DomainObject.Predmet.StrankaFormated_1">  FINA Regionalni centar Zagreb; HETA ASSET RESOLUTION AG zastupanog po punomoćniku MAMIĆ PERIĆ REBERSKI RIMAC Odvjetničko društvo d.o.o.</derivirana_varijabla>
  </DomainObject.Predmet.StrankaFormated>
  <DomainObject.Predmet.StrankaFormatedOIB>
    <izvorni_sadrzaj>  FINA Regionalni centar Zagreb, OIB 85821130368; HETA ASSET RESOLUTION AG, OIB 90730821413 zastupanog po punomoćniku MAMIĆ PERIĆ REBERSKI RIMAC Odvjetničko društvo d.o.o.</izvorni_sadrzaj>
    <derivirana_varijabla naziv="DomainObject.Predmet.StrankaFormatedOIB_1">  FINA Regionalni centar Zagreb, OIB 85821130368; HETA ASSET RESOLUTION AG, OIB 90730821413 zastupanog po punomoćniku MAMIĆ PERIĆ REBERSKI RIMAC Odvjetničko društvo d.o.o.</derivirana_varijabla>
  </DomainObject.Predmet.StrankaFormatedOIB>
  <DomainObject.Predmet.StrankaFormatedWithAdress>
    <izvorni_sadrzaj> FINA Regionalni centar Zagreb, TRG SVIBANJSKIH ŽRTAVA 1995. 1, 10000 Zagreb; HETA ASSET RESOLUTION AG, Alpen-Adria-Platz 1, Klagenfurt am Worthersee zastupanog po punomoćniku MAMIĆ PERIĆ REBERSKI RIMAC Odvjetničko društvo d.o.o.</izvorni_sadrzaj>
    <derivirana_varijabla naziv="DomainObject.Predmet.StrankaFormatedWithAdress_1"> FINA Regionalni centar Zagreb, TRG SVIBANJSKIH ŽRTAVA 1995. 1, 10000 Zagreb; HETA ASSET RESOLUTION AG, Alpen-Adria-Platz 1, Klagenfurt am Worthersee zastupanog po punomoćniku MAMIĆ PERIĆ REBERSKI RIMAC Odvjetničko društvo d.o.o.</derivirana_varijabla>
  </DomainObject.Predmet.StrankaFormatedWithAdress>
  <DomainObject.Predmet.StrankaFormatedWithAdressOIB>
    <izvorni_sadrzaj> FINA Regionalni centar Zagreb, OIB 85821130368, TRG SVIBANJSKIH ŽRTAVA 1995. 1, 10000 Zagreb; HETA ASSET RESOLUTION AG, OIB 90730821413, Alpen-Adria-Platz 1, Klagenfurt am Worthersee zastupanog po punomoćniku MAMIĆ PERIĆ REBERSKI RIMAC Odvjetničko društvo d.o.o.</izvorni_sadrzaj>
    <derivirana_varijabla naziv="DomainObject.Predmet.StrankaFormatedWithAdressOIB_1"> FINA Regionalni centar Zagreb, OIB 85821130368, TRG SVIBANJSKIH ŽRTAVA 1995. 1, 10000 Zagreb; HETA ASSET RESOLUTION AG, OIB 90730821413, Alpen-Adria-Platz 1, Klagenfurt am Worthersee zastupanog po punomoćniku MAMIĆ PERIĆ REBERSKI RIMAC Odvjetničko društvo d.o.o.</derivirana_varijabla>
  </DomainObject.Predmet.StrankaFormatedWithAdressOIB>
  <DomainObject.Predmet.StrankaWithAdress>
    <izvorni_sadrzaj>FINA Regionalni centar Zagreb TRG SVIBANJSKIH ŽRTAVA 1995. 1,10000 Zagreb,HETA ASSET RESOLUTION AG Alpen-Adria-Platz 1,Klagenfurt am Worthersee</izvorni_sadrzaj>
    <derivirana_varijabla naziv="DomainObject.Predmet.StrankaWithAdress_1">FINA Regionalni centar Zagreb TRG SVIBANJSKIH ŽRTAVA 1995. 1,10000 Zagreb,HETA ASSET RESOLUTION AG Alpen-Adria-Platz 1,Klagenfurt am Worthersee</derivirana_varijabla>
  </DomainObject.Predmet.StrankaWithAdress>
  <DomainObject.Predmet.StrankaWithAdressOIB>
    <izvorni_sadrzaj>FINA Regionalni centar Zagreb, OIB 85821130368, TRG SVIBANJSKIH ŽRTAVA 1995. 1,10000 Zagreb,HETA ASSET RESOLUTION AG, OIB 90730821413, Alpen-Adria-Platz 1,Klagenfurt am Worthersee</izvorni_sadrzaj>
    <derivirana_varijabla naziv="DomainObject.Predmet.StrankaWithAdressOIB_1">FINA Regionalni centar Zagreb, OIB 85821130368, TRG SVIBANJSKIH ŽRTAVA 1995. 1,10000 Zagreb,HETA ASSET RESOLUTION AG, OIB 90730821413, Alpen-Adria-Platz 1,Klagenfurt am Worthersee</derivirana_varijabla>
  </DomainObject.Predmet.StrankaWithAdressOIB>
  <DomainObject.Predmet.StrankaNazivFormated>
    <izvorni_sadrzaj>FINA Regionalni centar Zagreb,HETA ASSET RESOLUTION AG</izvorni_sadrzaj>
    <derivirana_varijabla naziv="DomainObject.Predmet.StrankaNazivFormated_1">FINA Regionalni centar Zagreb,HETA ASSET RESOLUTION AG</derivirana_varijabla>
  </DomainObject.Predmet.StrankaNazivFormated>
  <DomainObject.Predmet.StrankaNazivFormatedOIB>
    <izvorni_sadrzaj>FINA Regionalni centar Zagreb, OIB 85821130368,HETA ASSET RESOLUTION AG, OIB 90730821413</izvorni_sadrzaj>
    <derivirana_varijabla naziv="DomainObject.Predmet.StrankaNazivFormatedOIB_1">FINA Regionalni centar Zagreb, OIB 85821130368,HETA ASSET RESOLUTION AG, OIB 90730821413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HETA ASSET RESOLUTION AG zastupanog po punomoćniku MAMIĆ PERIĆ REBERSKI RIMAC Odvjetničko društvo d.o.o.</item>
    </izvorni_sadrzaj>
    <derivirana_varijabla naziv="DomainObject.Predmet.StrankaListFormated_1">
      <item>FINA Regionalni centar Zagreb</item>
      <item>HETA ASSET RESOLUTION AG zastupanog po punomoćniku MAMIĆ PERIĆ REBERSKI RIMAC Odvjetničko društvo d.o.o.</item>
    </derivirana_varijabla>
  </DomainObject.Predmet.StrankaListFormated>
  <DomainObject.Predmet.StrankaListFormatedOIB>
    <izvorni_sadrzaj>
      <item>FINA Regionalni centar Zagreb, OIB 85821130368</item>
      <item>HETA ASSET RESOLUTION AG, OIB 90730821413 zastupanog po punomoćniku MAMIĆ PERIĆ REBERSKI RIMAC Odvjetničko društvo d.o.o.</item>
    </izvorni_sadrzaj>
    <derivirana_varijabla naziv="DomainObject.Predmet.StrankaListFormatedOIB_1">
      <item>FINA Regionalni centar Zagreb, OIB 85821130368</item>
      <item>HETA ASSET RESOLUTION AG, OIB 90730821413 zastupanog po punomoćniku MAMIĆ PERIĆ REBERSKI RIMAC Odvjetničko društvo d.o.o.</item>
    </derivirana_varijabla>
  </DomainObject.Predmet.StrankaListFormatedOIB>
  <DomainObject.Predmet.StrankaListFormatedWithAdress>
    <izvorni_sadrzaj>
      <item>FINA Regionalni centar Zagreb, TRG SVIBANJSKIH ŽRTAVA 1995. 1, 10000 Zagreb</item>
      <item>HETA ASSET RESOLUTION AG, Alpen-Adria-Platz 1, Klagenfurt am Worthersee zastupanog po punomoćniku MAMIĆ PERIĆ REBERSKI RIMAC Odvjetničko društvo d.o.o.</item>
    </izvorni_sadrzaj>
    <derivirana_varijabla naziv="DomainObject.Predmet.StrankaListFormatedWithAdress_1">
      <item>FINA Regionalni centar Zagreb, TRG SVIBANJSKIH ŽRTAVA 1995. 1, 10000 Zagreb</item>
      <item>HETA ASSET RESOLUTION AG, Alpen-Adria-Platz 1, Klagenfurt am Worthersee zastupanog po punomoćniku MAMIĆ PERIĆ REBERSKI RIMAC Odvjetničko društvo d.o.o.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HETA ASSET RESOLUTION AG, OIB 90730821413, Alpen-Adria-Platz 1, Klagenfurt am Worthersee zastupanog po punomoćniku MAMIĆ PERIĆ REBERSKI RIMAC Odvjetničko društvo d.o.o.</item>
    </izvorni_sadrzaj>
    <derivirana_varijabla naziv="DomainObject.Predmet.StrankaListFormatedWithAdressOIB_1">
      <item>FINA Regionalni centar Zagreb, OIB 85821130368, TRG SVIBANJSKIH ŽRTAVA 1995. 1, 10000 Zagreb</item>
      <item>HETA ASSET RESOLUTION AG, OIB 90730821413, Alpen-Adria-Platz 1, Klagenfurt am Worthersee zastupanog po punomoćniku MAMIĆ PERIĆ REBERSKI RIMAC Odvjetničko društvo d.o.o.</item>
    </derivirana_varijabla>
  </DomainObject.Predmet.StrankaListFormatedWithAdressOIB>
  <DomainObject.Predmet.StrankaListNazivFormated>
    <izvorni_sadrzaj>
      <item>FINA Regionalni centar Zagreb</item>
      <item>HETA ASSET RESOLUTION AG</item>
    </izvorni_sadrzaj>
    <derivirana_varijabla naziv="DomainObject.Predmet.StrankaListNazivFormated_1">
      <item>FINA Regionalni centar Zagreb</item>
      <item>HETA ASSET RESOLUTION AG</item>
    </derivirana_varijabla>
  </DomainObject.Predmet.StrankaListNazivFormated>
  <DomainObject.Predmet.StrankaListNazivFormatedOIB>
    <izvorni_sadrzaj>
      <item>FINA Regionalni centar Zagreb, OIB 85821130368</item>
      <item>HETA ASSET RESOLUTION AG, OIB 90730821413</item>
    </izvorni_sadrzaj>
    <derivirana_varijabla naziv="DomainObject.Predmet.StrankaListNazivFormatedOIB_1">
      <item>FINA Regionalni centar Zagreb, OIB 85821130368</item>
      <item>HETA ASSET RESOLUTION AG, OIB 90730821413</item>
    </derivirana_varijabla>
  </DomainObject.Predmet.StrankaListNazivFormatedOIB>
  <DomainObject.Predmet.ProtuStrankaListFormated>
    <izvorni_sadrzaj>
      <item>ROVINJ GRAĐENJE d.o.o. za graditeljstvo i turizam u stečaju zastupanog po punomoćniku Odvjetničko društvo Hanžeković &amp; Partneri d.o.o.; Elisabeth Rech</item>
    </izvorni_sadrzaj>
    <derivirana_varijabla naziv="DomainObject.Predmet.ProtuStrankaListFormated_1">
      <item>ROVINJ GRAĐENJE d.o.o. za graditeljstvo i turizam u stečaju zastupanog po punomoćniku Odvjetničko društvo Hanžeković &amp; Partneri d.o.o.; Elisabeth Rech</item>
    </derivirana_varijabla>
  </DomainObject.Predmet.ProtuStrankaListFormated>
  <DomainObject.Predmet.ProtuStrankaListFormatedOIB>
    <izvorni_sadrzaj>
      <item>ROVINJ GRAĐENJE d.o.o. za graditeljstvo i turizam u stečaju, OIB 74104225098 zastupanog po punomoćniku Odvjetničko društvo Hanžeković &amp; Partneri d.o.o.; Elisabeth Rech</item>
    </izvorni_sadrzaj>
    <derivirana_varijabla naziv="DomainObject.Predmet.ProtuStrankaListFormatedOIB_1">
      <item>ROVINJ GRAĐENJE d.o.o. za graditeljstvo i turizam u stečaju, OIB 74104225098 zastupanog po punomoćniku Odvjetničko društvo Hanžeković &amp; Partneri d.o.o.; Elisabeth Rech</item>
    </derivirana_varijabla>
  </DomainObject.Predmet.ProtuStrankaListFormatedOIB>
  <DomainObject.Predmet.ProtuStrankaListFormatedWithAdress>
    <izvorni_sadrzaj>
      <item>ROVINJ GRAĐENJE d.o.o. za graditeljstvo i turizam u stečaju, Voćarska cesta 14, 10000 Zagreb zastupanog po punomoćniku Odvjetničko društvo Hanžeković &amp; Partneri d.o.o.; Elisabeth Rech</item>
    </izvorni_sadrzaj>
    <derivirana_varijabla naziv="DomainObject.Predmet.ProtuStrankaListFormatedWithAdress_1">
      <item>ROVINJ GRAĐENJE d.o.o. za graditeljstvo i turizam u stečaju, Voćarska cesta 14, 10000 Zagreb zastupanog po punomoćniku Odvjetničko društvo Hanžeković &amp; Partneri d.o.o.; Elisabeth Rech</item>
    </derivirana_varijabla>
  </DomainObject.Predmet.ProtuStrankaListFormatedWithAdress>
  <DomainObject.Predmet.ProtuStrankaListFormatedWithAdressOIB>
    <izvorni_sadrzaj>
      <item>ROVINJ GRAĐENJE d.o.o. za graditeljstvo i turizam u stečaju, OIB 74104225098, Voćarska cesta 14, 10000 Zagreb zastupanog po punomoćniku Odvjetničko društvo Hanžeković &amp; Partneri d.o.o.; Elisabeth Rech</item>
    </izvorni_sadrzaj>
    <derivirana_varijabla naziv="DomainObject.Predmet.ProtuStrankaListFormatedWithAdressOIB_1">
      <item>ROVINJ GRAĐENJE d.o.o. za graditeljstvo i turizam u stečaju, OIB 74104225098, Voćarska cesta 14, 10000 Zagreb zastupanog po punomoćniku Odvjetničko društvo Hanžeković &amp; Partneri d.o.o.; Elisabeth Rech</item>
    </derivirana_varijabla>
  </DomainObject.Predmet.ProtuStrankaListFormatedWithAdressOIB>
  <DomainObject.Predmet.ProtuStrankaListNazivFormated>
    <izvorni_sadrzaj>
      <item>ROVINJ GRAĐENJE d.o.o. za graditeljstvo i turizam u stečaju</item>
    </izvorni_sadrzaj>
    <derivirana_varijabla naziv="DomainObject.Predmet.ProtuStrankaListNazivFormated_1">
      <item>ROVINJ GRAĐENJE d.o.o. za graditeljstvo i turizam u stečaju</item>
    </derivirana_varijabla>
  </DomainObject.Predmet.ProtuStrankaListNazivFormated>
  <DomainObject.Predmet.ProtuStrankaListNazivFormatedOIB>
    <izvorni_sadrzaj>
      <item>ROVINJ GRAĐENJE d.o.o. za graditeljstvo i turizam u stečaju, OIB 74104225098</item>
    </izvorni_sadrzaj>
    <derivirana_varijabla naziv="DomainObject.Predmet.ProtuStrankaListNazivFormatedOIB_1">
      <item>ROVINJ GRAĐENJE d.o.o. za graditeljstvo i turizam u stečaju, OIB 74104225098</item>
    </derivirana_varijabla>
  </DomainObject.Predmet.ProtuStrankaListNazivFormatedOIB>
  <DomainObject.Predmet.OstaliListFormated>
    <izvorni_sadrzaj>
      <item>MAMIĆ PERIĆ REBERSKI RIMAC Odvjetničko društvo d.o.o. punomoćnik sudionika u postupku HETA ASSET RESOLUTION AG</item>
      <item>Odvjetničko društvo Hanžeković &amp; Partneri d.o.o. punomoćnik sudionika u postupku ROVINJ GRAĐENJE d.o.o. za graditeljstvo i turizam u stečaju</item>
      <item>Elisabeth Rech punomoćnik sudionika u postupku ROVINJ GRAĐENJE d.o.o. za graditeljstvo i turizam u stečaju</item>
    </izvorni_sadrzaj>
    <derivirana_varijabla naziv="DomainObject.Predmet.OstaliListFormated_1">
      <item>MAMIĆ PERIĆ REBERSKI RIMAC Odvjetničko društvo d.o.o. punomoćnik sudionika u postupku HETA ASSET RESOLUTION AG</item>
      <item>Odvjetničko društvo Hanžeković &amp; Partneri d.o.o. punomoćnik sudionika u postupku ROVINJ GRAĐENJE d.o.o. za graditeljstvo i turizam u stečaju</item>
      <item>Elisabeth Rech punomoćnik sudionika u postupku ROVINJ GRAĐENJE d.o.o. za graditeljstvo i turizam u stečaju</item>
    </derivirana_varijabla>
  </DomainObject.Predmet.OstaliListFormated>
  <DomainObject.Predmet.OstaliListFormatedOIB>
    <izvorni_sadrzaj>
      <item>MAMIĆ PERIĆ REBERSKI RIMAC Odvjetničko društvo d.o.o., OIB 32802230502 punomoćnik sudionika u postupku HETA ASSET RESOLUTION AG</item>
      <item>Odvjetničko društvo Hanžeković &amp; Partneri d.o.o., OIB 85127306373 punomoćnik sudionika u postupku ROVINJ GRAĐENJE d.o.o. za graditeljstvo i turizam u stečaju</item>
      <item>Elisabeth Rech, OIB 29687669271 punomoćnik sudionika u postupku ROVINJ GRAĐENJE d.o.o. za graditeljstvo i turizam u stečaju</item>
    </izvorni_sadrzaj>
    <derivirana_varijabla naziv="DomainObject.Predmet.OstaliListFormatedOIB_1">
      <item>MAMIĆ PERIĆ REBERSKI RIMAC Odvjetničko društvo d.o.o., OIB 32802230502 punomoćnik sudionika u postupku HETA ASSET RESOLUTION AG</item>
      <item>Odvjetničko društvo Hanžeković &amp; Partneri d.o.o., OIB 85127306373 punomoćnik sudionika u postupku ROVINJ GRAĐENJE d.o.o. za graditeljstvo i turizam u stečaju</item>
      <item>Elisabeth Rech, OIB 29687669271 punomoćnik sudionika u postupku ROVINJ GRAĐENJE d.o.o. za graditeljstvo i turizam u stečaju</item>
    </derivirana_varijabla>
  </DomainObject.Predmet.OstaliListFormatedOIB>
  <DomainObject.Predmet.OstaliListFormatedWithAdress>
    <izvorni_sadrzaj>
      <item>MAMIĆ PERIĆ REBERSKI RIMAC Odvjetničko društvo d.o.o., Ivana Lučića 2A, 10000 Zagreb punomoćnik sudionika u postupku HETA ASSET RESOLUTION AG</item>
      <item>Odvjetničko društvo Hanžeković &amp; Partneri d.o.o., Radnička Cesta 22, 10000 Zagreb punomoćnik sudionika u postupku ROVINJ GRAĐENJE d.o.o. za graditeljstvo i turizam u stečaju</item>
      <item>Elisabeth Rech, Kärntnerring 0045, Beč punomoćnik sudionika u postupku ROVINJ GRAĐENJE d.o.o. za graditeljstvo i turizam u stečaju</item>
    </izvorni_sadrzaj>
    <derivirana_varijabla naziv="DomainObject.Predmet.OstaliListFormatedWithAdress_1">
      <item>MAMIĆ PERIĆ REBERSKI RIMAC Odvjetničko društvo d.o.o., Ivana Lučića 2A, 10000 Zagreb punomoćnik sudionika u postupku HETA ASSET RESOLUTION AG</item>
      <item>Odvjetničko društvo Hanžeković &amp; Partneri d.o.o., Radnička Cesta 22, 10000 Zagreb punomoćnik sudionika u postupku ROVINJ GRAĐENJE d.o.o. za graditeljstvo i turizam u stečaju</item>
      <item>Elisabeth Rech, Kärntnerring 0045, Beč punomoćnik sudionika u postupku ROVINJ GRAĐENJE d.o.o. za graditeljstvo i turizam u stečaju</item>
    </derivirana_varijabla>
  </DomainObject.Predmet.OstaliListFormatedWithAdress>
  <DomainObject.Predmet.OstaliListFormatedWithAdressOIB>
    <izvorni_sadrzaj>
      <item>MAMIĆ PERIĆ REBERSKI RIMAC Odvjetničko društvo d.o.o., OIB 32802230502, Ivana Lučića 2A, 10000 Zagreb punomoćnik sudionika u postupku HETA ASSET RESOLUTION AG</item>
      <item>Odvjetničko društvo Hanžeković &amp; Partneri d.o.o., OIB 85127306373, Radnička Cesta 22, 10000 Zagreb punomoćnik sudionika u postupku ROVINJ GRAĐENJE d.o.o. za graditeljstvo i turizam u stečaju</item>
      <item>Elisabeth Rech, OIB 29687669271, Kärntnerring 0045, Beč punomoćnik sudionika u postupku ROVINJ GRAĐENJE d.o.o. za graditeljstvo i turizam u stečaju</item>
    </izvorni_sadrzaj>
    <derivirana_varijabla naziv="DomainObject.Predmet.OstaliListFormatedWithAdressOIB_1">
      <item>MAMIĆ PERIĆ REBERSKI RIMAC Odvjetničko društvo d.o.o., OIB 32802230502, Ivana Lučića 2A, 10000 Zagreb punomoćnik sudionika u postupku HETA ASSET RESOLUTION AG</item>
      <item>Odvjetničko društvo Hanžeković &amp; Partneri d.o.o., OIB 85127306373, Radnička Cesta 22, 10000 Zagreb punomoćnik sudionika u postupku ROVINJ GRAĐENJE d.o.o. za graditeljstvo i turizam u stečaju</item>
      <item>Elisabeth Rech, OIB 29687669271, Kärntnerring 0045, Beč punomoćnik sudionika u postupku ROVINJ GRAĐENJE d.o.o. za graditeljstvo i turizam u stečaju</item>
    </derivirana_varijabla>
  </DomainObject.Predmet.OstaliListFormatedWithAdressOIB>
  <DomainObject.Predmet.OstaliListNazivFormated>
    <izvorni_sadrzaj>
      <item>MAMIĆ PERIĆ REBERSKI RIMAC Odvjetničko društvo d.o.o.</item>
      <item>Odvjetničko društvo Hanžeković &amp; Partneri d.o.o.</item>
      <item>Elisabeth Rech</item>
    </izvorni_sadrzaj>
    <derivirana_varijabla naziv="DomainObject.Predmet.OstaliListNazivFormated_1">
      <item>MAMIĆ PERIĆ REBERSKI RIMAC Odvjetničko društvo d.o.o.</item>
      <item>Odvjetničko društvo Hanžeković &amp; Partneri d.o.o.</item>
      <item>Elisabeth Rech</item>
    </derivirana_varijabla>
  </DomainObject.Predmet.OstaliListNazivFormated>
  <DomainObject.Predmet.OstaliListNazivFormatedOIB>
    <izvorni_sadrzaj>
      <item>MAMIĆ PERIĆ REBERSKI RIMAC Odvjetničko društvo d.o.o., OIB 32802230502</item>
      <item>Odvjetničko društvo Hanžeković &amp; Partneri d.o.o., OIB 85127306373</item>
      <item>Elisabeth Rech, OIB 29687669271</item>
    </izvorni_sadrzaj>
    <derivirana_varijabla naziv="DomainObject.Predmet.OstaliListNazivFormatedOIB_1">
      <item>MAMIĆ PERIĆ REBERSKI RIMAC Odvjetničko društvo d.o.o., OIB 32802230502</item>
      <item>Odvjetničko društvo Hanžeković &amp; Partneri d.o.o., OIB 85127306373</item>
      <item>Elisabeth Rech, OIB 29687669271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2018.</izvorni_sadrzaj>
    <derivirana_varijabla naziv="DomainObject.Datum_1">10. travnja 2018.</derivirana_varijabla>
  </DomainObject.Datum>
  <DomainObject.PoslovniBrojDokumenta>
    <izvorni_sadrzaj>St-1488/2017-28</izvorni_sadrzaj>
    <derivirana_varijabla naziv="DomainObject.PoslovniBrojDokumenta_1">St-1488/2017-28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ROVINJ GRAĐENJE d.o.o. za graditeljstvo i turizam u stečaju</izvorni_sadrzaj>
    <derivirana_varijabla naziv="DomainObject.Predmet.ProtustrankaIDrugi_1">ROVINJ GRAĐENJE d.o.o. za graditeljstvo i turizam u stečaju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ROVINJ GRAĐENJE d.o.o. za graditeljstvo i turizam u stečaju, OIB 74104225098, Voćarska cesta 14, 10000 Zagreb</izvorni_sadrzaj>
    <derivirana_varijabla naziv="DomainObject.Predmet.ProtustrankaIDrugiAdressOIB_1">ROVINJ GRAĐENJE d.o.o. za graditeljstvo i turizam u stečaju, OIB 74104225098, Voćarska cesta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ROVINJ GRAĐENJE d.o.o. za graditeljstvo i turizam u stečaju</item>
      <item>HETA ASSET RESOLUTION AG</item>
      <item>MAMIĆ PERIĆ REBERSKI RIMAC Odvjetničko društvo d.o.o.</item>
      <item>Odvjetničko društvo Hanžeković &amp; Partneri d.o.o.</item>
      <item>Elisabeth Rech</item>
    </izvorni_sadrzaj>
    <derivirana_varijabla naziv="DomainObject.Predmet.SudioniciListNaziv_1">
      <item>FINA Regionalni centar Zagreb</item>
      <item>ROVINJ GRAĐENJE d.o.o. za graditeljstvo i turizam u stečaju</item>
      <item>HETA ASSET RESOLUTION AG</item>
      <item>MAMIĆ PERIĆ REBERSKI RIMAC Odvjetničko društvo d.o.o.</item>
      <item>Odvjetničko društvo Hanžeković &amp; Partneri d.o.o.</item>
      <item>Elisabeth Rech</item>
    </derivirana_varijabla>
  </DomainObject.Predmet.SudioniciListNaziv>
  <DomainObject.Predmet.SudioniciListAdressOIB>
    <izvorni_sadrzaj>
      <item>FINA Regionalni centar Zagreb, OIB 85821130368, TRG SVIBANJSKIH ŽRTAVA 1995. 1,10000 Zagreb</item>
      <item>ROVINJ GRAĐENJE d.o.o. za graditeljstvo i turizam u stečaju, OIB 74104225098, Voćarska cesta 14,10000 Zagreb</item>
      <item>HETA ASSET RESOLUTION AG, OIB 90730821413, Alpen-Adria-Platz 1,Klagenfurt am Worthersee</item>
      <item>MAMIĆ PERIĆ REBERSKI RIMAC Odvjetničko društvo d.o.o., OIB 32802230502, Ivana Lučića 2A,10000 Zagreb</item>
      <item>Odvjetničko društvo Hanžeković &amp; Partneri d.o.o., OIB 85127306373, Radnička Cesta 22,10000 Zagreb</item>
      <item>Elisabeth Rech, OIB 29687669271, Kärntnerring 0045,Beč</item>
    </izvorni_sadrzaj>
    <derivirana_varijabla naziv="DomainObject.Predmet.SudioniciListAdressOIB_1">
      <item>FINA Regionalni centar Zagreb, OIB 85821130368, TRG SVIBANJSKIH ŽRTAVA 1995. 1,10000 Zagreb</item>
      <item>ROVINJ GRAĐENJE d.o.o. za graditeljstvo i turizam u stečaju, OIB 74104225098, Voćarska cesta 14,10000 Zagreb</item>
      <item>HETA ASSET RESOLUTION AG, OIB 90730821413, Alpen-Adria-Platz 1,Klagenfurt am Worthersee</item>
      <item>MAMIĆ PERIĆ REBERSKI RIMAC Odvjetničko društvo d.o.o., OIB 32802230502, Ivana Lučića 2A,10000 Zagreb</item>
      <item>Odvjetničko društvo Hanžeković &amp; Partneri d.o.o., OIB 85127306373, Radnička Cesta 22,10000 Zagreb</item>
      <item>Elisabeth Rech, OIB 29687669271, Kärntnerring 0045,Beč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58664AB-1739-4848-9E28-2E28D8644FE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467</properties:Words>
  <properties:Characters>2441</properties:Characters>
  <properties:Lines>71</properties:Lines>
  <properties:Paragraphs>26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3067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2018-04-10T11:20:00Z</cp:lastPrinted>
  <dcterms:modified xmlns:xsi="http://www.w3.org/2001/XMLSchema-instance" xsi:type="dcterms:W3CDTF">2018-04-10T11:20:00Z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St-1488/2017-28 / Odluka - Rješenje - prodaja (određuje se prodaja-rješenje St-1488-17-ROVINJ GRAĐENJE.docx)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