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ecc0" w14:paraId="057ecc0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972756" w:rsidP="00972756" w:rsidR="00972756">
      <w:pPr>
        <w:spacing w:after="0"/>
        <w:jc w:val="center"/>
        <w:rPr>
          <w:b/>
        </w:rPr>
      </w:pPr>
      <w:r w:rsidRPr="00972756">
        <w:rPr>
          <w:b/>
        </w:rPr>
        <w:t xml:space="preserve">R E P U B L I K A </w:t>
      </w:r>
      <w:r>
        <w:rPr>
          <w:b/>
        </w:rPr>
        <w:t xml:space="preserve"> </w:t>
      </w:r>
      <w:r w:rsidRPr="00972756">
        <w:rPr>
          <w:b/>
        </w:rPr>
        <w:t xml:space="preserve"> H R V A T S K A</w:t>
      </w:r>
    </w:p>
    <w:p w:rsidRDefault="00972756" w:rsidP="00972756" w:rsidR="00972756" w:rsidRPr="00972756">
      <w:pPr>
        <w:spacing w:after="0"/>
        <w:jc w:val="center"/>
        <w:rPr>
          <w:b/>
        </w:rPr>
      </w:pPr>
    </w:p>
    <w:p w:rsidRDefault="00972756" w:rsidP="00972756" w:rsidR="00972756">
      <w:pPr>
        <w:spacing w:after="0"/>
        <w:jc w:val="center"/>
        <w:rPr>
          <w:b/>
        </w:rPr>
      </w:pPr>
      <w:r>
        <w:rPr>
          <w:b/>
        </w:rPr>
        <w:t>R J E Š E N</w:t>
      </w:r>
      <w:r w:rsidRPr="00972756">
        <w:rPr>
          <w:b/>
        </w:rPr>
        <w:t>J E</w:t>
      </w:r>
    </w:p>
    <w:p w:rsidRDefault="00972756" w:rsidP="00972756" w:rsidR="00972756">
      <w:pPr>
        <w:spacing w:after="0"/>
        <w:jc w:val="center"/>
        <w:rPr>
          <w:b/>
        </w:rPr>
      </w:pPr>
    </w:p>
    <w:p w:rsidRDefault="00972756" w:rsidP="00972756" w:rsidR="00972756" w:rsidRPr="00972756">
      <w:pPr>
        <w:spacing w:after="0"/>
        <w:jc w:val="center"/>
        <w:rPr>
          <w:b/>
        </w:rPr>
      </w:pPr>
    </w:p>
    <w:p w:rsidRDefault="00972756" w:rsidP="00972756" w:rsidR="00972756">
      <w:pPr>
        <w:spacing w:after="0"/>
        <w:jc w:val="both"/>
      </w:pPr>
      <w:r>
        <w:t xml:space="preserve">Visoki trgovački sud Republike Hrvatske, u vijeću sastavljenom od sudaca Dubravke Zubović, predsjednice vijeća, Nevenke Marković, sutkinje izvjestiteljice, i Branke Vučaj, članice vijeća, u stečajnom postupku nad dužnikom SANITETSKA KUĆA APOLLONIA d.o.o., OIB 76744843934, Split, Ulica fra Bone Razmilovića 8, odlučujući o žalbi dužnika SANITETSKA KUĆA APOLLONIA d.o.o., Split, kojeg zastupa punomoćnik Dragan Mijoč, odvjetnik u Splitu, Velebitska 75, protiv rješenja Trgovačkog suda u Splitu poslovni broj </w:t>
      </w:r>
      <w:r>
        <w:br/>
        <w:t>St-1878/16 od 8. svibnja 2017.</w:t>
      </w:r>
      <w:r w:rsidR="00D02065">
        <w:t>,</w:t>
      </w:r>
      <w:r>
        <w:t xml:space="preserve"> u sjednici vijeća održanoj 6. lipnja 2017.</w:t>
      </w: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center"/>
      </w:pPr>
      <w:r>
        <w:t>r i j e š i o   j e</w:t>
      </w: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both"/>
      </w:pPr>
      <w:r>
        <w:tab/>
        <w:t>Odbacuje se kao nedopuštena žalba dužnika SANITETSKA KUĆA APOLLONIA d.o.o. iz Splita podnesena protiv rješenja Trgovačkog suda u Splitu poslovni broj St-1878/16 od 8. svibnja 2017.</w:t>
      </w: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center"/>
      </w:pPr>
      <w:r>
        <w:t>Obrazloženje</w:t>
      </w: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t xml:space="preserve">Rješenjem Trgovačkog suda u Splitu poslovni broj St-1878/16 od 8. svibnja 2017. otvoren je stečajni postupak nad dužnikom Sanitetska kuća Apollonia d.o.o., Split, Ulica fra Bone Razmilovića 8 (točka I. izreke); imenovan je Draško Lambaša iz Šibenika, Drniških žrtava 10, stečajnim upraviteljem (točka II. izreke); utvrđeno je da je stečajni postupak otvoren 8. svibnja 2017. u 9,15 sati (točka III. izreke); pozvani su vjerovnici viših isplatnih redova da u roku od 60 dana od isteka osmog dana od dana objave, prijave svoje tražbine stečajnom upravitelju u skladu </w:t>
      </w:r>
      <w:r w:rsidR="00D02065">
        <w:t xml:space="preserve">s </w:t>
      </w:r>
      <w:r>
        <w:t>člank</w:t>
      </w:r>
      <w:r w:rsidR="00D02065">
        <w:t>om</w:t>
      </w:r>
      <w:r>
        <w:t xml:space="preserve"> 257. Stečajnog zako</w:t>
      </w:r>
      <w:r w:rsidR="00D02065">
        <w:t>na („Narodne novine“ broj 71/15;</w:t>
      </w:r>
      <w:r>
        <w:t xml:space="preserve"> dalje: SZ, točka IV. izreke); pozvani su razlučni i izlučni vjerovnici u istom roku obavijestiti stečajnog upravitelja o svojim pravima (točk</w:t>
      </w:r>
      <w:r w:rsidR="00D02065">
        <w:t>e</w:t>
      </w:r>
      <w:r>
        <w:t xml:space="preserve"> V. i VI. izreke); pozvani su dužnikovi dužnici svoje obveze bez odgode ispunjavati stečajnom upravitelju (točka VII. izreke); zakazao je ispitno i izvještajno ročište za 15. srpnja 2017. (točke VIII. i IX. izreke); određeno je da se rješenje upiše u zemljišne knjige Općinskog građanskog suda u Zagrebu (točka X. izreke).</w:t>
      </w: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lastRenderedPageBreak/>
        <w:t xml:space="preserve">Iz obrazloženja pobijanog rješenja proizlazi kako je sud utvrdio postojanje stečajnog razloga nesposobnosti za plaćanje kod dužnika jer iz potvrde Financijske agencije (dalje: FINA) proizlazi da dužnik u neprekinutom razdoblju od 2486 dana ima evidentirane osnove za plaćanje koje je trebalo naplatiti bez pristanka dužnika, a zastupnica po zakonu dužnika na ročištu od 3. svibnja 2017. nije u cijelosti osporila predmetu blokadu računa. Stoga je sud na temelju odredbe članka 128. SZ-a. </w:t>
      </w: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t xml:space="preserve">Protiv označenog rješenja žalbu je podnio dužnik zbog pogrešno i nepotpuno utvrđenog činjeničnog stanja i pogrešne primjene materijalnog prava s prijedlogom da ovaj sud ukine pobijano rješenje i predmet vrati na ponovan postupak. U žalbi navodi kako ne postoje uvjeti za otvaranje stečajnog postupka nad dužnikom. Traži trošak sastava žalbe u iznosu od 1.562,50 kn. </w:t>
      </w: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t>Žalba nije dopuštena.</w:t>
      </w: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t>Odredbom članka 128. stavka 8</w:t>
      </w:r>
      <w:r w:rsidR="00D02065">
        <w:t>.</w:t>
      </w:r>
      <w:r>
        <w:t xml:space="preserve"> SZ-a propisano je da pravo na žalbu protiv rješenja o otvaranju stečajnoga postupka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972756" w:rsidP="00972756" w:rsidR="00972756">
      <w:pPr>
        <w:spacing w:after="0"/>
        <w:ind w:firstLine="708"/>
        <w:jc w:val="both"/>
      </w:pPr>
    </w:p>
    <w:p w:rsidRDefault="00972756" w:rsidP="00972756" w:rsidR="00972756">
      <w:pPr>
        <w:spacing w:after="0"/>
        <w:ind w:firstLine="708"/>
        <w:jc w:val="both"/>
      </w:pPr>
      <w:r>
        <w:t>Iz stanja spisa proizlazi da je Nada Jurinčić kao osoba ovlaštena za zastupanje dužnika po zakonu do dana nastupanja pravnih posljedica otvaranja stečajnoga postupka već podnijela žalbu protiv označenog rješenja u skladu s odredbom članka 128. stavka 8. SZ-a.</w:t>
      </w:r>
    </w:p>
    <w:p w:rsidRDefault="00972756" w:rsidP="00972756" w:rsidR="00972756">
      <w:pPr>
        <w:spacing w:after="0"/>
        <w:jc w:val="both"/>
      </w:pPr>
    </w:p>
    <w:p w:rsidRDefault="00D02065" w:rsidP="00972756" w:rsidR="00972756">
      <w:pPr>
        <w:spacing w:after="0"/>
        <w:ind w:firstLine="708"/>
        <w:jc w:val="both"/>
      </w:pPr>
      <w:r>
        <w:t>Kako dužnik ka</w:t>
      </w:r>
      <w:r w:rsidR="00972756">
        <w:t>o pravna osoba nije ovlašten podnijeti žalbu protiv rješenja o otvaranju stečajnog postupka, riješeno je kao u izreci ovog rješenja primjenom odredbe članka 380</w:t>
      </w:r>
      <w:r>
        <w:t>.</w:t>
      </w:r>
      <w:r w:rsidR="00972756">
        <w:t xml:space="preserve"> točke 1. Zakona o parničnom postupku („Narodne novine“ broj 53/91, 91/92, 58/93, 112/99, 129/00, 88/01, 117/03, 88/05, 2/07, 84/08, 123/08, 57/11, 25/13 i 89/14) u vezi s odredbom članka 10. SZ-a. </w:t>
      </w:r>
    </w:p>
    <w:p w:rsidRDefault="00972756" w:rsidP="00972756" w:rsidR="00972756">
      <w:pPr>
        <w:spacing w:after="0"/>
        <w:jc w:val="both"/>
      </w:pPr>
    </w:p>
    <w:p w:rsidRDefault="00972756" w:rsidP="00972756" w:rsidR="00972756">
      <w:pPr>
        <w:spacing w:after="0"/>
        <w:jc w:val="center"/>
      </w:pPr>
      <w:r>
        <w:t>U Zagrebu 6. lipnja 2017.</w:t>
      </w:r>
    </w:p>
    <w:p w:rsidRDefault="00972756" w:rsidP="00972756" w:rsidR="00972756">
      <w:pPr>
        <w:spacing w:after="0"/>
        <w:jc w:val="both"/>
      </w:pPr>
    </w:p>
    <w:p w:rsidRDefault="00D02065" w:rsidP="00972756" w:rsidR="00972756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972756">
        <w:tab/>
      </w:r>
      <w:r w:rsidR="00972756">
        <w:tab/>
      </w:r>
      <w:r w:rsidR="00972756">
        <w:tab/>
      </w:r>
      <w:r w:rsidR="00972756">
        <w:tab/>
        <w:t>PREDSJEDNICA VIJEĆA</w:t>
      </w:r>
    </w:p>
    <w:p w:rsidRDefault="00D02065" w:rsidP="00972756" w:rsidR="00972756">
      <w:pPr>
        <w:spacing w:after="0"/>
        <w:jc w:val="both"/>
      </w:pPr>
      <w:r>
        <w:tab/>
      </w:r>
      <w:r>
        <w:tab/>
      </w:r>
      <w:r>
        <w:tab/>
      </w:r>
      <w:r w:rsidR="00972756">
        <w:tab/>
      </w:r>
      <w:r w:rsidR="00972756">
        <w:tab/>
      </w:r>
      <w:r w:rsidR="00972756">
        <w:tab/>
      </w:r>
      <w:r w:rsidR="00972756">
        <w:tab/>
      </w:r>
      <w:r w:rsidR="00972756">
        <w:tab/>
        <w:t>DUBRAVKA ZUBOVIĆ</w:t>
      </w:r>
      <w:r>
        <w:t>, v.r.</w:t>
      </w:r>
    </w:p>
    <w:p w:rsidRDefault="00972756" w:rsidP="00972756" w:rsidR="00972756">
      <w:pPr>
        <w:spacing w:after="0"/>
        <w:jc w:val="both"/>
      </w:pPr>
    </w:p>
    <w:p w:rsidRDefault="00D02065" w:rsidP="00D02065" w:rsidR="00D02065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 xml:space="preserve">Za točnost otpravka </w:t>
      </w:r>
    </w:p>
    <w:p w:rsidRDefault="00D02065" w:rsidP="00D02065" w:rsidR="00D02065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 xml:space="preserve">ovlašteni službenik </w:t>
      </w:r>
    </w:p>
    <w:p w:rsidRDefault="00D02065" w:rsidP="00D02065" w:rsidR="00D02065" w:rsidRPr="008E29AC">
      <w:pPr>
        <w:spacing w:after="0"/>
        <w:ind w:left="5664"/>
        <w:jc w:val="both"/>
        <w:rPr>
          <w:rFonts w:eastAsia="Calibri"/>
        </w:rPr>
      </w:pPr>
    </w:p>
    <w:p w:rsidRDefault="00D02065" w:rsidP="00D02065" w:rsidR="00D02065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>BRANKICA CURMAN</w:t>
      </w:r>
    </w:p>
    <w:p w:rsidRDefault="00B230A5" w:rsidP="00563A19" w:rsidR="00B230A5">
      <w:pPr>
        <w:spacing w:after="0"/>
        <w:jc w:val="both"/>
      </w:pPr>
    </w:p>
    <w:p w:rsidRDefault="00B230A5" w:rsidP="00563A19" w:rsidR="00B230A5" w:rsidRPr="00B230A5">
      <w:pPr>
        <w:spacing w:after="0"/>
        <w:jc w:val="both"/>
      </w:pPr>
    </w:p>
    <w:sectPr w:rsidSect="00D02065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4AD" w:rsidP="00537B78" w:rsidR="009724AD">
      <w:r>
        <w:separator/>
      </w:r>
    </w:p>
  </w:endnote>
  <w:endnote w:id="0" w:type="continuationSeparator">
    <w:p w:rsidRDefault="009724AD" w:rsidP="00537B78" w:rsidR="00972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7A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4AD" w:rsidP="00537B78" w:rsidR="009724AD">
      <w:r>
        <w:separator/>
      </w:r>
    </w:p>
  </w:footnote>
  <w:footnote w:id="0" w:type="continuationSeparator">
    <w:p w:rsidRDefault="009724AD" w:rsidP="00537B78" w:rsidR="00972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A57AA" w:rsidRPr="001A57AA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1A57AA" w:rsidRPr="001A57AA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7AA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4AD"/>
    <w:rsid w:val="00972756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D7286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065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B7C46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1BB8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6A485A"/>
    <w:rsid w:val="00817312"/>
    <w:rsid w:val="00962D6B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</izvorni_sadrzaj>
    <derivirana_varijabla naziv="DomainObject.Predmet.ProtustrankaFormated_1">  SANITETSKA KUĆA APOLLONIA društvo s ograničenom odgovornošću za trgovinu</derivirana_varijabla>
  </DomainObject.Predmet.ProtustrankaFormated>
  <DomainObject.Predmet.ProtustrankaFormatedOIB>
    <izvorni_sadrzaj>  SANITETSKA KUĆA APOLLONIA društvo s ograničenom odgovornošću za trgovinu, OIB 76744843934</izvorni_sadrzaj>
    <derivirana_varijabla naziv="DomainObject.Predmet.ProtustrankaFormatedOIB_1">  SANITETSKA KUĆA APOLLONIA društvo s ograničenom odgovornošću za trgovinu, OIB 76744843934</derivirana_varijabla>
  </DomainObject.Predmet.ProtustrankaFormatedOIB>
  <DomainObject.Predmet.ProtustrankaFormatedWithAdress>
    <izvorni_sadrzaj> SANITETSKA KUĆA APOLLONIA društvo s ograničenom odgovornošću za trgovinu, Ulica Fra Bone Razmilovića 8, 21000 Split</izvorni_sadrzaj>
    <derivirana_varijabla naziv="DomainObject.Predmet.ProtustrankaFormatedWithAdress_1"> SANITETSKA KUĆA APOLLONIA društvo s ograničenom odgovornošću za trgovinu,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trgovinu, OIB 76744843934, Ulica Fra Bone Razmilovića 8, 21000 Split</izvorni_sadrzaj>
    <derivirana_varijabla naziv="DomainObject.Predmet.ProtustrankaFormatedWithAdressOIB_1"> SANITETSKA KUĆA APOLLONIA društvo s ograničenom odgovornošću za trgovinu,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Ulica Fra Bone Razmilovića 8, 21000 Split</izvorni_sadrzaj>
    <derivirana_varijabla naziv="DomainObject.Predmet.ProtustrankaWithAdress_1">SANITETSKA KUĆA APOLLONIA društvo s ograničenom odgovornošću za trgovinu Ulica Fra Bone Razmilovića 8, 21000 Split</derivirana_varijabla>
  </DomainObject.Predmet.ProtustrankaWithAdress>
  <DomainObject.Predmet.ProtustrankaWithAdressOIB>
    <izvorni_sadrzaj>SANITETSKA KUĆA APOLLONIA društvo s ograničenom odgovornošću za trgovinu, OIB 76744843934, Ulica Fra Bone Razmilovića 8, 21000 Split</izvorni_sadrzaj>
    <derivirana_varijabla naziv="DomainObject.Predmet.ProtustrankaWithAdressOIB_1">SANITETSKA KUĆA APOLLONIA društvo s ograničenom odgovornošću za trgovinu,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</izvorni_sadrzaj>
    <derivirana_varijabla naziv="DomainObject.Predmet.ProtustrankaNazivFormated_1">SANITETSKA KUĆA APOLLONIA društvo s ograničenom odgovornošću za trgovinu</derivirana_varijabla>
    <derivirana_varijabla naziv="Padez">SANITETSKA KUĆA APOLLONIA društvo s ograničenom odgovornošću za trgovinu</derivirana_varijabla>
  </DomainObject.Predmet.ProtustrankaNazivFormated>
  <DomainObject.Predmet.ProtustrankaNazivFormatedOIB>
    <izvorni_sadrzaj>SANITETSKA KUĆA APOLLONIA društvo s ograničenom odgovornošću za trgovinu, OIB 76744843934</izvorni_sadrzaj>
    <derivirana_varijabla naziv="DomainObject.Predmet.ProtustrankaNazivFormatedOIB_1">SANITETSKA KUĆA APOLLONIA društvo s ograničenom odgovornošću za trgovinu,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  <derivirana_varijabla naziv="Padez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</item>
    </izvorni_sadrzaj>
    <derivirana_varijabla naziv="DomainObject.Predmet.ProtuStrankaListFormated_1">
      <item>SANITETSKA KUĆA APOLLONIA društvo s ograničenom odgovornošću za trgovinu</item>
    </derivirana_varijabla>
  </DomainObject.Predmet.ProtuStrankaListFormated>
  <DomainObject.Predmet.ProtuStrankaListFormatedOIB>
    <izvorni_sadrzaj>
      <item>SANITETSKA KUĆA APOLLONIA društvo s ograničenom odgovornošću za trgovinu, OIB 76744843934</item>
    </izvorni_sadrzaj>
    <derivirana_varijabla naziv="DomainObject.Predmet.ProtuStrankaListFormatedOIB_1">
      <item>SANITETSKA KUĆA APOLLONIA društvo s ograničenom odgovornošću za trgovinu, OIB 76744843934</item>
    </derivirana_varijabla>
  </DomainObject.Predmet.ProtuStrankaListFormatedOIB>
  <DomainObject.Predmet.ProtuStrankaListFormatedWithAdress>
    <izvorni_sadrzaj>
      <item>SANITETSKA KUĆA APOLLONIA društvo s ograničenom odgovornošću za trgovinu, Ulica Fra Bone Razmilovića 8, 21000 Split</item>
    </izvorni_sadrzaj>
    <derivirana_varijabla naziv="DomainObject.Predmet.ProtuStrankaListFormatedWithAdress_1">
      <item>SANITETSKA KUĆA APOLLONIA društvo s ograničenom odgovornošću za trgovinu,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trgovinu, OIB 76744843934, Ulica Fra Bone Razmilovića 8, 21000 Split</item>
    </izvorni_sadrzaj>
    <derivirana_varijabla naziv="DomainObject.Predmet.ProtuStrankaListFormatedWithAdressOIB_1">
      <item>SANITETSKA KUĆA APOLLONIA društvo s ograničenom odgovornošću za trgovinu,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</item>
    </izvorni_sadrzaj>
    <derivirana_varijabla naziv="DomainObject.Predmet.ProtuStrankaListNazivFormated_1">
      <item>SANITETSKA KUĆA APOLLONIA društvo s ograničenom odgovornošću za trgovinu</item>
    </derivirana_varijabla>
  </DomainObject.Predmet.ProtuStrankaListNazivFormated>
  <DomainObject.Predmet.ProtuStrankaListNazivFormatedOIB>
    <izvorni_sadrzaj>
      <item>SANITETSKA KUĆA APOLLONIA društvo s ograničenom odgovornošću za trgovinu, OIB 76744843934</item>
    </izvorni_sadrzaj>
    <derivirana_varijabla naziv="DomainObject.Predmet.ProtuStrankaListNazivFormatedOIB_1">
      <item>SANITETSKA KUĆA APOLLONIA društvo s ograničenom odgovornošću za trgovinu,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  <derivirana_varijabla naziv="DrugaOsoba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</izvorni_sadrzaj>
    <derivirana_varijabla naziv="DomainObject.Predmet.ProtustrankaIDrugi_1">SANITETSKA KUĆA APOLLONIA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trgovinu, OIB 76744843934, Ulica Fra Bone Razmilovića 8, 21000 Split</izvorni_sadrzaj>
    <derivirana_varijabla naziv="DomainObject.Predmet.ProtustrankaIDrugiAdressOIB_1">SANITETSKA KUĆA APOLLONIA društvo s ograničenom odgovornošću za trgovinu,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</item>
      <item>FINANCIJSKA AGENCIJA, RC SPLIT</item>
      <item>Agencija za lijekove i medicinske proizvode</item>
      <item>Nada Jurinčić</item>
    </derivirana_varijabla>
    <derivirana_varijabla naziv="OstaliSudionici">
      <item>SANITETSKA KUĆA APOLLONIA društvo s ograničenom odgovornošću za trgovinu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CF0DA-6263-4EBB-BA95-73618D17D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601</properties:Words>
  <properties:Characters>3336</properties:Characters>
  <properties:Lines>88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2017-06-26T07:41:00Z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2017-06-13T07:38:00Z</cp:lastPrinted>
  <dcterms:modified xmlns:xsi="http://www.w3.org/2001/XMLSchema-instance" xsi:type="dcterms:W3CDTF">2017-06-26T07:42:00Z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