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09166" w14:paraId="ea09166" w:rsidRDefault="000E1F39" w:rsidP="000E1F39" w:rsidR="000E1F39" w:rsidRPr="00A32B90">
      <w:pPr>
        <w:jc w:val="center"/>
        <w15:collapsed w:val="false"/>
        <w:rPr>
          <w:rFonts w:hAnsi="Times New Roman" w:ascii="Times New Roman"/>
          <w:b/>
          <w:sz w:val="24"/>
          <w:szCs w:val="24"/>
        </w:rPr>
      </w:pPr>
      <w:r w:rsidRPr="00A32B90">
        <w:rPr>
          <w:rFonts w:hAnsi="Times New Roman" w:ascii="Times New Roman"/>
          <w:b/>
          <w:sz w:val="24"/>
          <w:szCs w:val="24"/>
        </w:rPr>
        <w:t>Obrazac 20.</w:t>
      </w:r>
    </w:p>
    <w:p w:rsidRDefault="000E1F39" w:rsidP="000E1F39" w:rsidR="000E1F39" w:rsidRPr="00A32B90">
      <w:pPr>
        <w:jc w:val="center"/>
        <w:rPr>
          <w:rFonts w:hAnsi="Times New Roman" w:ascii="Times New Roman"/>
          <w:b/>
          <w:sz w:val="24"/>
          <w:szCs w:val="24"/>
        </w:rPr>
      </w:pPr>
      <w:r w:rsidRPr="00A32B90">
        <w:rPr>
          <w:rFonts w:hAnsi="Times New Roman" w:ascii="Times New Roman"/>
          <w:b/>
          <w:sz w:val="24"/>
          <w:szCs w:val="24"/>
        </w:rPr>
        <w:t>IZVJEŠĆE STEČAJNOGA UPRAVITELJA O TIJEKU STEČAJNOGA POSTUPKA I STANJU STEČAJNE MASE</w:t>
      </w:r>
    </w:p>
    <w:p w:rsidRDefault="000E1F39" w:rsidP="000E1F39" w:rsidR="000E1F39" w:rsidRPr="00A32B90">
      <w:pPr>
        <w:jc w:val="center"/>
        <w:rPr>
          <w:rFonts w:hAnsi="Times New Roman" w:ascii="Times New Roman"/>
          <w:sz w:val="24"/>
          <w:szCs w:val="24"/>
        </w:rPr>
      </w:pPr>
    </w:p>
    <w:p w:rsidRDefault="00FA16A3" w:rsidP="000E1F39" w:rsidR="000E1F39" w:rsidRPr="00A32B90">
      <w:pPr>
        <w:jc w:val="both"/>
        <w:rPr>
          <w:rFonts w:hAnsi="Times New Roman" w:ascii="Times New Roman"/>
          <w:sz w:val="24"/>
          <w:szCs w:val="24"/>
        </w:rPr>
      </w:pPr>
      <w:r w:rsidRPr="00A32B90">
        <w:rPr>
          <w:rFonts w:hAnsi="Times New Roman" w:ascii="Times New Roman"/>
          <w:sz w:val="24"/>
          <w:szCs w:val="24"/>
          <w:lang w:val="pl-PL"/>
        </w:rPr>
        <w:t>Trgovački</w:t>
      </w:r>
      <w:r w:rsidR="000E1F39" w:rsidRPr="00A32B90">
        <w:rPr>
          <w:rFonts w:hAnsi="Times New Roman" w:ascii="Times New Roman"/>
          <w:sz w:val="24"/>
          <w:szCs w:val="24"/>
        </w:rPr>
        <w:t xml:space="preserve"> </w:t>
      </w:r>
      <w:r w:rsidR="000E1F39" w:rsidRPr="00A32B90">
        <w:rPr>
          <w:rFonts w:hAnsi="Times New Roman" w:ascii="Times New Roman"/>
          <w:sz w:val="24"/>
          <w:szCs w:val="24"/>
          <w:lang w:val="pl-PL"/>
        </w:rPr>
        <w:t>sud</w:t>
      </w:r>
      <w:r w:rsidR="00B45AF0" w:rsidRPr="00A32B90">
        <w:rPr>
          <w:rFonts w:hAnsi="Times New Roman" w:ascii="Times New Roman"/>
          <w:sz w:val="24"/>
          <w:szCs w:val="24"/>
          <w:lang w:val="pl-PL"/>
        </w:rPr>
        <w:t xml:space="preserve"> u Zagrebu</w:t>
      </w:r>
    </w:p>
    <w:p w:rsidRDefault="000E1F39" w:rsidP="000E1F39" w:rsidR="000E1F39" w:rsidRPr="00A32B90">
      <w:pPr>
        <w:jc w:val="both"/>
        <w:rPr>
          <w:rFonts w:hAnsi="Times New Roman" w:ascii="Times New Roman"/>
          <w:sz w:val="24"/>
          <w:szCs w:val="24"/>
          <w:lang w:val="pl-PL"/>
        </w:rPr>
      </w:pPr>
      <w:r w:rsidRPr="00A32B90">
        <w:rPr>
          <w:rFonts w:hAnsi="Times New Roman" w:ascii="Times New Roman"/>
          <w:sz w:val="24"/>
          <w:szCs w:val="24"/>
          <w:lang w:val="pl-PL"/>
        </w:rPr>
        <w:t xml:space="preserve">Poslovni broj spisa </w:t>
      </w:r>
      <w:r w:rsidR="009E6410" w:rsidRPr="00A32B90">
        <w:rPr>
          <w:rFonts w:hAnsi="Times New Roman" w:ascii="Times New Roman"/>
          <w:sz w:val="24"/>
          <w:szCs w:val="24"/>
          <w:lang w:val="pl-PL"/>
        </w:rPr>
        <w:t>St-</w:t>
      </w:r>
      <w:r w:rsidR="00FB3093" w:rsidRPr="00A32B90">
        <w:rPr>
          <w:rFonts w:hAnsi="Times New Roman" w:ascii="Times New Roman"/>
          <w:sz w:val="24"/>
          <w:szCs w:val="24"/>
          <w:lang w:val="pl-PL"/>
        </w:rPr>
        <w:t>1693</w:t>
      </w:r>
      <w:r w:rsidR="00B45AF0" w:rsidRPr="00A32B90">
        <w:rPr>
          <w:rFonts w:hAnsi="Times New Roman" w:ascii="Times New Roman"/>
          <w:sz w:val="24"/>
          <w:szCs w:val="24"/>
          <w:lang w:val="pl-PL"/>
        </w:rPr>
        <w:t>/20</w:t>
      </w:r>
      <w:bookmarkStart w:name="_GoBack" w:id="0"/>
      <w:bookmarkEnd w:id="0"/>
      <w:r w:rsidR="00B45AF0" w:rsidRPr="00A32B90">
        <w:rPr>
          <w:rFonts w:hAnsi="Times New Roman" w:ascii="Times New Roman"/>
          <w:sz w:val="24"/>
          <w:szCs w:val="24"/>
          <w:lang w:val="pl-PL"/>
        </w:rPr>
        <w:t>13</w:t>
      </w:r>
    </w:p>
    <w:p w:rsidRDefault="00FB3093" w:rsidP="00FA16A3" w:rsidR="009E6410" w:rsidRPr="00A32B90">
      <w:pPr>
        <w:spacing w:after="0"/>
        <w:jc w:val="both"/>
        <w:rPr>
          <w:rFonts w:eastAsia="Times New Roman" w:hAnsi="Times New Roman" w:ascii="Times New Roman"/>
          <w:sz w:val="24"/>
          <w:szCs w:val="24"/>
        </w:rPr>
      </w:pPr>
      <w:r w:rsidRPr="00A32B90">
        <w:rPr>
          <w:rFonts w:eastAsia="Times New Roman" w:hAnsi="Times New Roman" w:ascii="Times New Roman"/>
          <w:b/>
          <w:sz w:val="24"/>
          <w:szCs w:val="24"/>
        </w:rPr>
        <w:t>VILINSKE POLJANE</w:t>
      </w:r>
      <w:r w:rsidR="009E6410" w:rsidRPr="00A32B90">
        <w:rPr>
          <w:rFonts w:eastAsia="Times New Roman" w:hAnsi="Times New Roman" w:ascii="Times New Roman"/>
          <w:b/>
          <w:sz w:val="24"/>
          <w:szCs w:val="24"/>
        </w:rPr>
        <w:t xml:space="preserve"> d.o.o.  -u stečaju</w:t>
      </w:r>
      <w:r w:rsidR="00B45AF0" w:rsidRPr="00A32B90">
        <w:rPr>
          <w:rFonts w:eastAsia="Times New Roman" w:hAnsi="Times New Roman" w:ascii="Times New Roman"/>
          <w:sz w:val="24"/>
          <w:szCs w:val="24"/>
        </w:rPr>
        <w:t xml:space="preserve">, </w:t>
      </w:r>
      <w:r w:rsidRPr="00A32B90">
        <w:rPr>
          <w:rFonts w:hAnsi="Times New Roman" w:ascii="Times New Roman"/>
          <w:sz w:val="24"/>
          <w:szCs w:val="24"/>
        </w:rPr>
        <w:t>Golubovečka 42, Dvorac Stubički Golubovec, Stubički Golubovec, OIB: 99874651208</w:t>
      </w:r>
    </w:p>
    <w:p w:rsidRDefault="00B45AF0" w:rsidP="000E1F39" w:rsidR="00B45AF0" w:rsidRPr="00A32B90">
      <w:pPr>
        <w:rPr>
          <w:rFonts w:hAnsi="Times New Roman" w:ascii="Times New Roman"/>
          <w:b/>
          <w:sz w:val="24"/>
          <w:szCs w:val="24"/>
        </w:rPr>
      </w:pPr>
    </w:p>
    <w:p w:rsidRDefault="000E1F39" w:rsidP="000E1F39" w:rsidR="000E1F39" w:rsidRPr="00A32B90">
      <w:pPr>
        <w:rPr>
          <w:rFonts w:hAnsi="Times New Roman" w:ascii="Times New Roman"/>
          <w:sz w:val="24"/>
          <w:szCs w:val="24"/>
          <w:lang w:val="pl-PL"/>
        </w:rPr>
      </w:pPr>
      <w:r w:rsidRPr="00A32B90">
        <w:rPr>
          <w:rFonts w:hAnsi="Times New Roman" w:ascii="Times New Roman"/>
          <w:sz w:val="24"/>
          <w:szCs w:val="24"/>
          <w:lang w:val="pl-PL"/>
        </w:rPr>
        <w:t>I.  TIJEK STEČAJNOGA POSTUPKA U RAZDOBLJU OD</w:t>
      </w:r>
      <w:r w:rsidR="00C934ED" w:rsidRPr="00A32B90">
        <w:rPr>
          <w:rFonts w:hAnsi="Times New Roman" w:ascii="Times New Roman"/>
          <w:sz w:val="24"/>
          <w:szCs w:val="24"/>
          <w:lang w:val="pl-PL"/>
        </w:rPr>
        <w:t xml:space="preserve"> 02</w:t>
      </w:r>
      <w:r w:rsidR="00B45AF0" w:rsidRPr="00A32B90">
        <w:rPr>
          <w:rFonts w:hAnsi="Times New Roman" w:ascii="Times New Roman"/>
          <w:sz w:val="24"/>
          <w:szCs w:val="24"/>
          <w:lang w:val="pl-PL"/>
        </w:rPr>
        <w:t>.07.2014</w:t>
      </w:r>
      <w:r w:rsidR="009E6410" w:rsidRPr="00A32B90">
        <w:rPr>
          <w:rFonts w:hAnsi="Times New Roman" w:ascii="Times New Roman"/>
          <w:sz w:val="24"/>
          <w:szCs w:val="24"/>
          <w:lang w:val="pl-PL"/>
        </w:rPr>
        <w:t>.</w:t>
      </w:r>
      <w:r w:rsidRPr="00A32B90">
        <w:rPr>
          <w:rFonts w:hAnsi="Times New Roman" w:ascii="Times New Roman"/>
          <w:sz w:val="24"/>
          <w:szCs w:val="24"/>
          <w:lang w:val="pl-PL"/>
        </w:rPr>
        <w:t xml:space="preserve"> DO</w:t>
      </w:r>
      <w:r w:rsidR="00C934ED" w:rsidRPr="00A32B90">
        <w:rPr>
          <w:rFonts w:hAnsi="Times New Roman" w:ascii="Times New Roman"/>
          <w:sz w:val="24"/>
          <w:szCs w:val="24"/>
          <w:lang w:val="pl-PL"/>
        </w:rPr>
        <w:t xml:space="preserve"> 27</w:t>
      </w:r>
      <w:r w:rsidR="00B45AF0" w:rsidRPr="00A32B90">
        <w:rPr>
          <w:rFonts w:hAnsi="Times New Roman" w:ascii="Times New Roman"/>
          <w:sz w:val="24"/>
          <w:szCs w:val="24"/>
          <w:lang w:val="pl-PL"/>
        </w:rPr>
        <w:t>.06</w:t>
      </w:r>
      <w:r w:rsidR="009E6410" w:rsidRPr="00A32B90">
        <w:rPr>
          <w:rFonts w:hAnsi="Times New Roman" w:ascii="Times New Roman"/>
          <w:sz w:val="24"/>
          <w:szCs w:val="24"/>
          <w:lang w:val="pl-PL"/>
        </w:rPr>
        <w:t>.2016.g.</w:t>
      </w:r>
    </w:p>
    <w:p w:rsidRDefault="009E6410" w:rsidP="009E6410" w:rsidR="009E6410" w:rsidRPr="00A32B90">
      <w:pPr>
        <w:suppressAutoHyphens/>
        <w:spacing w:after="0"/>
        <w:jc w:val="center"/>
        <w:rPr>
          <w:rFonts w:eastAsia="Arial Unicode MS" w:hAnsi="Times New Roman" w:ascii="Times New Roman"/>
          <w:kern w:val="1"/>
          <w:sz w:val="24"/>
          <w:szCs w:val="24"/>
          <w:lang w:eastAsia="ar-SA"/>
        </w:rPr>
      </w:pPr>
    </w:p>
    <w:p w:rsidRDefault="009E46C5" w:rsidP="009E6410" w:rsidR="009E6410" w:rsidRPr="00A32B90">
      <w:pPr>
        <w:spacing w:after="0"/>
        <w:jc w:val="both"/>
        <w:rPr>
          <w:rFonts w:eastAsia="Arial Unicode MS" w:hAnsi="Times New Roman" w:ascii="Times New Roman"/>
          <w:b/>
          <w:kern w:val="1"/>
          <w:sz w:val="24"/>
          <w:szCs w:val="24"/>
          <w:lang w:eastAsia="ar-SA"/>
        </w:rPr>
      </w:pPr>
      <w:r w:rsidRPr="00A32B90">
        <w:rPr>
          <w:rFonts w:eastAsia="Arial Unicode MS" w:hAnsi="Times New Roman" w:ascii="Times New Roman"/>
          <w:b/>
          <w:kern w:val="1"/>
          <w:sz w:val="24"/>
          <w:szCs w:val="24"/>
          <w:lang w:eastAsia="ar-SA"/>
        </w:rPr>
        <w:t>I.1</w:t>
      </w:r>
      <w:r w:rsidR="009E6410" w:rsidRPr="00A32B90">
        <w:rPr>
          <w:rFonts w:eastAsia="Arial Unicode MS" w:hAnsi="Times New Roman" w:ascii="Times New Roman"/>
          <w:b/>
          <w:kern w:val="1"/>
          <w:sz w:val="24"/>
          <w:szCs w:val="24"/>
          <w:lang w:eastAsia="ar-SA"/>
        </w:rPr>
        <w:t>.</w:t>
      </w:r>
      <w:r w:rsidR="009E6410" w:rsidRPr="00A32B90">
        <w:rPr>
          <w:rFonts w:eastAsia="Arial Unicode MS" w:hAnsi="Times New Roman" w:ascii="Times New Roman"/>
          <w:b/>
          <w:kern w:val="1"/>
          <w:sz w:val="24"/>
          <w:szCs w:val="24"/>
          <w:lang w:eastAsia="ar-SA"/>
        </w:rPr>
        <w:tab/>
        <w:t>Poduzete radnje</w:t>
      </w:r>
      <w:r w:rsidR="009E6410" w:rsidRPr="00A32B90">
        <w:rPr>
          <w:rFonts w:eastAsia="Arial Unicode MS" w:hAnsi="Times New Roman" w:ascii="Times New Roman"/>
          <w:b/>
          <w:kern w:val="1"/>
          <w:sz w:val="24"/>
          <w:szCs w:val="24"/>
          <w:lang w:eastAsia="ar-SA"/>
        </w:rPr>
        <w:tab/>
      </w:r>
    </w:p>
    <w:p w:rsidRDefault="009E6410" w:rsidP="009E6410" w:rsidR="009E6410" w:rsidRPr="002C7A85">
      <w:pPr>
        <w:suppressAutoHyphens/>
        <w:spacing w:after="0"/>
        <w:jc w:val="both"/>
        <w:rPr>
          <w:rFonts w:eastAsia="Arial Unicode MS" w:hAnsi="Times New Roman" w:ascii="Times New Roman"/>
          <w:kern w:val="1"/>
          <w:sz w:val="24"/>
          <w:szCs w:val="24"/>
          <w:lang w:eastAsia="ar-SA"/>
        </w:rPr>
      </w:pP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Nakon ispitnog ročišta poduzela sam aktivnosti oko sređivanja cjelokupne dokumentacije i predmeta stečajne mase kako bih mogla započeti sa prodajom imovine stečajnog dužnika. Budući da je nad nekretninama stečajnog dužnika prije otvaranja stečajnog postupka pokrenuto nekoliko ovršnih postupaka, obustavljena je ovrha rješenjem pod posl.br. Ovr-1029/10-36 dana 22. svibnja 2014.g., koje je provedeno tek u 2015.g., dok su za ostale ovrhe poslane požurnice za zakazivanje ročišta za prodaju. U međuvremenu je napravljena opsežna procjena vrijednosti svih nekretnina od strane ovlaštenog sudskog vještaka za građevinarstvo Balije Hrvoja koja je dostavljena Općinskom sudu u Zlataru radi utvrđivanja vrijednosti nekretnina koje se prodaju u ovrsi, te  Trgovačkom sudu u Zagrebu. Općinski sud u Zlataru je u predmetu broj Ovr-691/11 dana 15. siječnja 2016.g. godine donio rješenje o prekidu postupka, te se sud oglasio stvarno nenadležnim a predmet će nakon pravomoćnosti biti ustupljen Trgovačkom sudu u Zagrebu.</w:t>
      </w: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 xml:space="preserve">Za dio nekretnina na kojima je obustavljena ovrha predan je prijedlog za prodaju u stečajnom postupku, te je dana 20. siječnja 2016.g. doneseno Rješenje o prodaji i to za: </w:t>
      </w:r>
    </w:p>
    <w:p w:rsidRDefault="00FA16A3" w:rsidP="00FA16A3" w:rsidR="00FA16A3" w:rsidRPr="00FA16A3">
      <w:pPr>
        <w:suppressAutoHyphens/>
        <w:spacing w:after="0"/>
        <w:ind w:left="720"/>
        <w:jc w:val="both"/>
        <w:rPr>
          <w:rFonts w:eastAsia="Times New Roman" w:hAnsi="Times New Roman" w:ascii="Times New Roman"/>
          <w:sz w:val="24"/>
          <w:szCs w:val="24"/>
          <w:lang w:val="en-US"/>
        </w:rPr>
      </w:pPr>
      <w:proofErr w:type="spellStart"/>
      <w:r w:rsidRPr="00FA16A3">
        <w:rPr>
          <w:rFonts w:eastAsia="Times New Roman" w:hAnsi="Times New Roman" w:ascii="Times New Roman"/>
          <w:sz w:val="24"/>
          <w:szCs w:val="24"/>
          <w:lang w:val="en-US"/>
        </w:rPr>
        <w:t>Udio</w:t>
      </w:r>
      <w:proofErr w:type="spellEnd"/>
      <w:r w:rsidRPr="00FA16A3">
        <w:rPr>
          <w:rFonts w:eastAsia="Times New Roman" w:hAnsi="Times New Roman" w:ascii="Times New Roman"/>
          <w:sz w:val="24"/>
          <w:szCs w:val="24"/>
          <w:lang w:val="en-US"/>
        </w:rPr>
        <w:t xml:space="preserve"> </w:t>
      </w:r>
      <w:proofErr w:type="gramStart"/>
      <w:r w:rsidRPr="00FA16A3">
        <w:rPr>
          <w:rFonts w:eastAsia="Times New Roman" w:hAnsi="Times New Roman" w:ascii="Times New Roman"/>
          <w:sz w:val="24"/>
          <w:szCs w:val="24"/>
          <w:lang w:val="en-US"/>
        </w:rPr>
        <w:t>½  k.č.br</w:t>
      </w:r>
      <w:proofErr w:type="gramEnd"/>
      <w:r w:rsidRPr="00FA16A3">
        <w:rPr>
          <w:rFonts w:eastAsia="Times New Roman" w:hAnsi="Times New Roman" w:ascii="Times New Roman"/>
          <w:sz w:val="24"/>
          <w:szCs w:val="24"/>
          <w:lang w:val="en-US"/>
        </w:rPr>
        <w:t xml:space="preserve">. 16, </w:t>
      </w:r>
      <w:proofErr w:type="spellStart"/>
      <w:r w:rsidRPr="00FA16A3">
        <w:rPr>
          <w:rFonts w:eastAsia="Times New Roman" w:hAnsi="Times New Roman" w:ascii="Times New Roman"/>
          <w:sz w:val="24"/>
          <w:szCs w:val="24"/>
          <w:lang w:val="en-US"/>
        </w:rPr>
        <w:t>dvorac</w:t>
      </w:r>
      <w:proofErr w:type="spellEnd"/>
      <w:r w:rsidRPr="00FA16A3">
        <w:rPr>
          <w:rFonts w:eastAsia="Times New Roman" w:hAnsi="Times New Roman" w:ascii="Times New Roman"/>
          <w:sz w:val="24"/>
          <w:szCs w:val="24"/>
          <w:lang w:val="en-US"/>
        </w:rPr>
        <w:t xml:space="preserve"> u </w:t>
      </w:r>
      <w:proofErr w:type="spellStart"/>
      <w:r w:rsidRPr="00FA16A3">
        <w:rPr>
          <w:rFonts w:eastAsia="Times New Roman" w:hAnsi="Times New Roman" w:ascii="Times New Roman"/>
          <w:sz w:val="24"/>
          <w:szCs w:val="24"/>
          <w:lang w:val="en-US"/>
        </w:rPr>
        <w:t>Golubovcu</w:t>
      </w:r>
      <w:proofErr w:type="spellEnd"/>
      <w:r w:rsidRPr="00FA16A3">
        <w:rPr>
          <w:rFonts w:eastAsia="Times New Roman" w:hAnsi="Times New Roman" w:ascii="Times New Roman"/>
          <w:sz w:val="24"/>
          <w:szCs w:val="24"/>
          <w:lang w:val="en-US"/>
        </w:rPr>
        <w:t xml:space="preserve"> </w:t>
      </w:r>
      <w:proofErr w:type="spellStart"/>
      <w:r w:rsidRPr="00FA16A3">
        <w:rPr>
          <w:rFonts w:eastAsia="Times New Roman" w:hAnsi="Times New Roman" w:ascii="Times New Roman"/>
          <w:sz w:val="24"/>
          <w:szCs w:val="24"/>
          <w:lang w:val="en-US"/>
        </w:rPr>
        <w:t>ukupne</w:t>
      </w:r>
      <w:proofErr w:type="spellEnd"/>
      <w:r w:rsidRPr="00FA16A3">
        <w:rPr>
          <w:rFonts w:eastAsia="Times New Roman" w:hAnsi="Times New Roman" w:ascii="Times New Roman"/>
          <w:sz w:val="24"/>
          <w:szCs w:val="24"/>
          <w:lang w:val="en-US"/>
        </w:rPr>
        <w:t xml:space="preserve"> </w:t>
      </w:r>
      <w:proofErr w:type="spellStart"/>
      <w:r w:rsidRPr="00FA16A3">
        <w:rPr>
          <w:rFonts w:eastAsia="Times New Roman" w:hAnsi="Times New Roman" w:ascii="Times New Roman"/>
          <w:sz w:val="24"/>
          <w:szCs w:val="24"/>
          <w:lang w:val="en-US"/>
        </w:rPr>
        <w:t>površine</w:t>
      </w:r>
      <w:proofErr w:type="spellEnd"/>
      <w:r w:rsidRPr="00FA16A3">
        <w:rPr>
          <w:rFonts w:eastAsia="Times New Roman" w:hAnsi="Times New Roman" w:ascii="Times New Roman"/>
          <w:sz w:val="24"/>
          <w:szCs w:val="24"/>
          <w:lang w:val="en-US"/>
        </w:rPr>
        <w:t xml:space="preserve"> 250 </w:t>
      </w:r>
      <w:proofErr w:type="spellStart"/>
      <w:r w:rsidRPr="00FA16A3">
        <w:rPr>
          <w:rFonts w:eastAsia="Times New Roman" w:hAnsi="Times New Roman" w:ascii="Times New Roman"/>
          <w:sz w:val="24"/>
          <w:szCs w:val="24"/>
          <w:lang w:val="en-US"/>
        </w:rPr>
        <w:t>čhv</w:t>
      </w:r>
      <w:proofErr w:type="spellEnd"/>
      <w:r w:rsidRPr="00FA16A3">
        <w:rPr>
          <w:rFonts w:eastAsia="Times New Roman" w:hAnsi="Times New Roman" w:ascii="Times New Roman"/>
          <w:sz w:val="24"/>
          <w:szCs w:val="24"/>
          <w:lang w:val="en-US"/>
        </w:rPr>
        <w:t xml:space="preserve">, </w:t>
      </w:r>
      <w:proofErr w:type="spellStart"/>
      <w:proofErr w:type="gramStart"/>
      <w:r w:rsidRPr="00FA16A3">
        <w:rPr>
          <w:rFonts w:eastAsia="Times New Roman" w:hAnsi="Times New Roman" w:ascii="Times New Roman"/>
          <w:sz w:val="24"/>
          <w:szCs w:val="24"/>
          <w:lang w:val="en-US"/>
        </w:rPr>
        <w:t>te</w:t>
      </w:r>
      <w:proofErr w:type="spellEnd"/>
      <w:proofErr w:type="gramEnd"/>
      <w:r w:rsidRPr="00FA16A3">
        <w:rPr>
          <w:rFonts w:eastAsia="Times New Roman" w:hAnsi="Times New Roman" w:ascii="Times New Roman"/>
          <w:sz w:val="24"/>
          <w:szCs w:val="24"/>
          <w:lang w:val="en-US"/>
        </w:rPr>
        <w:t xml:space="preserve"> </w:t>
      </w:r>
      <w:proofErr w:type="spellStart"/>
      <w:r w:rsidRPr="00FA16A3">
        <w:rPr>
          <w:rFonts w:eastAsia="Times New Roman" w:hAnsi="Times New Roman" w:ascii="Times New Roman"/>
          <w:sz w:val="24"/>
          <w:szCs w:val="24"/>
          <w:lang w:val="en-US"/>
        </w:rPr>
        <w:t>udio</w:t>
      </w:r>
      <w:proofErr w:type="spellEnd"/>
      <w:r w:rsidRPr="00FA16A3">
        <w:rPr>
          <w:rFonts w:eastAsia="Times New Roman" w:hAnsi="Times New Roman" w:ascii="Times New Roman"/>
          <w:sz w:val="24"/>
          <w:szCs w:val="24"/>
          <w:lang w:val="en-US"/>
        </w:rPr>
        <w:t xml:space="preserve"> ½ k.č.br. 18, </w:t>
      </w:r>
      <w:proofErr w:type="spellStart"/>
      <w:r w:rsidRPr="00FA16A3">
        <w:rPr>
          <w:rFonts w:eastAsia="Times New Roman" w:hAnsi="Times New Roman" w:ascii="Times New Roman"/>
          <w:sz w:val="24"/>
          <w:szCs w:val="24"/>
          <w:lang w:val="en-US"/>
        </w:rPr>
        <w:t>dvorac</w:t>
      </w:r>
      <w:proofErr w:type="spellEnd"/>
      <w:r w:rsidRPr="00FA16A3">
        <w:rPr>
          <w:rFonts w:eastAsia="Times New Roman" w:hAnsi="Times New Roman" w:ascii="Times New Roman"/>
          <w:sz w:val="24"/>
          <w:szCs w:val="24"/>
          <w:lang w:val="en-US"/>
        </w:rPr>
        <w:t xml:space="preserve"> i park u </w:t>
      </w:r>
      <w:proofErr w:type="spellStart"/>
      <w:r w:rsidRPr="00FA16A3">
        <w:rPr>
          <w:rFonts w:eastAsia="Times New Roman" w:hAnsi="Times New Roman" w:ascii="Times New Roman"/>
          <w:sz w:val="24"/>
          <w:szCs w:val="24"/>
          <w:lang w:val="en-US"/>
        </w:rPr>
        <w:t>Golubovcu</w:t>
      </w:r>
      <w:proofErr w:type="spellEnd"/>
      <w:r w:rsidRPr="00FA16A3">
        <w:rPr>
          <w:rFonts w:eastAsia="Times New Roman" w:hAnsi="Times New Roman" w:ascii="Times New Roman"/>
          <w:sz w:val="24"/>
          <w:szCs w:val="24"/>
          <w:lang w:val="en-US"/>
        </w:rPr>
        <w:t xml:space="preserve">, </w:t>
      </w:r>
      <w:proofErr w:type="spellStart"/>
      <w:r w:rsidRPr="00FA16A3">
        <w:rPr>
          <w:rFonts w:eastAsia="Times New Roman" w:hAnsi="Times New Roman" w:ascii="Times New Roman"/>
          <w:sz w:val="24"/>
          <w:szCs w:val="24"/>
          <w:lang w:val="en-US"/>
        </w:rPr>
        <w:t>ukupne</w:t>
      </w:r>
      <w:proofErr w:type="spellEnd"/>
      <w:r w:rsidRPr="00FA16A3">
        <w:rPr>
          <w:rFonts w:eastAsia="Times New Roman" w:hAnsi="Times New Roman" w:ascii="Times New Roman"/>
          <w:sz w:val="24"/>
          <w:szCs w:val="24"/>
          <w:lang w:val="en-US"/>
        </w:rPr>
        <w:t xml:space="preserve"> </w:t>
      </w:r>
      <w:proofErr w:type="spellStart"/>
      <w:r w:rsidRPr="00FA16A3">
        <w:rPr>
          <w:rFonts w:eastAsia="Times New Roman" w:hAnsi="Times New Roman" w:ascii="Times New Roman"/>
          <w:sz w:val="24"/>
          <w:szCs w:val="24"/>
          <w:lang w:val="en-US"/>
        </w:rPr>
        <w:t>površine</w:t>
      </w:r>
      <w:proofErr w:type="spellEnd"/>
      <w:r w:rsidRPr="00FA16A3">
        <w:rPr>
          <w:rFonts w:eastAsia="Times New Roman" w:hAnsi="Times New Roman" w:ascii="Times New Roman"/>
          <w:sz w:val="24"/>
          <w:szCs w:val="24"/>
          <w:lang w:val="en-US"/>
        </w:rPr>
        <w:t xml:space="preserve">   1538 </w:t>
      </w:r>
      <w:proofErr w:type="spellStart"/>
      <w:r w:rsidRPr="00FA16A3">
        <w:rPr>
          <w:rFonts w:eastAsia="Times New Roman" w:hAnsi="Times New Roman" w:ascii="Times New Roman"/>
          <w:sz w:val="24"/>
          <w:szCs w:val="24"/>
          <w:lang w:val="en-US"/>
        </w:rPr>
        <w:t>čhv</w:t>
      </w:r>
      <w:proofErr w:type="spellEnd"/>
      <w:proofErr w:type="gramStart"/>
      <w:r w:rsidRPr="00FA16A3">
        <w:rPr>
          <w:rFonts w:eastAsia="Times New Roman" w:hAnsi="Times New Roman" w:ascii="Times New Roman"/>
          <w:sz w:val="24"/>
          <w:szCs w:val="24"/>
          <w:lang w:val="en-US"/>
        </w:rPr>
        <w:t xml:space="preserve">,  </w:t>
      </w:r>
      <w:proofErr w:type="spellStart"/>
      <w:r w:rsidRPr="00FA16A3">
        <w:rPr>
          <w:rFonts w:eastAsia="Times New Roman" w:hAnsi="Times New Roman" w:ascii="Times New Roman"/>
          <w:sz w:val="24"/>
          <w:szCs w:val="24"/>
          <w:lang w:val="en-US"/>
        </w:rPr>
        <w:t>sve</w:t>
      </w:r>
      <w:proofErr w:type="spellEnd"/>
      <w:proofErr w:type="gramEnd"/>
      <w:r w:rsidRPr="00FA16A3">
        <w:rPr>
          <w:rFonts w:eastAsia="Times New Roman" w:hAnsi="Times New Roman" w:ascii="Times New Roman"/>
          <w:sz w:val="24"/>
          <w:szCs w:val="24"/>
          <w:lang w:val="en-US"/>
        </w:rPr>
        <w:t xml:space="preserve"> </w:t>
      </w:r>
      <w:proofErr w:type="spellStart"/>
      <w:r w:rsidRPr="00FA16A3">
        <w:rPr>
          <w:rFonts w:eastAsia="Times New Roman" w:hAnsi="Times New Roman" w:ascii="Times New Roman"/>
          <w:sz w:val="24"/>
          <w:szCs w:val="24"/>
          <w:lang w:val="en-US"/>
        </w:rPr>
        <w:t>upisano</w:t>
      </w:r>
      <w:proofErr w:type="spellEnd"/>
      <w:r w:rsidRPr="00FA16A3">
        <w:rPr>
          <w:rFonts w:eastAsia="Times New Roman" w:hAnsi="Times New Roman" w:ascii="Times New Roman"/>
          <w:sz w:val="24"/>
          <w:szCs w:val="24"/>
          <w:lang w:val="en-US"/>
        </w:rPr>
        <w:t xml:space="preserve"> u </w:t>
      </w:r>
      <w:proofErr w:type="spellStart"/>
      <w:r w:rsidRPr="00FA16A3">
        <w:rPr>
          <w:rFonts w:eastAsia="Times New Roman" w:hAnsi="Times New Roman" w:ascii="Times New Roman"/>
          <w:sz w:val="24"/>
          <w:szCs w:val="24"/>
          <w:lang w:val="en-US"/>
        </w:rPr>
        <w:t>zk.ul</w:t>
      </w:r>
      <w:proofErr w:type="spellEnd"/>
      <w:r w:rsidRPr="00FA16A3">
        <w:rPr>
          <w:rFonts w:eastAsia="Times New Roman" w:hAnsi="Times New Roman" w:ascii="Times New Roman"/>
          <w:sz w:val="24"/>
          <w:szCs w:val="24"/>
          <w:lang w:val="en-US"/>
        </w:rPr>
        <w:t xml:space="preserve">. </w:t>
      </w:r>
      <w:proofErr w:type="gramStart"/>
      <w:r w:rsidRPr="00FA16A3">
        <w:rPr>
          <w:rFonts w:eastAsia="Times New Roman" w:hAnsi="Times New Roman" w:ascii="Times New Roman"/>
          <w:sz w:val="24"/>
          <w:szCs w:val="24"/>
          <w:lang w:val="en-US"/>
        </w:rPr>
        <w:t xml:space="preserve">1601, </w:t>
      </w:r>
      <w:proofErr w:type="spellStart"/>
      <w:r w:rsidRPr="00FA16A3">
        <w:rPr>
          <w:rFonts w:eastAsia="Times New Roman" w:hAnsi="Times New Roman" w:ascii="Times New Roman"/>
          <w:sz w:val="24"/>
          <w:szCs w:val="24"/>
          <w:lang w:val="en-US"/>
        </w:rPr>
        <w:t>k.o</w:t>
      </w:r>
      <w:proofErr w:type="spellEnd"/>
      <w:r w:rsidRPr="00FA16A3">
        <w:rPr>
          <w:rFonts w:eastAsia="Times New Roman" w:hAnsi="Times New Roman" w:ascii="Times New Roman"/>
          <w:sz w:val="24"/>
          <w:szCs w:val="24"/>
          <w:lang w:val="en-US"/>
        </w:rPr>
        <w:t xml:space="preserve">. </w:t>
      </w:r>
      <w:proofErr w:type="spellStart"/>
      <w:r w:rsidRPr="00FA16A3">
        <w:rPr>
          <w:rFonts w:eastAsia="Times New Roman" w:hAnsi="Times New Roman" w:ascii="Times New Roman"/>
          <w:sz w:val="24"/>
          <w:szCs w:val="24"/>
          <w:lang w:val="en-US"/>
        </w:rPr>
        <w:t>Stubičko</w:t>
      </w:r>
      <w:proofErr w:type="spellEnd"/>
      <w:r w:rsidRPr="00FA16A3">
        <w:rPr>
          <w:rFonts w:eastAsia="Times New Roman" w:hAnsi="Times New Roman" w:ascii="Times New Roman"/>
          <w:sz w:val="24"/>
          <w:szCs w:val="24"/>
          <w:lang w:val="en-US"/>
        </w:rPr>
        <w:t xml:space="preserve"> </w:t>
      </w:r>
      <w:proofErr w:type="spellStart"/>
      <w:r w:rsidRPr="00FA16A3">
        <w:rPr>
          <w:rFonts w:eastAsia="Times New Roman" w:hAnsi="Times New Roman" w:ascii="Times New Roman"/>
          <w:sz w:val="24"/>
          <w:szCs w:val="24"/>
          <w:lang w:val="en-US"/>
        </w:rPr>
        <w:t>Podgorje</w:t>
      </w:r>
      <w:proofErr w:type="spellEnd"/>
      <w:r w:rsidRPr="00FA16A3">
        <w:rPr>
          <w:rFonts w:eastAsia="Times New Roman" w:hAnsi="Times New Roman" w:ascii="Times New Roman"/>
          <w:sz w:val="24"/>
          <w:szCs w:val="24"/>
          <w:lang w:val="en-US"/>
        </w:rPr>
        <w:t xml:space="preserve">, </w:t>
      </w:r>
      <w:proofErr w:type="spellStart"/>
      <w:r w:rsidRPr="00FA16A3">
        <w:rPr>
          <w:rFonts w:eastAsia="Times New Roman" w:hAnsi="Times New Roman" w:ascii="Times New Roman"/>
          <w:sz w:val="24"/>
          <w:szCs w:val="24"/>
          <w:lang w:val="en-US"/>
        </w:rPr>
        <w:t>Općinski</w:t>
      </w:r>
      <w:proofErr w:type="spellEnd"/>
      <w:r w:rsidRPr="00FA16A3">
        <w:rPr>
          <w:rFonts w:eastAsia="Times New Roman" w:hAnsi="Times New Roman" w:ascii="Times New Roman"/>
          <w:sz w:val="24"/>
          <w:szCs w:val="24"/>
          <w:lang w:val="en-US"/>
        </w:rPr>
        <w:t xml:space="preserve"> sud u </w:t>
      </w:r>
      <w:proofErr w:type="spellStart"/>
      <w:r w:rsidRPr="00FA16A3">
        <w:rPr>
          <w:rFonts w:eastAsia="Times New Roman" w:hAnsi="Times New Roman" w:ascii="Times New Roman"/>
          <w:sz w:val="24"/>
          <w:szCs w:val="24"/>
          <w:lang w:val="en-US"/>
        </w:rPr>
        <w:t>Zlataru</w:t>
      </w:r>
      <w:proofErr w:type="spellEnd"/>
      <w:r w:rsidRPr="00FA16A3">
        <w:rPr>
          <w:rFonts w:eastAsia="Times New Roman" w:hAnsi="Times New Roman" w:ascii="Times New Roman"/>
          <w:sz w:val="24"/>
          <w:szCs w:val="24"/>
          <w:lang w:val="en-US"/>
        </w:rPr>
        <w:t>.</w:t>
      </w:r>
      <w:proofErr w:type="gramEnd"/>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 xml:space="preserve">Za nekretnine koje su u vanknjižnom vlasništvu stečajnog dužnika pribavljena je dokumentacija koja se nalazila kod Agencije B.E.T. d.o.o. za promet nekretninama te  odvjetnika koji ih je zastupao, međutim, ista nije kompletna te se na temelju nje ne može izvršiti uknjižba vlasništva, već se mora pribaviti ostala dokumentacija. U tu svrhu angažirana je odvjetnica koja će pokušati pribaviti potrebnu dokumentaciju kako bi se mogla provesti uknjižba. </w:t>
      </w: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p>
    <w:p w:rsidRDefault="00FA16A3" w:rsidP="00FA16A3" w:rsidR="00FA16A3" w:rsidRPr="00FA16A3">
      <w:pPr>
        <w:suppressAutoHyphens/>
        <w:spacing w:after="0"/>
        <w:ind w:left="720"/>
        <w:jc w:val="both"/>
        <w:rPr>
          <w:rFonts w:eastAsia="Times New Roman" w:hAnsi="Times New Roman" w:ascii="Times New Roman"/>
          <w:sz w:val="24"/>
          <w:szCs w:val="24"/>
        </w:rPr>
      </w:pPr>
      <w:r w:rsidRPr="00FA16A3">
        <w:rPr>
          <w:rFonts w:eastAsia="Arial Unicode MS" w:hAnsi="Times New Roman" w:ascii="Times New Roman"/>
          <w:kern w:val="1"/>
          <w:sz w:val="24"/>
          <w:szCs w:val="24"/>
          <w:lang w:eastAsia="ar-SA"/>
        </w:rPr>
        <w:t>Vođenje poslovnih knjiga povjerila sam ovlaštenom knjigovodstvenom servisu te je izrađen završni račun od 01.01.2014. god. do otvaranja stečajnog postupka odnosno do 02.07.2014. god., te završni račun od otvaranja stečajnog postupka do 31.12.2014.g. i završni račun 2015.g. Ujedno je izrađena i početna bilanca stečajnog dužnika zajedno sa cjelokupnom pratećom dokumentacijom.  Mjesečno su slani nadležnim tijelima PDV obrasci, Izvještaji FINI (statistika),  ID i RS obrasci i ostalo.</w:t>
      </w:r>
      <w:r w:rsidRPr="00FA16A3">
        <w:rPr>
          <w:rFonts w:eastAsia="Times New Roman" w:hAnsi="Times New Roman" w:ascii="Times New Roman"/>
          <w:sz w:val="24"/>
          <w:szCs w:val="24"/>
        </w:rPr>
        <w:t xml:space="preserve"> </w:t>
      </w: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Ovjerila sam i pohranila potpis u sudski registar Trgovačkog suda u Zagrebu.</w:t>
      </w: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 xml:space="preserve">Nakon održanog ispitnog ročišta 17. rujna  2014. god., a u roku određenom odredbama čl. 176. Stečajnog zakona, zaprimila sam naknadne prijave tražbina vjerovnika II višeg isplatnog reda te su iste ispitane na posebnom ispitnom ročištu. Ukupan iznos priznatih tražbina I višeg isplatnog reda je 229.835,14 kn, a II višeg isplatnog reda je 42.744.934,18 kn. </w:t>
      </w: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 xml:space="preserve">Sukladno odluci skupštine vjerovnika oglašavana je prodaja udjela u društvima HANA-VOĆNJAK KUKLJAŠ d.o.o. u stečaju i KAMENSKO d.d. u stečaju, prikupljanjem pisanih ponuda bez određivanja početne cijene, međutim, nije bilo iskazanih interesa. </w:t>
      </w:r>
    </w:p>
    <w:p w:rsidRDefault="00FA16A3" w:rsidP="009E6410" w:rsidR="00FA16A3" w:rsidRPr="002C7A85">
      <w:pPr>
        <w:suppressAutoHyphens/>
        <w:spacing w:after="0"/>
        <w:jc w:val="both"/>
        <w:rPr>
          <w:rFonts w:eastAsia="Arial Unicode MS" w:hAnsi="Times New Roman" w:ascii="Times New Roman"/>
          <w:kern w:val="1"/>
          <w:sz w:val="24"/>
          <w:szCs w:val="24"/>
          <w:lang w:eastAsia="ar-SA"/>
        </w:rPr>
      </w:pPr>
    </w:p>
    <w:p w:rsidRDefault="00B45AF0" w:rsidP="00B45AF0" w:rsidR="00B45AF0" w:rsidRPr="002C7A85">
      <w:pPr>
        <w:suppressAutoHyphens/>
        <w:spacing w:after="0"/>
        <w:jc w:val="both"/>
        <w:rPr>
          <w:rFonts w:eastAsia="Times New Roman" w:hAnsi="Times New Roman" w:ascii="Times New Roman"/>
          <w:color w:val="000000"/>
          <w:sz w:val="24"/>
          <w:szCs w:val="24"/>
        </w:rPr>
      </w:pPr>
    </w:p>
    <w:p w:rsidRDefault="000E1F39" w:rsidP="000E1F39" w:rsidR="000E1F39" w:rsidRPr="002C7A85">
      <w:pPr>
        <w:rPr>
          <w:rFonts w:hAnsi="Times New Roman" w:ascii="Times New Roman"/>
          <w:sz w:val="24"/>
          <w:szCs w:val="24"/>
          <w:lang w:val="pl-PL"/>
        </w:rPr>
      </w:pPr>
      <w:r w:rsidRPr="002C7A85">
        <w:rPr>
          <w:rFonts w:hAnsi="Times New Roman" w:ascii="Times New Roman"/>
          <w:sz w:val="24"/>
          <w:szCs w:val="24"/>
          <w:lang w:val="pl-PL"/>
        </w:rPr>
        <w:t>II. STANJE STEČAJNE MASE</w:t>
      </w:r>
    </w:p>
    <w:p w:rsidRDefault="009E46C5" w:rsidP="000E1F39" w:rsidR="009E46C5" w:rsidRPr="002C7A85">
      <w:pPr>
        <w:rPr>
          <w:rFonts w:hAnsi="Times New Roman" w:ascii="Times New Roman"/>
          <w:sz w:val="24"/>
          <w:szCs w:val="24"/>
          <w:lang w:val="pl-PL"/>
        </w:rPr>
      </w:pPr>
    </w:p>
    <w:p w:rsidRDefault="009E46C5" w:rsidP="009E46C5" w:rsidR="009E46C5" w:rsidRPr="002C7A85">
      <w:pPr>
        <w:rPr>
          <w:rFonts w:hAnsi="Times New Roman" w:ascii="Times New Roman"/>
          <w:b/>
          <w:sz w:val="24"/>
          <w:szCs w:val="24"/>
          <w:lang w:val="pl-PL"/>
        </w:rPr>
      </w:pPr>
      <w:r w:rsidRPr="002C7A85">
        <w:rPr>
          <w:rFonts w:hAnsi="Times New Roman" w:ascii="Times New Roman"/>
          <w:b/>
          <w:sz w:val="24"/>
          <w:szCs w:val="24"/>
          <w:lang w:val="pl-PL"/>
        </w:rPr>
        <w:t>II.1. Utvrđena vrijednost nekretnina u vlasništvu stečajnog dužnika na kojima razlučno pravo:</w:t>
      </w: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Udio ½ k.č.br. 16 koja u naravi predstavlja DVORAC U GOLUBOVCU ukupne površine  (250 hvati)  i k.č.br. 18 koja u naravi predstavlja DVORAC I PARK U GOLUBOVCU ukupne površine 17046,08 m2,  upisane u zemljišnim knjigama Općinskog  suda u Zlataru, Zemljišnoknjižni odjel Donja Stubica u zk.ul.br. 1601, K.o. Stubičko Podgorje,</w:t>
      </w:r>
    </w:p>
    <w:p w:rsidRDefault="002C7A85" w:rsidP="002C7A8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Udio ½ k.č.br. 6/5 koja u naravi predstavlja ŠUMU MEŠKOVEC ukupne površine 142418 m2,  k.č.br. 6/12 koja u naravi predstavlja LIVADU MESEČAJ U GOLUBOVCU ukupne površine 4320 m2, te k.č.br. 6/15 koja u naravi predstavlja ŠUMU MEŠKOVEC, ukupne površine 7699 m2,  upisane u zemljišnim knjigama Općinskog  suda u Zlataru, Zemljišnoknjižni odjel Donja Stubica u zk.ul.br. 1026, K.o. Stubičko Podgorje,</w:t>
      </w:r>
    </w:p>
    <w:p w:rsidRDefault="002C7A85" w:rsidP="00F656F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Udio ½ k.č.br. 19 koja u naravi predstavlja LIVADU POD GRADOM U GOLUBOVCU ukupne površine 5 rali i 911 hvati  upisane u zemljišnim knjigama Općinskog  suda u Zlataru, Zemljišnoknjižni odjel Donja Stubica u zk.ul.br. 1660, K.o. Stubičko Podgorje,</w:t>
      </w:r>
    </w:p>
    <w:p w:rsidRDefault="002C7A85" w:rsidP="00F656F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Udio ½ k.č.br. 6/6 koja u naravi predstavlja ŠUMU MEŠKOVEC ukupne površine 1038 hvati i 3729 m2, k.č.br. 6/7 koja u naravi predstavlja ŠUMU GMAJNA POD GOLUBOVCEM ukupne površine 2 rala i 382 hvati, k.č.br. 6/8 koja u naravi predstavlja ORANICU MESEČAJ U GOLUBOVCU ukupne površine 1 ral i 696 hvati,  k.č.br. 6/13 koja u naravi predstavlja PAŠNJAK MESEČAJ U GOLUBOVCU ukupne površine 1962 m2 (545 hvati), k.č.br. 6/16 koja u naravi predstavlja ŠUMU MEŠKOVEC ukupne površine 432 hvati i 1554 m2, k.č.br. 8 koja u naravi predstavlja ŠUMU POD MARTINIĆI ukupne površine 1001 hvati i 3602  m2, k.č.br. 14/1 koja u naravi predstavlja ŠUMU MARTINIĆEVO ukupne površine 3042 m2 (845 hvati),   upisane u zemljišnim knjigama Općinskog  suda u Zlataru, Zemljišnoknjižni odjel Donja Stubica u zk.ul.br. 1657, K.o. Stubičko Podgorje,</w:t>
      </w:r>
    </w:p>
    <w:p w:rsidRDefault="002C7A85" w:rsidP="00F656F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 Udio ½ k.č.br. 13/4 koja u naravi predstavlja ŠUMU POD GOLUBOVCEM ukupne površine 2016 m2 (560 hvati), k.č.br. 15/3 koja u naravi predstavlja GOSPODARSKU </w:t>
      </w:r>
      <w:r w:rsidRPr="002C7A85">
        <w:rPr>
          <w:rFonts w:hAnsi="Times New Roman" w:ascii="Times New Roman"/>
          <w:sz w:val="24"/>
          <w:szCs w:val="24"/>
        </w:rPr>
        <w:lastRenderedPageBreak/>
        <w:t>ZGRADU I PAŠ.POD GOLUBOVCEM ukupne površine 4870,80 m2 (1353 hvati), k.č.br. 20/1 koja u naravi predstavlja LIVADU PRED GOLUBOVCEM  ukupne površine 2 rala i 1513 hvati, k.č.br. 20/3 koja u naravi predstavlja ŠUMU POD GOLUBOVCEM ukupne površine 1 ral i 804 hvati,   upisane u zemljišnim knjigama Općinskog  suda u Zlataru, Zemljišnoknjižni odjel Donja Stubica u zk.ul.br. 1659, K.o. Stubičko Podgorje,</w:t>
      </w:r>
    </w:p>
    <w:p w:rsidRDefault="002C7A85" w:rsidP="006F245D"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k.č.br. 112/1 koja u naravi predstavlja LIVADA MESEČAJ POD GOLUBOVCEM ukupne površine 990 m2 (275 hvati), k.č.br. 112/2 koja u naravi predstavlja LIVADU MESEČAJ POD GOLUBOVCEM  ukupne površine 244 hvati, k.č.br. 135 koja u naravi predstavlja LIVADU MESEČAJ POD GOLUBOVCEM ukupne površine 878,40 m2 (244 hvati), k.č.br. 138/2 koja u naravi predstavlja ORANICU MESEČAJ POD GOLUBOVCEM ukupne površine 241,20 m2 (67 hvati),   upisane u zemljišnim knjigama Općinskog  suda u Zlataru, Zemljišnoknjižni odjel Donja Stubica u zk.ul.br. 1689, K.o. Stubičko Podgorje,</w:t>
      </w:r>
    </w:p>
    <w:p w:rsidRDefault="002C7A85" w:rsidP="002C7A8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Udio ½ k.č.br. 6/10 koja u naravi predstavlja ORANICA GOLUBOVEC ukupne površine 542 hvati,   upisane u zemljišnim knjigama Općinskog  suda u Zlataru, Zemljišnoknjižni odjel Donja Stubica u zk.ul.br. 1658, K.o. Stubičko Podgorje,</w:t>
      </w:r>
    </w:p>
    <w:p w:rsidRDefault="002C7A85" w:rsidP="002C7A85" w:rsidR="002C7A85" w:rsidRPr="002C7A85">
      <w:pPr>
        <w:spacing w:after="0"/>
        <w:ind w:left="354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k.č.br. 94/1 koja u naravi predstavlja VRT MEŠKOVEC NAD GOLUBOVCEM ukupne površine 2466 m2 (685 hvati), k.č.br. 94/2 koja u naravi predstavlja VRT MEŠKOVEC NA GOLUBOVCEM ukupne površine 2491,20 m2 (692 hvati), k.č.br. 94/3 koja u naravi predstavlja VRT MEŠKOVEC NAD GOLUBOVCEM  ukupne površine 2512,80 m2 (698 hvati), k.č.br. 94/4 koja u naravi predstavlja VRT MEŠKOVEC NAD GOLUBOVCEM ukupne površine 1692,00 m2 (470 hvati), k.č.br. 104 koja u naravi predstavlja LIVADU TRANJČEC POD GOLUBOVCEM ukupne površine (387 hvati) m2, k.č.br. 105 koja u naravi predstavlja LIVADU TRANJČEC POD GOLUBOVCEM ukupne površine 1162,80 m2 (323 hvati), k.č.br. 110 koja u naravi predstavlja LIVADU MESEČAJ POD GOLUBOVCEM ukupne površine 2282,40 m2 (634 hvati),   upisane u zemljišnim knjigama Općinskog  suda u Zlataru, Zemljišnoknjižni odjel Donja Stubica u zk.ul.br. 447, K.o. Stubičko Podgorje,</w:t>
      </w:r>
    </w:p>
    <w:p w:rsidRDefault="002C7A85" w:rsidP="002C7A8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k.č.br. 93/4 koja u naravi predstavlja ORANICU MEŠKOVEC NAD GOLUBOVCEM, ukupne površine 2084,40 m2 (579 hvati),   upisane u zemljišnim knjigama Općinskog  suda u Zlataru, Zemljišnoknjižni odjel Donja Stubica u zk.ul.br. 725, K.o. Stubičko Podgorje,</w:t>
      </w:r>
    </w:p>
    <w:p w:rsidRDefault="002C7A85" w:rsidP="006F245D"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udio 2/4 k.č.br. 103 koja u naravi predstavlja LIVADU TRANJČEC POD GOLUBOVCEM, ukupne površine 3373,30 m2 (937 hvati),   upisane u zemljišnim knjigama Općinskog  suda u Zlataru, Zemljišnoknjižni odjel Donja Stubica u zk.ul.br. 1667, K.o. Stubičko Podgorje,</w:t>
      </w:r>
    </w:p>
    <w:p w:rsidRDefault="002C7A85" w:rsidP="002C7A8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Udio 2/8 k.č.br. 108 koja u naravi predstavlja LIVADU MESEČAJ, ukupne površine 3 rala i 251 hvati,   upisane u zemljišnim knjigama Općinskog  suda u Zlataru, Zemljišnoknjižni odjel Donja Stubica u zk.ul.br. 1668, K.o. Stubičko Podgorje,</w:t>
      </w:r>
    </w:p>
    <w:p w:rsidRDefault="002C7A85" w:rsidP="002C7A8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 k.č.br. 106/3 koja u naravi predstavlja ORANICA MIKULČICA POD GOLUB. MEŠKOVEC, ukupne površine 3769,20 m2 (1047 hvati) i k.č.br. 107/3 koja u naravi predstavlja LIVADU MIKULČICA POD GOLUBOVCEM, ukupne površine 1526,40 </w:t>
      </w:r>
      <w:r w:rsidRPr="002C7A85">
        <w:rPr>
          <w:rFonts w:hAnsi="Times New Roman" w:ascii="Times New Roman"/>
          <w:sz w:val="24"/>
          <w:szCs w:val="24"/>
        </w:rPr>
        <w:lastRenderedPageBreak/>
        <w:t>m2 (424 hvati), upisane u zemljišnim knjigama Općinskog  suda u Zlataru, Zemljišnoknjižni odjel Donja Stubica u zk.ul.br. 1694, K.o. Stubičko Podgorje,</w:t>
      </w:r>
    </w:p>
    <w:p w:rsidRDefault="002C7A85" w:rsidP="002C7A8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k.č.br. 418/28 koja u naravi predstavlja LIVADU POD MAROFOM POD GOLUB. ukupne površine 3000 m2 (831 hvat),   upisane u zemljišnim knjigama Općinskog  suda u Zlataru, Zemljišnoknjižni odjel Donja Stubica u zk.ul.br. 463, K.o. Donja Stubica</w:t>
      </w:r>
    </w:p>
    <w:p w:rsidRDefault="002C7A85" w:rsidP="002C7A8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 k.č.br. 418/49 koja u naravi predstavlja LIVADU POD MAROFOM POD GOLUB. ukupne površine 972 m2 (270 hvati),   upisane u zemljišnim knjigama Općinskog  suda u Zlataru, Zemljišnoknjižni odjel Donja Stubica u zk.ul.br. 532, K.o. Donja Stubica. </w:t>
      </w:r>
    </w:p>
    <w:p w:rsidRDefault="002C7A85" w:rsidP="002C7A8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 k.č.br. 418/185 koja u naravi predstavlja LIVADU POD MAROFOM POD GOLUB. ukupne površine 1515,60 m2 (421 hvat),   upisane u zemljišnim knjigama Općinskog  suda u Zlataru, Zemljišnoknjižni odjel Donja Stubica u zk.ul.br. 403, K.o. Donja Stubica. </w:t>
      </w:r>
    </w:p>
    <w:p w:rsidRDefault="002C7A85" w:rsidP="002C7A8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-udio ½ k.č.br. 418/39 koja u naravi predstavlja LIVADU POD MAROFOM POD GOLUB. ukupne površine 762 hvata,   upisane u zemljišnim knjigama Općinskog  suda u Zlataru, Zemljišnoknjižni odjel Donja Stubica u zk.ul.br. 291, K.o. Donja Stubica. </w:t>
      </w:r>
    </w:p>
    <w:p w:rsidRDefault="002C7A85" w:rsidP="002C7A85" w:rsidR="002C7A85" w:rsidRPr="002C7A85">
      <w:pPr>
        <w:spacing w:after="0"/>
        <w:ind w:left="354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-k.č.br. 418/29 koja u naravi predstavlja LIVADU POD MAROFOM POD GOLUB. ukupne površine 3027 m2 (841 hvat),   upisane u zemljišnim knjigama Općinskog  suda u Zlataru, Zemljišnoknjižni odjel Donja Stubica u zk.ul.br. 418, K.o. Donja Stubica. </w:t>
      </w:r>
    </w:p>
    <w:p w:rsidRDefault="002C7A85" w:rsidP="002C7A8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-udio ½ k.č.br. 270/2 koja u naravi predstavlja ORANICU STUBIČKO POLJE U POLJU ukupne površine 2070 m2 (575 hvati),   upisane u zemljišnim knjigama Općinskog  suda u Zlataru, Zemljišnoknjižni odjel Donja Stubica u zk.ul.br. 45, K.o. Donja Stubica. </w:t>
      </w:r>
    </w:p>
    <w:p w:rsidRDefault="002C7A85" w:rsidP="002C7A85" w:rsidR="002C7A85" w:rsidRPr="002C7A85">
      <w:pPr>
        <w:spacing w:after="0"/>
        <w:jc w:val="both"/>
        <w:rPr>
          <w:rFonts w:hAnsi="Times New Roman" w:ascii="Times New Roman"/>
          <w:sz w:val="24"/>
          <w:szCs w:val="24"/>
        </w:rPr>
      </w:pPr>
    </w:p>
    <w:p w:rsidRDefault="002C7A85" w:rsidP="00BC5CB3"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-k.č.br. 264/1 koja u naravi predstavlja LIVADU KLANJČICA ukupne površine 3848,40 m2 (1069 hvati),  k.č.br. 264/2 koja u naravi prestavlja LIVADU KLANJČICA U POLJU ukupne površine 522,00 m2 (145 hvati), k.č.br. 265 koja u naravi predstavlja ORANICU KLANJŠĆICA ukupne površine 1065,60 m2 (296 hvata), k.č.br. 266 koja u naravi predstavlja ORANICU KLANJŠĆICA, ukupne površine 1036,80 m2 (288 hvata), k.č.br. 272/9 koja u naravi predstavlja LIVADU STUBIČKO POLJE U POLJU, ukupne površine 2707,20 m2 (752 hvata), k.č.br. 272/10 koja u naravi predstavlja ORANICU STUBIČKO POLJE U POLJU, ukupne površine 2707,20 m2 (752 hvata), k.č.br. 281/2 koja u naravi predstavlja ORANICU STUBIČKO POLJE U POLJU, ukupne površine 1494 m2 (415 hvati), k.č.br. 282/1 koja u naravi predstavlja LIVADU VRBINA U POLJU, ukupne površine 1332,00 m2 (370 hvati), k.č.br. 288/50 koja u naravi predstavlja ORANICU STUBIČKO POLJE, ukupne površine 802 m2 (223 hvata),  upisane u zemljišnim knjigama Općinskog  suda u Zlataru, Zemljišnoknjižni odjel Donja Stubica u zk.ul.br. 1284, K.o. Donja Stubica. </w:t>
      </w:r>
    </w:p>
    <w:p w:rsidRDefault="002C7A85" w:rsidP="002C7A85" w:rsidR="002C7A85" w:rsidRPr="002C7A85">
      <w:pPr>
        <w:spacing w:after="0"/>
        <w:jc w:val="both"/>
        <w:rPr>
          <w:rFonts w:hAnsi="Times New Roman" w:ascii="Times New Roman"/>
          <w:sz w:val="24"/>
          <w:szCs w:val="24"/>
        </w:rPr>
      </w:pPr>
    </w:p>
    <w:p w:rsidRDefault="002C7A85" w:rsidP="006B03BA"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lastRenderedPageBreak/>
        <w:t xml:space="preserve">-k.č.br. 272/5 koja u naravi predstavlja ORANICU STUBIČKO POLJE U POLJU ukupne površine 1940,40 m2 (539 hvata),  k.č.br. 272/11 koja u naravi prestavlja ORANICU STUBIČKO POLJE ukupne površine 1292,40 m2 (359 hvata), upisane u zemljišnim knjigama Općinskog  suda u Zlataru, Zemljišnoknjižni odjel Donja Stubica u zk.ul.br. 657, K.o. Donja Stubica. </w:t>
      </w:r>
    </w:p>
    <w:p w:rsidRDefault="002C7A85" w:rsidP="006F245D" w:rsidR="002C7A85" w:rsidRPr="002C7A85">
      <w:pPr>
        <w:spacing w:after="0"/>
        <w:jc w:val="both"/>
        <w:rPr>
          <w:rFonts w:hAnsi="Times New Roman" w:ascii="Times New Roman"/>
          <w:sz w:val="24"/>
          <w:szCs w:val="24"/>
        </w:rPr>
      </w:pPr>
    </w:p>
    <w:p w:rsidRDefault="002C7A85" w:rsidP="006B03BA"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-k.č.br. 663 koja u naravi predstavlja ORANICU POD KLANJCI ukupne površine 2466 m2 (685 hvati), k.č.br. 664 koja u naravi predstavlja ORANICU POD KLANJCI ukupne površine 511,20 m2 (142 hvata), k.č.br. 666/1 koja u naravi predstavlja ORANICU KAMENIKA U KAMENJAKU ukupne površine 320,40 m2 (89 hvati), k.č.br. 697 koja u naravi predstavlja LIVADU POD KLANJCI U KAMENJAKU, ukupne površine 3445,20 m2 (957 hvati), k.č.br. 705 koja u naravi predstavlja ORANICU GRABA U KAMENJAKU, ukupne površine 694,80 m2 (193 hvata), k.č.br. 713/1 koja u naravi predstavlja LIVADU PUSTOŠ-VRBINA, ukupne površine 1414,80 m2 (393 hvata), k.č.br. 717/1 koja u naravi predstavlja LIVADU POD KLANJCI, ukupne površine 2181,60 m2 (606 hvati), k.č.br. 729/1 koja u naravi predstavlja ORANICU KLEST, ukupne površine 1134,00 m2 (315 hvati), k.č.br. 731/1 koja u naravi predstavlja LIVADU BOKI, ukupne površine 1008,00 m2 (280 hvati), k.č.br. 731/3 koja u naravi predstavlja LIVADU BOKI, ukupne površine 1364,40 m2 (379 hvati), k.č.br. 4624/6 koja u naravi predstavlja LIVADU POD HRASTINOM U MATENCI, ukupne površine 1782,00 m2 (495 hvati), k.č.br. 4624/7 koja u naravi predstavlja LIVADU POD HRASTINOM U MATENCI, ukupne površine 2422,80 m2 (673 hvata),  upisane u zemljišnim knjigama Općinskog  suda u Zlataru, Zemljišnoknjižni odjel Donja Stubica u zk.ul.br. 1715, K.o. Andraševec. </w:t>
      </w:r>
    </w:p>
    <w:p w:rsidRDefault="002C7A85" w:rsidP="006F245D" w:rsidR="002C7A85" w:rsidRPr="002C7A85">
      <w:pPr>
        <w:spacing w:after="0"/>
        <w:jc w:val="both"/>
        <w:rPr>
          <w:rFonts w:hAnsi="Times New Roman" w:ascii="Times New Roman"/>
          <w:sz w:val="24"/>
          <w:szCs w:val="24"/>
        </w:rPr>
      </w:pPr>
    </w:p>
    <w:p w:rsidRDefault="002C7A85" w:rsidP="006B03BA"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-k.č.br. 1225/1 koja u naravi predstavlja LIVADU MATEJČEVO ukupne površine 1773 m2,  k.č.br. 1225/13 koja u naravi prestavlja LIVADU MATEJČEVO ukupne površine 177,00 m2,  upisane u zemljišnim knjigama Općinskog  suda u Zlataru, Zemljišnoknjižni odjel Donja Stubica u zk.ul.br. 1778, K.o. Strmec Stubički. </w:t>
      </w:r>
    </w:p>
    <w:p w:rsidRDefault="006B03BA" w:rsidP="002C7A85" w:rsidR="002C7A85" w:rsidRPr="002C7A85">
      <w:pPr>
        <w:spacing w:after="0"/>
        <w:jc w:val="both"/>
        <w:rPr>
          <w:rFonts w:hAnsi="Times New Roman" w:ascii="Times New Roman"/>
          <w:sz w:val="24"/>
          <w:szCs w:val="24"/>
        </w:rPr>
      </w:pPr>
      <w:r>
        <w:rPr>
          <w:rFonts w:hAnsi="Times New Roman" w:ascii="Times New Roman"/>
          <w:sz w:val="24"/>
          <w:szCs w:val="24"/>
        </w:rPr>
        <w:tab/>
      </w:r>
      <w:r w:rsidR="002C7A85" w:rsidRPr="002C7A85">
        <w:rPr>
          <w:rFonts w:hAnsi="Times New Roman" w:ascii="Times New Roman"/>
          <w:sz w:val="24"/>
          <w:szCs w:val="24"/>
        </w:rPr>
        <w:t>Potrebno je napomenuti da se predmetni dužnik vodi</w:t>
      </w:r>
      <w:r>
        <w:rPr>
          <w:rFonts w:hAnsi="Times New Roman" w:ascii="Times New Roman"/>
          <w:sz w:val="24"/>
          <w:szCs w:val="24"/>
        </w:rPr>
        <w:t>O</w:t>
      </w:r>
      <w:r w:rsidR="002C7A85" w:rsidRPr="002C7A85">
        <w:rPr>
          <w:rFonts w:hAnsi="Times New Roman" w:ascii="Times New Roman"/>
          <w:sz w:val="24"/>
          <w:szCs w:val="24"/>
        </w:rPr>
        <w:t xml:space="preserve"> kao vlasnik sljedećih </w:t>
      </w:r>
      <w:r w:rsidR="006F245D">
        <w:rPr>
          <w:rFonts w:hAnsi="Times New Roman" w:ascii="Times New Roman"/>
          <w:sz w:val="24"/>
          <w:szCs w:val="24"/>
        </w:rPr>
        <w:tab/>
      </w:r>
      <w:r w:rsidR="006F245D">
        <w:rPr>
          <w:rFonts w:hAnsi="Times New Roman" w:ascii="Times New Roman"/>
          <w:sz w:val="24"/>
          <w:szCs w:val="24"/>
        </w:rPr>
        <w:tab/>
      </w:r>
      <w:r w:rsidR="002C7A85" w:rsidRPr="002C7A85">
        <w:rPr>
          <w:rFonts w:hAnsi="Times New Roman" w:ascii="Times New Roman"/>
          <w:sz w:val="24"/>
          <w:szCs w:val="24"/>
        </w:rPr>
        <w:t>nekretnina:</w:t>
      </w:r>
    </w:p>
    <w:p w:rsidRDefault="002C7A85" w:rsidP="002C7A85" w:rsidR="002C7A85" w:rsidRPr="002C7A85">
      <w:pPr>
        <w:spacing w:after="0"/>
        <w:jc w:val="both"/>
        <w:rPr>
          <w:rFonts w:hAnsi="Times New Roman" w:ascii="Times New Roman"/>
          <w:sz w:val="24"/>
          <w:szCs w:val="24"/>
        </w:rPr>
      </w:pPr>
    </w:p>
    <w:p w:rsidRDefault="002C7A85" w:rsidP="006B03BA" w:rsidR="002C7A85" w:rsidRPr="006B03BA">
      <w:pPr>
        <w:pStyle w:val="Odlomakpopisa"/>
        <w:numPr>
          <w:ilvl w:val="0"/>
          <w:numId w:val="11"/>
        </w:numPr>
        <w:spacing w:after="0"/>
        <w:jc w:val="both"/>
        <w:rPr>
          <w:rFonts w:hAnsi="Times New Roman" w:ascii="Times New Roman"/>
          <w:sz w:val="24"/>
          <w:szCs w:val="24"/>
        </w:rPr>
      </w:pPr>
      <w:r w:rsidRPr="006B03BA">
        <w:rPr>
          <w:rFonts w:hAnsi="Times New Roman" w:ascii="Times New Roman"/>
          <w:sz w:val="24"/>
          <w:szCs w:val="24"/>
        </w:rPr>
        <w:t xml:space="preserve">k.č.br. 6/1 koja u naravi predstavlja LIVADU MESEČAJ U GOLUBOVCU ukupne površine 5 rali 580 čhv ukupne površine, k.č.br. 6/2 koja u naravi predstavlja ORANICU MESEČAJ U GOLUBOVCU ukupne površine 12 rali 469 čhv, k.č.br. 6/3 koja u naravi predstavlja PAŠNJAK GOLUBOVEC ukupne površine 353 čhv, k.č.br. 6/4 koja u naravi predstavlja LIVADU MESEČAJ U GOLUBOVCU ukupne površine 1 ral 1360 čhv,  upisane u zemljišnim knjigama Općinskog  suda u Zlataru, Zemljišnoknjižni odjel Donja Stubica u zk.ul.br. 1534, K.o. Stubičko Podgorje. </w:t>
      </w:r>
    </w:p>
    <w:p w:rsidRDefault="002C7A85" w:rsidP="002C7A85" w:rsidR="002C7A85" w:rsidRPr="002C7A85">
      <w:pPr>
        <w:spacing w:after="0"/>
        <w:ind w:left="708"/>
        <w:jc w:val="both"/>
        <w:rPr>
          <w:rFonts w:hAnsi="Times New Roman" w:ascii="Times New Roman"/>
          <w:sz w:val="24"/>
          <w:szCs w:val="24"/>
        </w:rPr>
      </w:pPr>
    </w:p>
    <w:p w:rsidRDefault="002C7A85" w:rsidP="006B03BA"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Navedene nekretnine prodane su u ovršnom postupku broj Ovr-1029/10 i rješenjem suda od 22.05.2014.g. dosuđene kupcu Niskogradnja Hren d.o.o.,</w:t>
      </w:r>
      <w:r w:rsidR="006B03BA">
        <w:rPr>
          <w:rFonts w:hAnsi="Times New Roman" w:ascii="Times New Roman"/>
          <w:sz w:val="24"/>
          <w:szCs w:val="24"/>
        </w:rPr>
        <w:t xml:space="preserve"> te je zakazano ročište radi diobe kupovnine</w:t>
      </w:r>
      <w:r w:rsidRPr="002C7A85">
        <w:rPr>
          <w:rFonts w:hAnsi="Times New Roman" w:ascii="Times New Roman"/>
          <w:sz w:val="24"/>
          <w:szCs w:val="24"/>
        </w:rPr>
        <w:t xml:space="preserve">. </w:t>
      </w:r>
    </w:p>
    <w:p w:rsidRDefault="002C7A85" w:rsidP="002C7A85" w:rsidR="002C7A85" w:rsidRPr="002C7A85">
      <w:pPr>
        <w:spacing w:after="0"/>
        <w:ind w:left="1416"/>
        <w:jc w:val="both"/>
        <w:rPr>
          <w:rFonts w:hAnsi="Times New Roman" w:ascii="Times New Roman"/>
          <w:sz w:val="24"/>
          <w:szCs w:val="24"/>
        </w:rPr>
      </w:pPr>
    </w:p>
    <w:p w:rsidRDefault="002C7A85" w:rsidP="006B03BA"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Iz pribavljenih podataka dobivenih od strane zakonskog zastupnika predmetnog dužnika proizlazi da je dužnik izvanknjižni vlasnik slijedećih nekretnina:</w:t>
      </w:r>
    </w:p>
    <w:p w:rsidRDefault="002C7A85" w:rsidP="002C7A85" w:rsidR="002C7A85" w:rsidRPr="002C7A85">
      <w:pPr>
        <w:spacing w:after="0"/>
        <w:ind w:left="700"/>
        <w:jc w:val="both"/>
        <w:rPr>
          <w:rFonts w:hAnsi="Times New Roman" w:ascii="Times New Roman"/>
          <w:sz w:val="24"/>
          <w:szCs w:val="24"/>
        </w:rPr>
      </w:pPr>
      <w:r w:rsidRPr="002C7A85">
        <w:rPr>
          <w:rFonts w:hAnsi="Times New Roman" w:ascii="Times New Roman"/>
          <w:sz w:val="24"/>
          <w:szCs w:val="24"/>
        </w:rPr>
        <w:tab/>
      </w:r>
    </w:p>
    <w:p w:rsidRDefault="002C7A85" w:rsidP="006B03BA"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-k.č.br. 109/9 ukupne površine 1593,00 m2, k.č.br. 109/1 ukupne površine 1194,00 m2, k.č.br.109/9 ukupne površine 399,00 m2, k.č.br. 109/1 ukupne površine 795,00 m2, k.č.br. 109/6 ukupne površine 928,00 m3, k.č.br. 109/7  ukupne površine 928 m2, </w:t>
      </w:r>
      <w:r w:rsidRPr="002C7A85">
        <w:rPr>
          <w:rFonts w:hAnsi="Times New Roman" w:ascii="Times New Roman"/>
          <w:sz w:val="24"/>
          <w:szCs w:val="24"/>
        </w:rPr>
        <w:lastRenderedPageBreak/>
        <w:t xml:space="preserve">k.č.br. 109/1 ukupne površine 298,00 m2, k.č.br. 109/3 ukupne površine 698,00 m2, k.č.br. 109/1 ukupne površine 399,00 m2, k.č.br. 109/8 ukupne površine 932,00 m2, k.č.br. 109/5 ukupne površine  1989,00 m2, k.č.br. 130 ukupne površine 928,00 m2, k.č.br. 134 ukupne površine 363,00 m2, k.č.br. 122 ukupne površine 360,00 m2, k.č.br. 125 ukupne površine 651 m2, k.č.br. 129/1  ukupne površine 672,00 m2, k.č.br. 129/2 ukupne površine 759,00 m2, k.č.br. 129 ukupne površine 198,00 m2, k.č.br. 109/1 ukupne površine 299,00 m2, k.č.br. 109/4 ukupne površine 698,00 m2, k.č.br. 136/2 ukupne površine 288 m2, k.č.br. 136/1 ukupne površine 432 m2, k.č.br. 1691 ukupne površine 557,00 m2, k.č.br. 1698 ukupne površine 299,00 m2, k.č.br. 1732 ukupne površine 417,00 m2. k.č.br. 1733 ukupne površine 489,00 m2, k.č.br. 131 ukupne površine 525,00 m2, k.č.br. 2274 ukupne površine 378 m2, k.č.br. 2299 ukupne površine 360 m2, k.č.br. 109/1 ukupne površine 1194,00 m2, k.č.br. 109/2d ukupne površine 928,00 m2, k.o. Stubičko Podgorje. </w:t>
      </w:r>
    </w:p>
    <w:p w:rsidRDefault="002C7A85" w:rsidP="006B03BA" w:rsidR="002C7A85" w:rsidRPr="002C7A85">
      <w:pPr>
        <w:spacing w:after="0"/>
        <w:ind w:left="708"/>
        <w:jc w:val="both"/>
        <w:rPr>
          <w:rFonts w:hAnsi="Times New Roman" w:ascii="Times New Roman"/>
          <w:sz w:val="24"/>
          <w:szCs w:val="24"/>
        </w:rPr>
      </w:pPr>
      <w:r w:rsidRPr="002C7A85">
        <w:rPr>
          <w:rFonts w:hAnsi="Times New Roman" w:ascii="Times New Roman"/>
          <w:sz w:val="24"/>
          <w:szCs w:val="24"/>
        </w:rPr>
        <w:t>-k.č.br. 111 ukupne površine 2029,00 m2, k.č.br. 999 ukupne površine 1171,00 m2, k.č.br. 1444 ukupne površine 1362,00 m2, k.č.br. 1445 ukupne površine 2886,00 m2, k.č.br. 1446 ukupne površine 204,00 m2, k.č.br. 1447 ukupne površine 219,00 m2, k.o. Donja Stubica.</w:t>
      </w:r>
    </w:p>
    <w:p w:rsidRDefault="002C7A85" w:rsidP="006B03BA" w:rsidR="006B03BA">
      <w:pPr>
        <w:spacing w:after="0"/>
        <w:ind w:firstLine="708"/>
        <w:jc w:val="both"/>
        <w:rPr>
          <w:rFonts w:hAnsi="Times New Roman" w:ascii="Times New Roman"/>
          <w:sz w:val="24"/>
          <w:szCs w:val="24"/>
        </w:rPr>
      </w:pPr>
      <w:r w:rsidRPr="002C7A85">
        <w:rPr>
          <w:rFonts w:hAnsi="Times New Roman" w:ascii="Times New Roman"/>
          <w:sz w:val="24"/>
          <w:szCs w:val="24"/>
        </w:rPr>
        <w:t>Sveukupna površina izvanknjižnog vlasništv</w:t>
      </w:r>
      <w:r w:rsidR="00BC5CB3">
        <w:rPr>
          <w:rFonts w:hAnsi="Times New Roman" w:ascii="Times New Roman"/>
          <w:sz w:val="24"/>
          <w:szCs w:val="24"/>
        </w:rPr>
        <w:t xml:space="preserve">a iznosi 29.713,00 m2. </w:t>
      </w:r>
    </w:p>
    <w:p w:rsidRDefault="00BC5CB3" w:rsidP="006B03BA" w:rsidR="002C7A85" w:rsidRPr="002C7A85">
      <w:pPr>
        <w:spacing w:after="0"/>
        <w:ind w:left="708"/>
        <w:jc w:val="both"/>
        <w:rPr>
          <w:rFonts w:hAnsi="Times New Roman" w:ascii="Times New Roman"/>
          <w:sz w:val="24"/>
          <w:szCs w:val="24"/>
        </w:rPr>
      </w:pPr>
      <w:r>
        <w:rPr>
          <w:rFonts w:hAnsi="Times New Roman" w:ascii="Times New Roman"/>
          <w:sz w:val="24"/>
          <w:szCs w:val="24"/>
        </w:rPr>
        <w:t xml:space="preserve">U odnosu </w:t>
      </w:r>
      <w:r w:rsidR="002C7A85" w:rsidRPr="002C7A85">
        <w:rPr>
          <w:rFonts w:hAnsi="Times New Roman" w:ascii="Times New Roman"/>
          <w:sz w:val="24"/>
          <w:szCs w:val="24"/>
        </w:rPr>
        <w:t xml:space="preserve">na navedene nekretnine poduzete su pripremne radnje za uknjižbu </w:t>
      </w:r>
      <w:r w:rsidR="006B03BA">
        <w:rPr>
          <w:rFonts w:hAnsi="Times New Roman" w:ascii="Times New Roman"/>
          <w:sz w:val="24"/>
          <w:szCs w:val="24"/>
        </w:rPr>
        <w:t>vlasništva, međutim, za daljnje radnje nema sredstava, te će se iste moći poduzimati tek nakon što se prodajom nekretnina ostvare prihodi za pokrivanje nastalih i  budući troškova.</w:t>
      </w:r>
    </w:p>
    <w:p w:rsidRDefault="00B76A34" w:rsidP="004D1B63" w:rsidR="00B76A34" w:rsidRPr="004D1B63">
      <w:pPr>
        <w:jc w:val="both"/>
        <w:rPr>
          <w:rFonts w:hAnsi="Times New Roman" w:ascii="Times New Roman"/>
          <w:sz w:val="24"/>
          <w:szCs w:val="24"/>
        </w:rPr>
      </w:pPr>
    </w:p>
    <w:p w:rsidRDefault="00B76A34" w:rsidP="00B76A34" w:rsidR="00B76A34" w:rsidRPr="00A32B90">
      <w:pPr>
        <w:spacing w:after="0"/>
        <w:ind w:firstLine="3" w:left="708"/>
        <w:jc w:val="both"/>
        <w:rPr>
          <w:rFonts w:hAnsi="Times New Roman" w:ascii="Times New Roman"/>
          <w:sz w:val="24"/>
          <w:szCs w:val="24"/>
        </w:rPr>
      </w:pPr>
      <w:r w:rsidRPr="00A32B90">
        <w:rPr>
          <w:rFonts w:hAnsi="Times New Roman" w:ascii="Times New Roman"/>
          <w:sz w:val="24"/>
          <w:szCs w:val="24"/>
        </w:rPr>
        <w:t>Za gore opisane nekretnine od strane stalnog sudskog vještaka Hrvoja Balije iz Zagreba sačinjena je Procjena tržišne v</w:t>
      </w:r>
      <w:r w:rsidR="00BC5CB3">
        <w:rPr>
          <w:rFonts w:hAnsi="Times New Roman" w:ascii="Times New Roman"/>
          <w:sz w:val="24"/>
          <w:szCs w:val="24"/>
        </w:rPr>
        <w:t>rijednosti nekretnina od dana 15.05.2015</w:t>
      </w:r>
      <w:r w:rsidRPr="00A32B90">
        <w:rPr>
          <w:rFonts w:hAnsi="Times New Roman" w:ascii="Times New Roman"/>
          <w:sz w:val="24"/>
          <w:szCs w:val="24"/>
        </w:rPr>
        <w:t xml:space="preserve">  god., a prema stanju i tržišnim vrijednostima u</w:t>
      </w:r>
      <w:r w:rsidR="00BC5CB3">
        <w:rPr>
          <w:rFonts w:hAnsi="Times New Roman" w:ascii="Times New Roman"/>
          <w:sz w:val="24"/>
          <w:szCs w:val="24"/>
        </w:rPr>
        <w:t xml:space="preserve"> svibnju 2015</w:t>
      </w:r>
      <w:r w:rsidRPr="00A32B90">
        <w:rPr>
          <w:rFonts w:hAnsi="Times New Roman" w:ascii="Times New Roman"/>
          <w:sz w:val="24"/>
          <w:szCs w:val="24"/>
        </w:rPr>
        <w:t xml:space="preserve">. god., prema kojoj je utvrđena vrijednost u iznosu od </w:t>
      </w:r>
      <w:r w:rsidR="00BC5CB3">
        <w:rPr>
          <w:rFonts w:hAnsi="Times New Roman" w:ascii="Times New Roman"/>
          <w:sz w:val="24"/>
          <w:szCs w:val="24"/>
        </w:rPr>
        <w:t>13.335.964,02</w:t>
      </w:r>
      <w:r w:rsidR="00065D41" w:rsidRPr="00A32B90">
        <w:rPr>
          <w:rFonts w:hAnsi="Times New Roman" w:ascii="Times New Roman"/>
          <w:sz w:val="24"/>
          <w:szCs w:val="24"/>
        </w:rPr>
        <w:t xml:space="preserve"> kn</w:t>
      </w:r>
    </w:p>
    <w:p w:rsidRDefault="00B76A34" w:rsidP="00B76A34" w:rsidR="00B76A34" w:rsidRPr="00A32B90">
      <w:pPr>
        <w:spacing w:after="0"/>
        <w:ind w:firstLine="3" w:left="708"/>
        <w:jc w:val="both"/>
        <w:rPr>
          <w:rFonts w:eastAsia="Times New Roman" w:hAnsi="Times New Roman" w:ascii="Times New Roman"/>
          <w:color w:val="000000"/>
          <w:sz w:val="24"/>
          <w:szCs w:val="24"/>
          <w:lang w:eastAsia="hr-HR"/>
        </w:rPr>
      </w:pPr>
    </w:p>
    <w:p w:rsidRDefault="004D1B63" w:rsidP="00EB6878" w:rsidR="004D1B63">
      <w:pPr>
        <w:suppressAutoHyphens/>
        <w:spacing w:after="0"/>
        <w:jc w:val="both"/>
        <w:rPr>
          <w:rFonts w:eastAsia="Arial Unicode MS" w:hAnsi="Times New Roman" w:ascii="Times New Roman"/>
          <w:b/>
          <w:color w:val="000000"/>
          <w:kern w:val="1"/>
          <w:sz w:val="24"/>
          <w:szCs w:val="24"/>
          <w:lang w:eastAsia="ar-SA"/>
        </w:rPr>
      </w:pPr>
    </w:p>
    <w:p w:rsidRDefault="009668E4" w:rsidP="00EB6878" w:rsidR="00EB6878" w:rsidRPr="00A32B90">
      <w:pPr>
        <w:suppressAutoHyphens/>
        <w:spacing w:after="0"/>
        <w:jc w:val="both"/>
        <w:rPr>
          <w:rFonts w:eastAsia="Arial Unicode MS" w:hAnsi="Times New Roman" w:ascii="Times New Roman"/>
          <w:b/>
          <w:color w:val="000000"/>
          <w:kern w:val="1"/>
          <w:sz w:val="24"/>
          <w:szCs w:val="24"/>
          <w:lang w:eastAsia="ar-SA"/>
        </w:rPr>
      </w:pPr>
      <w:r w:rsidRPr="00A32B90">
        <w:rPr>
          <w:rFonts w:eastAsia="Arial Unicode MS" w:hAnsi="Times New Roman" w:ascii="Times New Roman"/>
          <w:b/>
          <w:color w:val="000000"/>
          <w:kern w:val="1"/>
          <w:sz w:val="24"/>
          <w:szCs w:val="24"/>
          <w:lang w:eastAsia="ar-SA"/>
        </w:rPr>
        <w:t>II.2</w:t>
      </w:r>
      <w:r w:rsidR="00EB6878" w:rsidRPr="00A32B90">
        <w:rPr>
          <w:rFonts w:eastAsia="Arial Unicode MS" w:hAnsi="Times New Roman" w:ascii="Times New Roman"/>
          <w:b/>
          <w:color w:val="000000"/>
          <w:kern w:val="1"/>
          <w:sz w:val="24"/>
          <w:szCs w:val="24"/>
          <w:lang w:eastAsia="ar-SA"/>
        </w:rPr>
        <w:t>.</w:t>
      </w:r>
      <w:r w:rsidR="00EB6878" w:rsidRPr="00A32B90">
        <w:rPr>
          <w:rFonts w:eastAsia="Arial Unicode MS" w:hAnsi="Times New Roman" w:ascii="Times New Roman"/>
          <w:b/>
          <w:color w:val="000000"/>
          <w:kern w:val="1"/>
          <w:sz w:val="24"/>
          <w:szCs w:val="24"/>
          <w:lang w:eastAsia="ar-SA"/>
        </w:rPr>
        <w:tab/>
      </w:r>
      <w:r w:rsidRPr="00A32B90">
        <w:rPr>
          <w:rFonts w:eastAsia="Arial Unicode MS" w:hAnsi="Times New Roman" w:ascii="Times New Roman"/>
          <w:b/>
          <w:color w:val="000000"/>
          <w:kern w:val="1"/>
          <w:sz w:val="24"/>
          <w:szCs w:val="24"/>
          <w:lang w:eastAsia="ar-SA"/>
        </w:rPr>
        <w:t>Prihodi i t</w:t>
      </w:r>
      <w:r w:rsidR="00EB6878" w:rsidRPr="00A32B90">
        <w:rPr>
          <w:rFonts w:eastAsia="Arial Unicode MS" w:hAnsi="Times New Roman" w:ascii="Times New Roman"/>
          <w:b/>
          <w:color w:val="000000"/>
          <w:kern w:val="1"/>
          <w:sz w:val="24"/>
          <w:szCs w:val="24"/>
          <w:lang w:eastAsia="ar-SA"/>
        </w:rPr>
        <w:t>roškovi stečajnog postupka</w:t>
      </w:r>
    </w:p>
    <w:p w:rsidRDefault="00EB6878" w:rsidP="006D48DA" w:rsidR="00EB6878" w:rsidRPr="00A32B90">
      <w:pPr>
        <w:suppressAutoHyphens/>
        <w:spacing w:after="0"/>
        <w:jc w:val="both"/>
        <w:rPr>
          <w:rFonts w:hAnsi="Times New Roman" w:ascii="Times New Roman"/>
          <w:b/>
          <w:sz w:val="24"/>
          <w:szCs w:val="24"/>
          <w:lang w:val="pl-PL"/>
        </w:rPr>
      </w:pPr>
    </w:p>
    <w:p w:rsidRDefault="006D48DA" w:rsidP="0023418C" w:rsidR="0023418C" w:rsidRPr="00A32B90">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A32B90">
        <w:rPr>
          <w:rFonts w:eastAsia="Arial Unicode MS" w:hAnsi="Times New Roman" w:ascii="Times New Roman"/>
          <w:b/>
          <w:kern w:val="1"/>
          <w:sz w:val="24"/>
          <w:szCs w:val="24"/>
          <w:lang w:eastAsia="ar-SA"/>
        </w:rPr>
        <w:t xml:space="preserve">Prihodi stečajnog postupka u ukupnom iznosu od </w:t>
      </w:r>
      <w:r w:rsidR="00F637C0" w:rsidRPr="00A32B90">
        <w:rPr>
          <w:rFonts w:eastAsia="Arial Unicode MS" w:hAnsi="Times New Roman" w:ascii="Times New Roman"/>
          <w:b/>
          <w:kern w:val="1"/>
          <w:sz w:val="24"/>
          <w:szCs w:val="24"/>
          <w:lang w:eastAsia="ar-SA"/>
        </w:rPr>
        <w:t xml:space="preserve">0 </w:t>
      </w:r>
      <w:r w:rsidRPr="00A32B90">
        <w:rPr>
          <w:rFonts w:eastAsia="Arial Unicode MS" w:hAnsi="Times New Roman" w:ascii="Times New Roman"/>
          <w:b/>
          <w:kern w:val="1"/>
          <w:sz w:val="24"/>
          <w:szCs w:val="24"/>
          <w:lang w:eastAsia="ar-SA"/>
        </w:rPr>
        <w:t>kn</w:t>
      </w:r>
    </w:p>
    <w:p w:rsidRDefault="0023418C" w:rsidP="0023418C" w:rsidR="0023418C" w:rsidRPr="00A32B90">
      <w:pPr>
        <w:suppressAutoHyphens/>
        <w:spacing w:after="0"/>
        <w:ind w:left="708"/>
        <w:jc w:val="both"/>
        <w:rPr>
          <w:rFonts w:eastAsia="Arial Unicode MS" w:hAnsi="Times New Roman" w:ascii="Times New Roman"/>
          <w:kern w:val="1"/>
          <w:sz w:val="24"/>
          <w:szCs w:val="24"/>
          <w:lang w:eastAsia="ar-SA"/>
        </w:rPr>
      </w:pPr>
      <w:r w:rsidRPr="00A32B90">
        <w:rPr>
          <w:rFonts w:eastAsia="Arial Unicode MS" w:hAnsi="Times New Roman" w:ascii="Times New Roman"/>
          <w:kern w:val="1"/>
          <w:sz w:val="24"/>
          <w:szCs w:val="24"/>
          <w:lang w:eastAsia="ar-SA"/>
        </w:rPr>
        <w:t>Nema nikakve naznake da će biti ostvareni prihodi, osim eventualnog prihoda od prodaje nekretnina.</w:t>
      </w:r>
    </w:p>
    <w:p w:rsidRDefault="00B45AF0" w:rsidP="00B45AF0" w:rsidR="00B45AF0" w:rsidRPr="00A32B90">
      <w:pPr>
        <w:suppressAutoHyphens/>
        <w:spacing w:after="0"/>
        <w:ind w:left="1080"/>
        <w:jc w:val="both"/>
        <w:rPr>
          <w:rFonts w:eastAsia="Arial Unicode MS" w:hAnsi="Times New Roman" w:ascii="Times New Roman"/>
          <w:kern w:val="1"/>
          <w:sz w:val="24"/>
          <w:szCs w:val="24"/>
          <w:lang w:eastAsia="ar-SA"/>
        </w:rPr>
      </w:pPr>
    </w:p>
    <w:p w:rsidRDefault="006D48DA" w:rsidP="006D48DA" w:rsidR="006D48DA" w:rsidRPr="00A32B90">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A32B90">
        <w:rPr>
          <w:rFonts w:eastAsia="Arial Unicode MS" w:hAnsi="Times New Roman" w:ascii="Times New Roman"/>
          <w:b/>
          <w:kern w:val="1"/>
          <w:sz w:val="24"/>
          <w:szCs w:val="24"/>
          <w:lang w:eastAsia="ar-SA"/>
        </w:rPr>
        <w:t>Stanje sredstava na računima stečajnog dužnika</w:t>
      </w:r>
    </w:p>
    <w:p w:rsidRDefault="00F637C0" w:rsidP="00F637C0" w:rsidR="006D48DA" w:rsidRPr="00A32B90">
      <w:pPr>
        <w:tabs>
          <w:tab w:pos="2910" w:val="left"/>
        </w:tabs>
        <w:suppressAutoHyphens/>
        <w:spacing w:after="0"/>
        <w:jc w:val="both"/>
        <w:rPr>
          <w:rFonts w:eastAsia="Arial Unicode MS" w:hAnsi="Times New Roman" w:ascii="Times New Roman"/>
          <w:b/>
          <w:kern w:val="1"/>
          <w:sz w:val="24"/>
          <w:szCs w:val="24"/>
          <w:lang w:eastAsia="ar-SA"/>
        </w:rPr>
      </w:pPr>
      <w:r w:rsidRPr="00A32B90">
        <w:rPr>
          <w:rFonts w:eastAsia="Arial Unicode MS" w:hAnsi="Times New Roman" w:ascii="Times New Roman"/>
          <w:b/>
          <w:kern w:val="1"/>
          <w:sz w:val="24"/>
          <w:szCs w:val="24"/>
          <w:lang w:eastAsia="ar-SA"/>
        </w:rPr>
        <w:tab/>
      </w:r>
    </w:p>
    <w:p w:rsidRDefault="006D48DA" w:rsidP="006D48DA" w:rsidR="006D48DA" w:rsidRPr="00A32B90">
      <w:pPr>
        <w:suppressAutoHyphens/>
        <w:spacing w:after="0"/>
        <w:ind w:left="720"/>
        <w:jc w:val="both"/>
        <w:rPr>
          <w:rFonts w:eastAsia="Arial Unicode MS" w:hAnsi="Times New Roman" w:ascii="Times New Roman"/>
          <w:kern w:val="1"/>
          <w:sz w:val="24"/>
          <w:szCs w:val="24"/>
          <w:lang w:eastAsia="ar-SA"/>
        </w:rPr>
      </w:pPr>
      <w:r w:rsidRPr="00A32B90">
        <w:rPr>
          <w:rFonts w:eastAsia="Arial Unicode MS" w:hAnsi="Times New Roman" w:ascii="Times New Roman"/>
          <w:kern w:val="1"/>
          <w:sz w:val="24"/>
          <w:szCs w:val="24"/>
          <w:lang w:eastAsia="ar-SA"/>
        </w:rPr>
        <w:t>Na dan sastava ovog izvješća stanje na žiro računu</w:t>
      </w:r>
      <w:r w:rsidR="00B45AF0" w:rsidRPr="00A32B90">
        <w:rPr>
          <w:rFonts w:eastAsia="Arial Unicode MS" w:hAnsi="Times New Roman" w:ascii="Times New Roman"/>
          <w:kern w:val="1"/>
          <w:sz w:val="24"/>
          <w:szCs w:val="24"/>
          <w:lang w:eastAsia="ar-SA"/>
        </w:rPr>
        <w:t xml:space="preserve"> stečajnog dužnika iznosi </w:t>
      </w:r>
      <w:r w:rsidRPr="00A32B90">
        <w:rPr>
          <w:rFonts w:eastAsia="Arial Unicode MS" w:hAnsi="Times New Roman" w:ascii="Times New Roman"/>
          <w:kern w:val="1"/>
          <w:sz w:val="24"/>
          <w:szCs w:val="24"/>
          <w:lang w:eastAsia="ar-SA"/>
        </w:rPr>
        <w:t xml:space="preserve"> </w:t>
      </w:r>
      <w:r w:rsidR="0023418C" w:rsidRPr="00A32B90">
        <w:rPr>
          <w:rFonts w:eastAsia="Arial Unicode MS" w:hAnsi="Times New Roman" w:ascii="Times New Roman"/>
          <w:kern w:val="1"/>
          <w:sz w:val="24"/>
          <w:szCs w:val="24"/>
          <w:lang w:eastAsia="ar-SA"/>
        </w:rPr>
        <w:t xml:space="preserve">0 </w:t>
      </w:r>
      <w:r w:rsidR="00B45AF0" w:rsidRPr="00A32B90">
        <w:rPr>
          <w:rFonts w:eastAsia="Arial Unicode MS" w:hAnsi="Times New Roman" w:ascii="Times New Roman"/>
          <w:kern w:val="1"/>
          <w:sz w:val="24"/>
          <w:szCs w:val="24"/>
          <w:lang w:eastAsia="ar-SA"/>
        </w:rPr>
        <w:t xml:space="preserve"> </w:t>
      </w:r>
      <w:r w:rsidRPr="00A32B90">
        <w:rPr>
          <w:rFonts w:eastAsia="Arial Unicode MS" w:hAnsi="Times New Roman" w:ascii="Times New Roman"/>
          <w:kern w:val="1"/>
          <w:sz w:val="24"/>
          <w:szCs w:val="24"/>
          <w:lang w:eastAsia="ar-SA"/>
        </w:rPr>
        <w:t xml:space="preserve">kn. </w:t>
      </w:r>
    </w:p>
    <w:p w:rsidRDefault="006D48DA" w:rsidP="006D48DA" w:rsidR="006D48DA" w:rsidRPr="00A32B90">
      <w:pPr>
        <w:suppressAutoHyphens/>
        <w:spacing w:after="0"/>
        <w:jc w:val="both"/>
        <w:rPr>
          <w:rFonts w:eastAsia="Arial Unicode MS" w:hAnsi="Times New Roman" w:ascii="Times New Roman"/>
          <w:b/>
          <w:kern w:val="1"/>
          <w:sz w:val="24"/>
          <w:szCs w:val="24"/>
          <w:lang w:eastAsia="ar-SA"/>
        </w:rPr>
      </w:pPr>
    </w:p>
    <w:p w:rsidRDefault="00B45AF0" w:rsidP="004252F7" w:rsidR="004252F7" w:rsidRPr="004252F7">
      <w:pPr>
        <w:pStyle w:val="Odlomakpopisa"/>
        <w:numPr>
          <w:ilvl w:val="0"/>
          <w:numId w:val="7"/>
        </w:numPr>
        <w:suppressAutoHyphens/>
        <w:spacing w:after="0"/>
        <w:jc w:val="both"/>
        <w:rPr>
          <w:rFonts w:eastAsia="Arial Unicode MS" w:hAnsi="Times New Roman" w:ascii="Times New Roman"/>
          <w:b/>
          <w:color w:val="000000"/>
          <w:kern w:val="1"/>
          <w:sz w:val="24"/>
          <w:szCs w:val="24"/>
          <w:lang w:eastAsia="ar-SA"/>
        </w:rPr>
      </w:pPr>
      <w:r w:rsidRPr="004252F7">
        <w:rPr>
          <w:rFonts w:eastAsia="Arial Unicode MS" w:hAnsi="Times New Roman" w:ascii="Times New Roman"/>
          <w:b/>
          <w:color w:val="000000"/>
          <w:kern w:val="1"/>
          <w:sz w:val="24"/>
          <w:szCs w:val="24"/>
          <w:lang w:eastAsia="ar-SA"/>
        </w:rPr>
        <w:t xml:space="preserve">Dospjeli </w:t>
      </w:r>
      <w:r w:rsidR="005E4503">
        <w:rPr>
          <w:rFonts w:eastAsia="Arial Unicode MS" w:hAnsi="Times New Roman" w:ascii="Times New Roman"/>
          <w:b/>
          <w:color w:val="000000"/>
          <w:kern w:val="1"/>
          <w:sz w:val="24"/>
          <w:szCs w:val="24"/>
          <w:lang w:eastAsia="ar-SA"/>
        </w:rPr>
        <w:t>ne</w:t>
      </w:r>
      <w:r w:rsidRPr="004252F7">
        <w:rPr>
          <w:rFonts w:eastAsia="Arial Unicode MS" w:hAnsi="Times New Roman" w:ascii="Times New Roman"/>
          <w:b/>
          <w:color w:val="000000"/>
          <w:kern w:val="1"/>
          <w:sz w:val="24"/>
          <w:szCs w:val="24"/>
          <w:lang w:eastAsia="ar-SA"/>
        </w:rPr>
        <w:t xml:space="preserve">namireni troškovi stečajnog postupka iznose </w:t>
      </w:r>
      <w:r w:rsidRPr="00913CA3">
        <w:rPr>
          <w:rFonts w:eastAsia="Arial Unicode MS" w:hAnsi="Times New Roman" w:ascii="Times New Roman"/>
          <w:b/>
          <w:color w:val="000000"/>
          <w:kern w:val="1"/>
          <w:sz w:val="24"/>
          <w:szCs w:val="24"/>
          <w:lang w:eastAsia="ar-SA"/>
        </w:rPr>
        <w:t xml:space="preserve">ukupno </w:t>
      </w:r>
      <w:r w:rsidR="004C5FCF">
        <w:rPr>
          <w:rFonts w:eastAsia="Arial Unicode MS" w:hAnsi="Times New Roman" w:ascii="Times New Roman"/>
          <w:b/>
          <w:kern w:val="1"/>
          <w:sz w:val="24"/>
          <w:szCs w:val="24"/>
          <w:lang w:eastAsia="ar-SA"/>
        </w:rPr>
        <w:t>65.596,77</w:t>
      </w:r>
      <w:r w:rsidR="00913CA3" w:rsidRPr="00913CA3">
        <w:rPr>
          <w:rFonts w:eastAsia="Arial Unicode MS" w:hAnsi="Times New Roman" w:ascii="Times New Roman"/>
          <w:b/>
          <w:kern w:val="1"/>
          <w:sz w:val="24"/>
          <w:szCs w:val="24"/>
          <w:lang w:eastAsia="ar-SA"/>
        </w:rPr>
        <w:t xml:space="preserve"> </w:t>
      </w:r>
      <w:r w:rsidRPr="00913CA3">
        <w:rPr>
          <w:rFonts w:eastAsia="Arial Unicode MS" w:hAnsi="Times New Roman" w:ascii="Times New Roman"/>
          <w:b/>
          <w:color w:val="000000"/>
          <w:kern w:val="1"/>
          <w:sz w:val="24"/>
          <w:szCs w:val="24"/>
          <w:lang w:eastAsia="ar-SA"/>
        </w:rPr>
        <w:t>kuna</w:t>
      </w:r>
      <w:r w:rsidRPr="004252F7">
        <w:rPr>
          <w:rFonts w:eastAsia="Arial Unicode MS" w:hAnsi="Times New Roman" w:ascii="Times New Roman"/>
          <w:b/>
          <w:color w:val="000000"/>
          <w:kern w:val="1"/>
          <w:sz w:val="24"/>
          <w:szCs w:val="24"/>
          <w:lang w:eastAsia="ar-SA"/>
        </w:rPr>
        <w:t xml:space="preserve"> i to: </w:t>
      </w:r>
    </w:p>
    <w:p w:rsidRDefault="004252F7" w:rsidP="004252F7" w:rsidR="004252F7">
      <w:pPr>
        <w:suppressAutoHyphens/>
        <w:spacing w:after="0"/>
        <w:ind w:firstLine="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Pr="004252F7">
        <w:rPr>
          <w:rFonts w:eastAsia="Arial Unicode MS" w:hAnsi="Times New Roman" w:ascii="Times New Roman"/>
          <w:kern w:val="1"/>
          <w:sz w:val="24"/>
          <w:szCs w:val="24"/>
          <w:lang w:eastAsia="ar-SA"/>
        </w:rPr>
        <w:t>po osnovi plaće radnika nakon otvaranja stečajnog postupka u iznosu od 4.056,32 kn,</w:t>
      </w:r>
    </w:p>
    <w:p w:rsidRDefault="004252F7" w:rsidP="004252F7" w:rsidR="004252F7" w:rsidRPr="00FA16A3">
      <w:pPr>
        <w:suppressAutoHyphens/>
        <w:spacing w:after="0"/>
        <w:ind w:firstLine="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Pr="00FA16A3">
        <w:rPr>
          <w:rFonts w:eastAsia="Arial Unicode MS" w:hAnsi="Times New Roman" w:ascii="Times New Roman"/>
          <w:kern w:val="1"/>
          <w:sz w:val="24"/>
          <w:szCs w:val="24"/>
          <w:lang w:eastAsia="ar-SA"/>
        </w:rPr>
        <w:t>po osnovi pl</w:t>
      </w:r>
      <w:r>
        <w:rPr>
          <w:rFonts w:eastAsia="Arial Unicode MS" w:hAnsi="Times New Roman" w:ascii="Times New Roman"/>
          <w:kern w:val="1"/>
          <w:sz w:val="24"/>
          <w:szCs w:val="24"/>
          <w:lang w:eastAsia="ar-SA"/>
        </w:rPr>
        <w:t>aće radnica sukladno čl.</w:t>
      </w:r>
      <w:r w:rsidRPr="00FA16A3">
        <w:rPr>
          <w:rFonts w:eastAsia="Arial Unicode MS" w:hAnsi="Times New Roman" w:ascii="Times New Roman"/>
          <w:kern w:val="1"/>
          <w:sz w:val="24"/>
          <w:szCs w:val="24"/>
          <w:lang w:eastAsia="ar-SA"/>
        </w:rPr>
        <w:t xml:space="preserve"> 86 Stečajnog zakona u iznosu od 10.428,87 kn, </w:t>
      </w:r>
    </w:p>
    <w:p w:rsidRDefault="004252F7" w:rsidP="004252F7" w:rsidR="004252F7" w:rsidRPr="00FA16A3">
      <w:pPr>
        <w:suppressAutoHyphens/>
        <w:spacing w:after="0"/>
        <w:ind w:firstLine="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Pr="00FA16A3">
        <w:rPr>
          <w:rFonts w:eastAsia="Arial Unicode MS" w:hAnsi="Times New Roman" w:ascii="Times New Roman"/>
          <w:kern w:val="1"/>
          <w:sz w:val="24"/>
          <w:szCs w:val="24"/>
          <w:lang w:eastAsia="ar-SA"/>
        </w:rPr>
        <w:t xml:space="preserve">po osnovi usluga knjigovodstva, u bruto iznosu, </w:t>
      </w:r>
      <w:r w:rsidR="004C5FCF">
        <w:rPr>
          <w:rFonts w:eastAsia="Arial Unicode MS" w:hAnsi="Times New Roman" w:ascii="Times New Roman"/>
          <w:kern w:val="1"/>
          <w:sz w:val="24"/>
          <w:szCs w:val="24"/>
          <w:lang w:eastAsia="ar-SA"/>
        </w:rPr>
        <w:t>18.900</w:t>
      </w:r>
      <w:r w:rsidRPr="00FA16A3">
        <w:rPr>
          <w:rFonts w:eastAsia="Arial Unicode MS" w:hAnsi="Times New Roman" w:ascii="Times New Roman"/>
          <w:kern w:val="1"/>
          <w:sz w:val="24"/>
          <w:szCs w:val="24"/>
          <w:lang w:eastAsia="ar-SA"/>
        </w:rPr>
        <w:t>,00 kn,</w:t>
      </w:r>
    </w:p>
    <w:p w:rsidRDefault="004252F7" w:rsidP="004252F7" w:rsidR="004252F7" w:rsidRPr="00FA16A3">
      <w:pPr>
        <w:suppressAutoHyphens/>
        <w:spacing w:after="0"/>
        <w:ind w:firstLine="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Pr="00FA16A3">
        <w:rPr>
          <w:rFonts w:eastAsia="Arial Unicode MS" w:hAnsi="Times New Roman" w:ascii="Times New Roman"/>
          <w:kern w:val="1"/>
          <w:sz w:val="24"/>
          <w:szCs w:val="24"/>
          <w:lang w:eastAsia="ar-SA"/>
        </w:rPr>
        <w:t>po osnovi tr</w:t>
      </w:r>
      <w:r w:rsidR="00913CA3">
        <w:rPr>
          <w:rFonts w:eastAsia="Arial Unicode MS" w:hAnsi="Times New Roman" w:ascii="Times New Roman"/>
          <w:kern w:val="1"/>
          <w:sz w:val="24"/>
          <w:szCs w:val="24"/>
          <w:lang w:eastAsia="ar-SA"/>
        </w:rPr>
        <w:t>oš</w:t>
      </w:r>
      <w:r w:rsidR="004C5FCF">
        <w:rPr>
          <w:rFonts w:eastAsia="Arial Unicode MS" w:hAnsi="Times New Roman" w:ascii="Times New Roman"/>
          <w:kern w:val="1"/>
          <w:sz w:val="24"/>
          <w:szCs w:val="24"/>
          <w:lang w:eastAsia="ar-SA"/>
        </w:rPr>
        <w:t>kova vođenja žiro-računa 1.350</w:t>
      </w:r>
      <w:r w:rsidRPr="00FA16A3">
        <w:rPr>
          <w:rFonts w:eastAsia="Arial Unicode MS" w:hAnsi="Times New Roman" w:ascii="Times New Roman"/>
          <w:kern w:val="1"/>
          <w:sz w:val="24"/>
          <w:szCs w:val="24"/>
          <w:lang w:eastAsia="ar-SA"/>
        </w:rPr>
        <w:t>,00 kn,</w:t>
      </w:r>
    </w:p>
    <w:p w:rsidRDefault="004252F7" w:rsidP="004252F7" w:rsidR="004252F7" w:rsidRPr="00FA16A3">
      <w:pPr>
        <w:suppressAutoHyphens/>
        <w:spacing w:after="0"/>
        <w:ind w:left="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Pr="00FA16A3">
        <w:rPr>
          <w:rFonts w:eastAsia="Arial Unicode MS" w:hAnsi="Times New Roman" w:ascii="Times New Roman"/>
          <w:kern w:val="1"/>
          <w:sz w:val="24"/>
          <w:szCs w:val="24"/>
          <w:lang w:eastAsia="ar-SA"/>
        </w:rPr>
        <w:t>po osnovi stvarnih troškova stečajnog upravitelja iznos od 450,00 kn (trošak upravnih pristojbi, poštarina, fotokopiranja, izrada pečata)</w:t>
      </w:r>
    </w:p>
    <w:p w:rsidRDefault="004252F7" w:rsidP="004252F7" w:rsidR="004252F7" w:rsidRPr="00FA16A3">
      <w:pPr>
        <w:suppressAutoHyphens/>
        <w:spacing w:after="0"/>
        <w:ind w:left="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Pr="00FA16A3">
        <w:rPr>
          <w:rFonts w:eastAsia="Arial Unicode MS" w:hAnsi="Times New Roman" w:ascii="Times New Roman"/>
          <w:kern w:val="1"/>
          <w:sz w:val="24"/>
          <w:szCs w:val="24"/>
          <w:lang w:eastAsia="ar-SA"/>
        </w:rPr>
        <w:t>po osnovi troškova procjene nekretnina od strane ovlaštenog sudskog vještaka iznos od 103.076,50 kn+pdv, bruto iznos 128.845,62 kn</w:t>
      </w:r>
    </w:p>
    <w:p w:rsidRDefault="004252F7" w:rsidP="004252F7" w:rsidR="004252F7">
      <w:pPr>
        <w:suppressAutoHyphens/>
        <w:spacing w:after="0"/>
        <w:ind w:left="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lastRenderedPageBreak/>
        <w:t>-</w:t>
      </w:r>
      <w:r w:rsidRPr="00FA16A3">
        <w:rPr>
          <w:rFonts w:eastAsia="Arial Unicode MS" w:hAnsi="Times New Roman" w:ascii="Times New Roman"/>
          <w:kern w:val="1"/>
          <w:sz w:val="24"/>
          <w:szCs w:val="24"/>
          <w:lang w:eastAsia="ar-SA"/>
        </w:rPr>
        <w:t xml:space="preserve">troškovi putnih naloga radi sastanka s bivšim zakonskim zastupnikom, preuzimanja dokumentacije, obilaska nekretnina-4 * Zagreb-Donja Stubica, ukupan trošak 192,00 kn *4=768,00 kn neto, bruto 1.565,96 kn </w:t>
      </w:r>
    </w:p>
    <w:p w:rsidRDefault="004252F7" w:rsidP="004252F7" w:rsidR="004252F7">
      <w:pPr>
        <w:suppressAutoHyphens/>
        <w:spacing w:after="0"/>
        <w:jc w:val="both"/>
        <w:rPr>
          <w:rFonts w:eastAsia="Arial Unicode MS" w:hAnsi="Times New Roman" w:ascii="Times New Roman"/>
          <w:kern w:val="1"/>
          <w:sz w:val="24"/>
          <w:szCs w:val="24"/>
          <w:lang w:eastAsia="ar-SA"/>
        </w:rPr>
      </w:pPr>
    </w:p>
    <w:p w:rsidRDefault="00F637C0" w:rsidP="00F637C0" w:rsidR="00F637C0" w:rsidRPr="00FA16A3">
      <w:pPr>
        <w:pStyle w:val="Odlomakpopisa"/>
        <w:numPr>
          <w:ilvl w:val="0"/>
          <w:numId w:val="7"/>
        </w:numPr>
        <w:suppressAutoHyphens/>
        <w:spacing w:after="0"/>
        <w:jc w:val="both"/>
        <w:rPr>
          <w:rFonts w:eastAsia="Arial Unicode MS" w:hAnsi="Times New Roman" w:ascii="Times New Roman"/>
          <w:b/>
          <w:bCs/>
          <w:color w:val="000000"/>
          <w:kern w:val="1"/>
          <w:sz w:val="24"/>
          <w:szCs w:val="24"/>
          <w:lang w:eastAsia="ar-SA"/>
        </w:rPr>
      </w:pPr>
      <w:r w:rsidRPr="00FA16A3">
        <w:rPr>
          <w:rFonts w:eastAsia="Arial Unicode MS" w:hAnsi="Times New Roman" w:ascii="Times New Roman"/>
          <w:b/>
          <w:bCs/>
          <w:color w:val="000000"/>
          <w:kern w:val="1"/>
          <w:sz w:val="24"/>
          <w:szCs w:val="24"/>
          <w:lang w:eastAsia="ar-SA"/>
        </w:rPr>
        <w:t>Budući troškovi stečajnog postupka za iduća tri mjeseca</w:t>
      </w:r>
    </w:p>
    <w:p w:rsidRDefault="00F637C0" w:rsidP="004252F7" w:rsidR="004252F7">
      <w:pPr>
        <w:suppressAutoHyphens/>
        <w:spacing w:after="0"/>
        <w:ind w:hanging="710" w:left="1418"/>
        <w:jc w:val="both"/>
        <w:rPr>
          <w:rFonts w:eastAsia="Arial Unicode MS" w:hAnsi="Times New Roman" w:ascii="Times New Roman"/>
          <w:bCs/>
          <w:kern w:val="1"/>
          <w:sz w:val="24"/>
          <w:szCs w:val="24"/>
          <w:lang w:eastAsia="ar-SA"/>
        </w:rPr>
      </w:pPr>
      <w:r w:rsidRPr="00FA16A3">
        <w:rPr>
          <w:rFonts w:eastAsia="Arial Unicode MS" w:hAnsi="Times New Roman" w:ascii="Times New Roman"/>
          <w:bCs/>
          <w:kern w:val="1"/>
          <w:sz w:val="24"/>
          <w:szCs w:val="24"/>
          <w:lang w:eastAsia="ar-SA"/>
        </w:rPr>
        <w:t>Utvrđujem da su troškovi stečajnog postupka nuž</w:t>
      </w:r>
      <w:r w:rsidR="004252F7">
        <w:rPr>
          <w:rFonts w:eastAsia="Arial Unicode MS" w:hAnsi="Times New Roman" w:ascii="Times New Roman"/>
          <w:bCs/>
          <w:kern w:val="1"/>
          <w:sz w:val="24"/>
          <w:szCs w:val="24"/>
          <w:lang w:eastAsia="ar-SA"/>
        </w:rPr>
        <w:t xml:space="preserve">ni za vođenje istog u iduća tri </w:t>
      </w:r>
    </w:p>
    <w:p w:rsidRDefault="00F637C0" w:rsidP="004252F7" w:rsidR="00F637C0" w:rsidRPr="00FA16A3">
      <w:pPr>
        <w:suppressAutoHyphens/>
        <w:spacing w:after="0"/>
        <w:ind w:hanging="710" w:left="1418"/>
        <w:jc w:val="both"/>
        <w:rPr>
          <w:rFonts w:eastAsia="Arial Unicode MS" w:hAnsi="Times New Roman" w:ascii="Times New Roman"/>
          <w:bCs/>
          <w:kern w:val="1"/>
          <w:sz w:val="24"/>
          <w:szCs w:val="24"/>
          <w:lang w:eastAsia="ar-SA"/>
        </w:rPr>
      </w:pPr>
      <w:r w:rsidRPr="00FA16A3">
        <w:rPr>
          <w:rFonts w:eastAsia="Arial Unicode MS" w:hAnsi="Times New Roman" w:ascii="Times New Roman"/>
          <w:bCs/>
          <w:kern w:val="1"/>
          <w:sz w:val="24"/>
          <w:szCs w:val="24"/>
          <w:lang w:eastAsia="ar-SA"/>
        </w:rPr>
        <w:t xml:space="preserve">mjeseca kako slijedi: </w:t>
      </w:r>
    </w:p>
    <w:p w:rsidRDefault="004252F7" w:rsidP="004252F7" w:rsidR="004252F7">
      <w:pPr>
        <w:suppressAutoHyphens/>
        <w:spacing w:after="0"/>
        <w:ind w:firstLine="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00F637C0" w:rsidRPr="00FA16A3">
        <w:rPr>
          <w:rFonts w:eastAsia="Arial Unicode MS" w:hAnsi="Times New Roman" w:ascii="Times New Roman"/>
          <w:kern w:val="1"/>
          <w:sz w:val="24"/>
          <w:szCs w:val="24"/>
          <w:lang w:eastAsia="ar-SA"/>
        </w:rPr>
        <w:t>po osnovi sudskih troškova stečajnog postupka iznos od 1.500,00 kn,</w:t>
      </w:r>
    </w:p>
    <w:p w:rsidRDefault="004252F7" w:rsidP="004252F7" w:rsidR="004252F7">
      <w:pPr>
        <w:suppressAutoHyphens/>
        <w:spacing w:after="0"/>
        <w:ind w:firstLine="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00F637C0" w:rsidRPr="00FA16A3">
        <w:rPr>
          <w:rFonts w:eastAsia="Arial Unicode MS" w:hAnsi="Times New Roman" w:ascii="Times New Roman"/>
          <w:kern w:val="1"/>
          <w:sz w:val="24"/>
          <w:szCs w:val="24"/>
          <w:lang w:eastAsia="ar-SA"/>
        </w:rPr>
        <w:t>po osnovi usluga knjigovodstva bruto iznos od 2.100,00 kn,</w:t>
      </w:r>
    </w:p>
    <w:p w:rsidRDefault="004252F7" w:rsidP="004252F7" w:rsidR="004252F7">
      <w:pPr>
        <w:suppressAutoHyphens/>
        <w:spacing w:after="0"/>
        <w:ind w:firstLine="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00F637C0" w:rsidRPr="00FA16A3">
        <w:rPr>
          <w:rFonts w:eastAsia="Arial Unicode MS" w:hAnsi="Times New Roman" w:ascii="Times New Roman"/>
          <w:kern w:val="1"/>
          <w:sz w:val="24"/>
          <w:szCs w:val="24"/>
          <w:lang w:eastAsia="ar-SA"/>
        </w:rPr>
        <w:t>po osnovi troškova vođenja žiro računa iznos od 150,00 kn,</w:t>
      </w:r>
    </w:p>
    <w:p w:rsidRDefault="004252F7" w:rsidP="004252F7" w:rsidR="00F637C0" w:rsidRPr="00FA16A3">
      <w:pPr>
        <w:suppressAutoHyphens/>
        <w:spacing w:after="0"/>
        <w:ind w:left="72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00F637C0" w:rsidRPr="00FA16A3">
        <w:rPr>
          <w:rFonts w:eastAsia="Arial Unicode MS" w:hAnsi="Times New Roman" w:ascii="Times New Roman"/>
          <w:kern w:val="1"/>
          <w:sz w:val="24"/>
          <w:szCs w:val="24"/>
          <w:lang w:eastAsia="ar-SA"/>
        </w:rPr>
        <w:t xml:space="preserve">po osnovi stvarnih troškova stečajnog upravitelja iznos od 1.000,00 kn (troškovi goriva, troškovi uredskog materijala, fotokopiranja,  telefonske usluge, poštarine, obrazaca iz NN), </w:t>
      </w:r>
    </w:p>
    <w:p w:rsidRDefault="00F637C0" w:rsidP="00552838" w:rsidR="00F637C0" w:rsidRPr="00FA16A3">
      <w:pPr>
        <w:suppressAutoHyphens/>
        <w:spacing w:after="0"/>
        <w:ind w:firstLine="708"/>
        <w:jc w:val="both"/>
        <w:rPr>
          <w:rFonts w:eastAsia="Arial Unicode MS" w:hAnsi="Times New Roman" w:ascii="Times New Roman"/>
          <w:b/>
          <w:kern w:val="1"/>
          <w:sz w:val="24"/>
          <w:szCs w:val="24"/>
          <w:lang w:eastAsia="ar-SA"/>
        </w:rPr>
      </w:pPr>
      <w:r w:rsidRPr="00FA16A3">
        <w:rPr>
          <w:rFonts w:eastAsia="Arial Unicode MS" w:hAnsi="Times New Roman" w:ascii="Times New Roman"/>
          <w:kern w:val="1"/>
          <w:sz w:val="24"/>
          <w:szCs w:val="24"/>
          <w:lang w:eastAsia="ar-SA"/>
        </w:rPr>
        <w:t xml:space="preserve">odnosno </w:t>
      </w:r>
      <w:r w:rsidRPr="00FA16A3">
        <w:rPr>
          <w:rFonts w:eastAsia="Arial Unicode MS" w:hAnsi="Times New Roman" w:ascii="Times New Roman"/>
          <w:b/>
          <w:kern w:val="1"/>
          <w:sz w:val="24"/>
          <w:szCs w:val="24"/>
          <w:lang w:eastAsia="ar-SA"/>
        </w:rPr>
        <w:t xml:space="preserve">ukupno 4.750,00 kn. </w:t>
      </w:r>
    </w:p>
    <w:p w:rsidRDefault="00F637C0" w:rsidP="005E4503" w:rsidR="00F637C0" w:rsidRPr="00A32B90">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Napominje se da u navedene troškove nije uračunata nagrada stečajnog upravitelja.</w:t>
      </w:r>
    </w:p>
    <w:p w:rsidRDefault="006D48DA" w:rsidP="000E1F39" w:rsidR="006D48DA" w:rsidRPr="00A32B90">
      <w:pPr>
        <w:rPr>
          <w:rFonts w:hAnsi="Times New Roman" w:ascii="Times New Roman"/>
          <w:sz w:val="24"/>
          <w:szCs w:val="24"/>
          <w:lang w:val="pl-PL"/>
        </w:rPr>
      </w:pPr>
    </w:p>
    <w:p w:rsidRDefault="000E1F39" w:rsidP="000E1F39" w:rsidR="000E1F39" w:rsidRPr="00A32B90">
      <w:pPr>
        <w:rPr>
          <w:rFonts w:hAnsi="Times New Roman" w:ascii="Times New Roman"/>
          <w:sz w:val="24"/>
          <w:szCs w:val="24"/>
          <w:lang w:val="pl-PL"/>
        </w:rPr>
      </w:pPr>
      <w:r w:rsidRPr="00A32B90">
        <w:rPr>
          <w:rFonts w:hAnsi="Times New Roman" w:ascii="Times New Roman"/>
          <w:sz w:val="24"/>
          <w:szCs w:val="24"/>
          <w:lang w:val="pl-PL"/>
        </w:rPr>
        <w:t>III. RADNJE KOJE ĆE SE PODUZETI U NAREDNOM RAZDOBLJU</w:t>
      </w:r>
      <w:r w:rsidR="004C5FCF">
        <w:rPr>
          <w:rFonts w:hAnsi="Times New Roman" w:ascii="Times New Roman"/>
          <w:sz w:val="24"/>
          <w:szCs w:val="24"/>
          <w:lang w:val="pl-PL"/>
        </w:rPr>
        <w:t xml:space="preserve"> OD 05.10.2016.g. do 05.01.2017</w:t>
      </w:r>
      <w:r w:rsidR="00BA4E32" w:rsidRPr="00A32B90">
        <w:rPr>
          <w:rFonts w:hAnsi="Times New Roman" w:ascii="Times New Roman"/>
          <w:sz w:val="24"/>
          <w:szCs w:val="24"/>
          <w:lang w:val="pl-PL"/>
        </w:rPr>
        <w:t>.g.</w:t>
      </w:r>
    </w:p>
    <w:p w:rsidRDefault="00B76A34" w:rsidP="000E1F39" w:rsidR="000E1F39" w:rsidRPr="00A32B90">
      <w:pPr>
        <w:jc w:val="both"/>
        <w:rPr>
          <w:rFonts w:hAnsi="Times New Roman" w:ascii="Times New Roman"/>
          <w:sz w:val="24"/>
          <w:szCs w:val="24"/>
          <w:lang w:val="pl-PL"/>
        </w:rPr>
      </w:pPr>
      <w:r w:rsidRPr="006B03BA">
        <w:rPr>
          <w:rFonts w:hAnsi="Times New Roman" w:ascii="Times New Roman"/>
          <w:sz w:val="24"/>
          <w:szCs w:val="24"/>
          <w:lang w:val="pl-PL"/>
        </w:rPr>
        <w:t>U narednom razdoblju se očekuje donošenje</w:t>
      </w:r>
      <w:r w:rsidR="006B03BA" w:rsidRPr="006B03BA">
        <w:rPr>
          <w:rFonts w:hAnsi="Times New Roman" w:ascii="Times New Roman"/>
          <w:sz w:val="24"/>
          <w:szCs w:val="24"/>
          <w:lang w:val="pl-PL"/>
        </w:rPr>
        <w:t xml:space="preserve"> zaključka kojim će se odrediti uvjeti prodaje dijela gore navedenih nekretnina za koje su obustavljeni ovršni postupci, te zakazivanje ročišta za prodaju. </w:t>
      </w:r>
      <w:r w:rsidRPr="006B03BA">
        <w:rPr>
          <w:rFonts w:hAnsi="Times New Roman" w:ascii="Times New Roman"/>
          <w:sz w:val="24"/>
          <w:szCs w:val="24"/>
          <w:lang w:val="pl-PL"/>
        </w:rPr>
        <w:t xml:space="preserve"> </w:t>
      </w:r>
    </w:p>
    <w:p w:rsidRDefault="000E1F39" w:rsidP="000E1F39" w:rsidR="000E1F39" w:rsidRPr="00A32B90">
      <w:pPr>
        <w:ind w:left="360"/>
        <w:rPr>
          <w:rFonts w:hAnsi="Times New Roman" w:ascii="Times New Roman"/>
          <w:sz w:val="24"/>
          <w:szCs w:val="24"/>
          <w:lang w:val="pl-PL"/>
        </w:rPr>
      </w:pPr>
    </w:p>
    <w:p w:rsidRDefault="000E1F39" w:rsidP="000E1F39" w:rsidR="000E1F39" w:rsidRPr="00A32B90">
      <w:pPr>
        <w:rPr>
          <w:rFonts w:hAnsi="Times New Roman" w:ascii="Times New Roman"/>
          <w:sz w:val="24"/>
          <w:szCs w:val="24"/>
          <w:lang w:val="pl-PL"/>
        </w:rPr>
      </w:pPr>
      <w:r w:rsidRPr="00A32B90">
        <w:rPr>
          <w:rFonts w:hAnsi="Times New Roman" w:ascii="Times New Roman"/>
          <w:sz w:val="24"/>
          <w:szCs w:val="24"/>
          <w:lang w:val="pl-PL"/>
        </w:rPr>
        <w:t xml:space="preserve">Mjesto i datum </w:t>
      </w:r>
      <w:r w:rsidRPr="00A32B90">
        <w:rPr>
          <w:rFonts w:hAnsi="Times New Roman" w:ascii="Times New Roman"/>
          <w:sz w:val="24"/>
          <w:szCs w:val="24"/>
          <w:lang w:val="pl-PL"/>
        </w:rPr>
        <w:tab/>
      </w:r>
      <w:r w:rsidRPr="00A32B90">
        <w:rPr>
          <w:rFonts w:hAnsi="Times New Roman" w:ascii="Times New Roman"/>
          <w:sz w:val="24"/>
          <w:szCs w:val="24"/>
          <w:lang w:val="pl-PL"/>
        </w:rPr>
        <w:tab/>
      </w:r>
      <w:r w:rsidRPr="00A32B90">
        <w:rPr>
          <w:rFonts w:hAnsi="Times New Roman" w:ascii="Times New Roman"/>
          <w:sz w:val="24"/>
          <w:szCs w:val="24"/>
          <w:lang w:val="pl-PL"/>
        </w:rPr>
        <w:tab/>
      </w:r>
      <w:r w:rsidRPr="00A32B90">
        <w:rPr>
          <w:rFonts w:hAnsi="Times New Roman" w:ascii="Times New Roman"/>
          <w:sz w:val="24"/>
          <w:szCs w:val="24"/>
          <w:lang w:val="pl-PL"/>
        </w:rPr>
        <w:tab/>
      </w:r>
      <w:r w:rsidRPr="00A32B90">
        <w:rPr>
          <w:rFonts w:hAnsi="Times New Roman" w:ascii="Times New Roman"/>
          <w:sz w:val="24"/>
          <w:szCs w:val="24"/>
          <w:lang w:val="pl-PL"/>
        </w:rPr>
        <w:tab/>
      </w:r>
      <w:r w:rsidRPr="00A32B90">
        <w:rPr>
          <w:rFonts w:hAnsi="Times New Roman" w:ascii="Times New Roman"/>
          <w:sz w:val="24"/>
          <w:szCs w:val="24"/>
          <w:lang w:val="pl-PL"/>
        </w:rPr>
        <w:tab/>
        <w:t>Stečajni upravitelj</w:t>
      </w:r>
    </w:p>
    <w:p w:rsidRDefault="004C5FCF" w:rsidP="000E1F39" w:rsidR="000E1F39" w:rsidRPr="00A32B90">
      <w:pPr>
        <w:rPr>
          <w:rFonts w:hAnsi="Times New Roman" w:ascii="Times New Roman"/>
          <w:sz w:val="24"/>
          <w:szCs w:val="24"/>
          <w:lang w:val="pl-PL"/>
        </w:rPr>
      </w:pPr>
      <w:r>
        <w:rPr>
          <w:rFonts w:hAnsi="Times New Roman" w:ascii="Times New Roman"/>
          <w:sz w:val="24"/>
          <w:szCs w:val="24"/>
          <w:lang w:val="pl-PL"/>
        </w:rPr>
        <w:t>Zagreb, 05.10</w:t>
      </w:r>
      <w:r w:rsidR="00BA4E32" w:rsidRPr="00A32B90">
        <w:rPr>
          <w:rFonts w:hAnsi="Times New Roman" w:ascii="Times New Roman"/>
          <w:sz w:val="24"/>
          <w:szCs w:val="24"/>
          <w:lang w:val="pl-PL"/>
        </w:rPr>
        <w:t>.2016.g.</w:t>
      </w:r>
      <w:r w:rsidR="00BA4E32" w:rsidRPr="00A32B90">
        <w:rPr>
          <w:rFonts w:hAnsi="Times New Roman" w:ascii="Times New Roman"/>
          <w:sz w:val="24"/>
          <w:szCs w:val="24"/>
          <w:lang w:val="pl-PL"/>
        </w:rPr>
        <w:tab/>
      </w:r>
      <w:r w:rsidR="00BA4E32" w:rsidRPr="00A32B90">
        <w:rPr>
          <w:rFonts w:hAnsi="Times New Roman" w:ascii="Times New Roman"/>
          <w:sz w:val="24"/>
          <w:szCs w:val="24"/>
          <w:lang w:val="pl-PL"/>
        </w:rPr>
        <w:tab/>
      </w:r>
      <w:r w:rsidR="00BA4E32" w:rsidRPr="00A32B90">
        <w:rPr>
          <w:rFonts w:hAnsi="Times New Roman" w:ascii="Times New Roman"/>
          <w:sz w:val="24"/>
          <w:szCs w:val="24"/>
          <w:lang w:val="pl-PL"/>
        </w:rPr>
        <w:tab/>
      </w:r>
      <w:r w:rsidR="00BA4E32" w:rsidRPr="00A32B90">
        <w:rPr>
          <w:rFonts w:hAnsi="Times New Roman" w:ascii="Times New Roman"/>
          <w:sz w:val="24"/>
          <w:szCs w:val="24"/>
          <w:lang w:val="pl-PL"/>
        </w:rPr>
        <w:tab/>
      </w:r>
      <w:r w:rsidR="00BA4E32" w:rsidRPr="00A32B90">
        <w:rPr>
          <w:rFonts w:hAnsi="Times New Roman" w:ascii="Times New Roman"/>
          <w:sz w:val="24"/>
          <w:szCs w:val="24"/>
          <w:lang w:val="pl-PL"/>
        </w:rPr>
        <w:tab/>
      </w:r>
      <w:r w:rsidR="00BA4E32" w:rsidRPr="00A32B90">
        <w:rPr>
          <w:rFonts w:hAnsi="Times New Roman" w:ascii="Times New Roman"/>
          <w:sz w:val="24"/>
          <w:szCs w:val="24"/>
          <w:lang w:val="pl-PL"/>
        </w:rPr>
        <w:tab/>
        <w:t>Alma Klepac</w:t>
      </w:r>
    </w:p>
    <w:p w:rsidRDefault="000E1F39" w:rsidP="000E1F39" w:rsidR="000E1F39" w:rsidRPr="00A32B90">
      <w:pPr>
        <w:ind w:left="360"/>
        <w:rPr>
          <w:rFonts w:hAnsi="Times New Roman" w:ascii="Times New Roman"/>
          <w:sz w:val="24"/>
          <w:szCs w:val="24"/>
          <w:lang w:val="pl-PL"/>
        </w:rPr>
      </w:pPr>
    </w:p>
    <w:p w:rsidRDefault="00C61F72" w:rsidR="00C61F72" w:rsidRPr="009E46C5">
      <w:pPr>
        <w:rPr>
          <w:rFonts w:hAnsi="Times New Roman" w:ascii="Times New Roman"/>
          <w:sz w:val="24"/>
          <w:szCs w:val="24"/>
          <w:lang w:val="pl-PL"/>
        </w:rPr>
      </w:pPr>
    </w:p>
    <w:sectPr w:rsidR="00C61F72" w:rsidRPr="009E46C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4F1B" w:rsidP="00A54F1B" w:rsidR="00A54F1B">
      <w:pPr>
        <w:spacing w:after="0"/>
      </w:pPr>
      <w:r>
        <w:separator/>
      </w:r>
    </w:p>
  </w:endnote>
  <w:endnote w:id="0" w:type="continuationSeparator">
    <w:p w:rsidRDefault="00A54F1B" w:rsidP="00A54F1B" w:rsidR="00A54F1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4F1B" w:rsidP="00A54F1B" w:rsidR="00A54F1B">
      <w:pPr>
        <w:spacing w:after="0"/>
      </w:pPr>
      <w:r>
        <w:separator/>
      </w:r>
    </w:p>
  </w:footnote>
  <w:footnote w:id="0" w:type="continuationSeparator">
    <w:p w:rsidRDefault="00A54F1B" w:rsidP="00A54F1B" w:rsidR="00A54F1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66667"/>
      <w:docPartObj>
        <w:docPartGallery w:val="Page Numbers (Top of Page)"/>
        <w:docPartUnique/>
      </w:docPartObj>
    </w:sdtPr>
    <w:sdtContent>
      <w:p w:rsidRDefault="00A54F1B" w:rsidR="00A54F1B">
        <w:pPr>
          <w:pStyle w:val="Zaglavlje"/>
          <w:jc w:val="center"/>
        </w:pPr>
        <w:r>
          <w:fldChar w:fldCharType="begin"/>
        </w:r>
        <w:r>
          <w:instrText>PAGE   \* MERGEFORMAT</w:instrText>
        </w:r>
        <w:r>
          <w:fldChar w:fldCharType="separate"/>
        </w:r>
        <w:r>
          <w:rPr>
            <w:noProof/>
          </w:rPr>
          <w:t>7</w:t>
        </w:r>
        <w:r>
          <w:fldChar w:fldCharType="end"/>
        </w:r>
      </w:p>
    </w:sdtContent>
  </w:sdt>
  <w:p w:rsidRDefault="00A54F1B" w:rsidR="00A54F1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21B251F9"/>
    <w:multiLevelType w:val="hybridMultilevel"/>
    <w:tmpl w:val="BB6A4D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86527E"/>
    <w:multiLevelType w:val="hybridMultilevel"/>
    <w:tmpl w:val="13E0E138"/>
    <w:lvl w:tplc="F252D9CC"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60B836CB"/>
    <w:multiLevelType w:val="hybridMultilevel"/>
    <w:tmpl w:val="245429A6"/>
    <w:lvl w:tplc="D5C81B20"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9">
    <w:nsid w:val="7AF97479"/>
    <w:multiLevelType w:val="hybridMultilevel"/>
    <w:tmpl w:val="CF8A8A76"/>
    <w:lvl w:tplc="EA845B8E" w:ilvl="0">
      <w:start w:val="5"/>
      <w:numFmt w:val="bullet"/>
      <w:lvlText w:val="-"/>
      <w:lvlJc w:val="left"/>
      <w:pPr>
        <w:ind w:hanging="360" w:left="1080"/>
      </w:pPr>
      <w:rPr>
        <w:rFonts w:cs="Times New Roman"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5"/>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1"/>
  </w:num>
  <w:num w:numId="6">
    <w:abstractNumId w:val="0"/>
  </w:num>
  <w:num w:numId="7">
    <w:abstractNumId w:val="3"/>
  </w:num>
  <w:num w:numId="8">
    <w:abstractNumId w:val="7"/>
  </w:num>
  <w:num w:numId="9">
    <w:abstractNumId w:val="9"/>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65D41"/>
    <w:rsid w:val="0009062A"/>
    <w:rsid w:val="00090BD4"/>
    <w:rsid w:val="000E1F39"/>
    <w:rsid w:val="00205248"/>
    <w:rsid w:val="0023418C"/>
    <w:rsid w:val="002C7A85"/>
    <w:rsid w:val="0030010A"/>
    <w:rsid w:val="004252F7"/>
    <w:rsid w:val="004C5FCF"/>
    <w:rsid w:val="004D1B63"/>
    <w:rsid w:val="00552838"/>
    <w:rsid w:val="005E4503"/>
    <w:rsid w:val="006B03BA"/>
    <w:rsid w:val="006C1A3F"/>
    <w:rsid w:val="006D48DA"/>
    <w:rsid w:val="006F245D"/>
    <w:rsid w:val="008512FB"/>
    <w:rsid w:val="008B2325"/>
    <w:rsid w:val="00913CA3"/>
    <w:rsid w:val="00944442"/>
    <w:rsid w:val="009668E4"/>
    <w:rsid w:val="009E46C5"/>
    <w:rsid w:val="009E6410"/>
    <w:rsid w:val="00A32B90"/>
    <w:rsid w:val="00A54F1B"/>
    <w:rsid w:val="00B45AF0"/>
    <w:rsid w:val="00B76A34"/>
    <w:rsid w:val="00BA4E32"/>
    <w:rsid w:val="00BC5CB3"/>
    <w:rsid w:val="00C61F72"/>
    <w:rsid w:val="00C934ED"/>
    <w:rsid w:val="00CF145F"/>
    <w:rsid w:val="00E141D4"/>
    <w:rsid w:val="00E572C8"/>
    <w:rsid w:val="00EB6878"/>
    <w:rsid w:val="00F637C0"/>
    <w:rsid w:val="00F656F5"/>
    <w:rsid w:val="00FA16A3"/>
    <w:rsid w:val="00FB3093"/>
    <w:rsid w:val="00FB3787"/>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styleId="Bezproreda" w:type="paragraph">
    <w:name w:val="No Spacing"/>
    <w:uiPriority w:val="1"/>
    <w:qFormat/>
    <w:rsid w:val="00FB3093"/>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A54F1B"/>
    <w:rPr>
      <w:color w:val="808080"/>
      <w:bdr w:space="0" w:sz="0" w:color="auto" w:val="none"/>
      <w:shd w:fill="CCFFFF" w:color="auto" w:val="clear"/>
    </w:rPr>
  </w:style>
  <w:style w:customStyle="true" w:styleId="eSPISCCParagraphDefaultFont" w:type="character">
    <w:name w:val="eSPIS_CC_Paragraph Default Font"/>
    <w:basedOn w:val="Zadanifontodlomka"/>
    <w:rsid w:val="00A54F1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54F1B"/>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54F1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4F1B"/>
    <w:rPr>
      <w:rFonts w:cs="Times New Roman" w:hAnsi="Times New Roman" w:ascii="Times New Roman"/>
      <w:b w:val="false"/>
      <w:sz w:val="24"/>
      <w:szCs w:val="24"/>
      <w:bdr w:space="0" w:sz="0" w:color="auto" w:val="none"/>
      <w:shd w:fill="CCFFCC" w:color="auto" w:val="clear"/>
      <w:lang w:val="hr-HR"/>
    </w:rPr>
  </w:style>
  <w:style w:styleId="Zaglavlje" w:type="paragraph">
    <w:name w:val="header"/>
    <w:basedOn w:val="Normal"/>
    <w:link w:val="ZaglavljeChar"/>
    <w:uiPriority w:val="99"/>
    <w:unhideWhenUsed/>
    <w:rsid w:val="00A54F1B"/>
    <w:pPr>
      <w:tabs>
        <w:tab w:pos="4536" w:val="center"/>
        <w:tab w:pos="9072" w:val="right"/>
      </w:tabs>
      <w:spacing w:after="0"/>
    </w:pPr>
  </w:style>
  <w:style w:customStyle="true" w:styleId="ZaglavljeChar" w:type="character">
    <w:name w:val="Zaglavlje Char"/>
    <w:basedOn w:val="Zadanifontodlomka"/>
    <w:link w:val="Zaglavlje"/>
    <w:uiPriority w:val="99"/>
    <w:rsid w:val="00A54F1B"/>
    <w:rPr>
      <w:rFonts w:cs="Times New Roman" w:eastAsia="Calibri" w:hAnsi="Calibri" w:ascii="Calibri"/>
      <w:lang w:eastAsia="en-US"/>
    </w:rPr>
  </w:style>
  <w:style w:styleId="Podnoje" w:type="paragraph">
    <w:name w:val="footer"/>
    <w:basedOn w:val="Normal"/>
    <w:link w:val="PodnojeChar"/>
    <w:uiPriority w:val="99"/>
    <w:unhideWhenUsed/>
    <w:rsid w:val="00A54F1B"/>
    <w:pPr>
      <w:tabs>
        <w:tab w:pos="4536" w:val="center"/>
        <w:tab w:pos="9072" w:val="right"/>
      </w:tabs>
      <w:spacing w:after="0"/>
    </w:pPr>
  </w:style>
  <w:style w:customStyle="true" w:styleId="PodnojeChar" w:type="character">
    <w:name w:val="Podnožje Char"/>
    <w:basedOn w:val="Zadanifontodlomka"/>
    <w:link w:val="Podnoje"/>
    <w:uiPriority w:val="99"/>
    <w:rsid w:val="00A54F1B"/>
    <w:rPr>
      <w:rFonts w:cs="Times New Roman" w:eastAsia="Calibri" w:hAnsi="Calibri" w:ascii="Calibri"/>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styleId="Bezproreda" w:type="paragraph">
    <w:name w:val="No Spacing"/>
    <w:uiPriority w:val="1"/>
    <w:qFormat/>
    <w:rsid w:val="00FB3093"/>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A54F1B"/>
    <w:rPr>
      <w:color w:val="808080"/>
      <w:bdr w:color="auto" w:space="0" w:sz="0" w:val="none"/>
      <w:shd w:color="auto" w:fill="CCFFFF" w:val="clear"/>
    </w:rPr>
  </w:style>
  <w:style w:customStyle="1" w:styleId="eSPISCCParagraphDefaultFont" w:type="character">
    <w:name w:val="eSPIS_CC_Paragraph Default Font"/>
    <w:basedOn w:val="Zadanifontodlomka"/>
    <w:rsid w:val="00A54F1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54F1B"/>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54F1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4F1B"/>
    <w:rPr>
      <w:rFonts w:ascii="Times New Roman" w:cs="Times New Roman" w:hAnsi="Times New Roman"/>
      <w:b w:val="0"/>
      <w:sz w:val="24"/>
      <w:szCs w:val="24"/>
      <w:bdr w:color="auto" w:space="0" w:sz="0" w:val="none"/>
      <w:shd w:color="auto" w:fill="CCFFCC" w:val="clear"/>
      <w:lang w:val="hr-HR"/>
    </w:rPr>
  </w:style>
  <w:style w:styleId="Zaglavlje" w:type="paragraph">
    <w:name w:val="header"/>
    <w:basedOn w:val="Normal"/>
    <w:link w:val="ZaglavljeChar"/>
    <w:uiPriority w:val="99"/>
    <w:unhideWhenUsed/>
    <w:rsid w:val="00A54F1B"/>
    <w:pPr>
      <w:tabs>
        <w:tab w:pos="4536" w:val="center"/>
        <w:tab w:pos="9072" w:val="right"/>
      </w:tabs>
      <w:spacing w:after="0"/>
    </w:pPr>
  </w:style>
  <w:style w:customStyle="1" w:styleId="ZaglavljeChar" w:type="character">
    <w:name w:val="Zaglavlje Char"/>
    <w:basedOn w:val="Zadanifontodlomka"/>
    <w:link w:val="Zaglavlje"/>
    <w:uiPriority w:val="99"/>
    <w:rsid w:val="00A54F1B"/>
    <w:rPr>
      <w:rFonts w:ascii="Calibri" w:cs="Times New Roman" w:eastAsia="Calibri" w:hAnsi="Calibri"/>
      <w:lang w:eastAsia="en-US"/>
    </w:rPr>
  </w:style>
  <w:style w:styleId="Podnoje" w:type="paragraph">
    <w:name w:val="footer"/>
    <w:basedOn w:val="Normal"/>
    <w:link w:val="PodnojeChar"/>
    <w:uiPriority w:val="99"/>
    <w:unhideWhenUsed/>
    <w:rsid w:val="00A54F1B"/>
    <w:pPr>
      <w:tabs>
        <w:tab w:pos="4536" w:val="center"/>
        <w:tab w:pos="9072" w:val="right"/>
      </w:tabs>
      <w:spacing w:after="0"/>
    </w:pPr>
  </w:style>
  <w:style w:customStyle="1" w:styleId="PodnojeChar" w:type="character">
    <w:name w:val="Podnožje Char"/>
    <w:basedOn w:val="Zadanifontodlomka"/>
    <w:link w:val="Podnoje"/>
    <w:uiPriority w:val="99"/>
    <w:rsid w:val="00A54F1B"/>
    <w:rPr>
      <w:rFonts w:ascii="Calibri" w:cs="Times New Roman" w:eastAsia="Calibri" w:hAnsi="Calibri"/>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1693</izvorni_sadrzaj>
    <derivirana_varijabla naziv="DomainObject.Predmet.Broj_1">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St-1693/2013</izvorni_sadrzaj>
    <derivirana_varijabla naziv="DomainObject.Predmet.OznakaBroj_1">St-1693/2013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VILINSKE POLJANE d.o.o za turizam i usluge</izvorni_sadrzaj>
    <derivirana_varijabla naziv="DomainObject.Predmet.ProtustrankaFormated_1">  VILINSKE POLJANE d.o.o za turizam i usluge</derivirana_varijabla>
  </DomainObject.Predmet.ProtustrankaFormated>
  <DomainObject.Predmet.ProtustrankaFormatedOIB>
    <izvorni_sadrzaj>  VILINSKE POLJANE d.o.o za turizam i usluge, OIB 99874651208</izvorni_sadrzaj>
    <derivirana_varijabla naziv="DomainObject.Predmet.ProtustrankaFormatedOIB_1">  VILINSKE POLJANE d.o.o za turizam i usluge, OIB 99874651208</derivirana_varijabla>
  </DomainObject.Predmet.ProtustrankaFormatedOIB>
  <DomainObject.Predmet.ProtustrankaFormatedWithAdress>
    <izvorni_sadrzaj> VILINSKE POLJANE d.o.o za turizam i usluge, GOLUBOVEČKA 42, DVORAC STUBIČKI GOLUBOVEC, 49240 Donja Stubica</izvorni_sadrzaj>
    <derivirana_varijabla naziv="DomainObject.Predmet.ProtustrankaFormatedWithAdress_1"> VILINSKE POLJANE d.o.o za turizam i usluge, GOLUBOVEČKA 42, DVORAC STUBIČKI GOLUBOVEC, 49240 Donja Stubica</derivirana_varijabla>
  </DomainObject.Predmet.ProtustrankaFormatedWithAdress>
  <DomainObject.Predmet.ProtustrankaFormatedWithAdressOIB>
    <izvorni_sadrzaj> VILINSKE POLJANE d.o.o za turizam i usluge, OIB 99874651208, GOLUBOVEČKA 42, DVORAC STUBIČKI GOLUBOVEC, 49240 Donja Stubica</izvorni_sadrzaj>
    <derivirana_varijabla naziv="DomainObject.Predmet.ProtustrankaFormatedWithAdressOIB_1"> VILINSKE POLJANE d.o.o za turizam i usluge, OIB 99874651208, GOLUBOVEČKA 42, DVORAC STUBIČKI GOLUBOVEC, 49240 Donja Stubica</derivirana_varijabla>
  </DomainObject.Predmet.ProtustrankaFormatedWithAdressOIB>
  <DomainObject.Predmet.ProtustrankaWithAdress>
    <izvorni_sadrzaj>VILINSKE POLJANE d.o.o za turizam i usluge GOLUBOVEČKA 42, DVORAC STUBIČKI GOLUBOVEC, 49240 Donja Stubica</izvorni_sadrzaj>
    <derivirana_varijabla naziv="DomainObject.Predmet.ProtustrankaWithAdress_1">VILINSKE POLJANE d.o.o za turizam i usluge GOLUBOVEČKA 42, DVORAC STUBIČKI GOLUBOVEC, 49240 Donja Stubica</derivirana_varijabla>
  </DomainObject.Predmet.ProtustrankaWithAdress>
  <DomainObject.Predmet.ProtustrankaWithAdressOIB>
    <izvorni_sadrzaj>VILINSKE POLJANE d.o.o za turizam i usluge, OIB 99874651208, GOLUBOVEČKA 42, DVORAC STUBIČKI GOLUBOVEC, 49240 Donja Stubica</izvorni_sadrzaj>
    <derivirana_varijabla naziv="DomainObject.Predmet.ProtustrankaWithAdressOIB_1">VILINSKE POLJANE d.o.o za turizam i usluge, OIB 99874651208, GOLUBOVEČKA 42, DVORAC STUBIČKI GOLUBOVEC, 49240 Donja Stubica</derivirana_varijabla>
  </DomainObject.Predmet.ProtustrankaWithAdressOIB>
  <DomainObject.Predmet.ProtustrankaNazivFormated>
    <izvorni_sadrzaj>VILINSKE POLJANE d.o.o za turizam i usluge</izvorni_sadrzaj>
    <derivirana_varijabla naziv="DomainObject.Predmet.ProtustrankaNazivFormated_1">VILINSKE POLJANE d.o.o za turizam i usluge</derivirana_varijabla>
  </DomainObject.Predmet.ProtustrankaNazivFormated>
  <DomainObject.Predmet.ProtustrankaNazivFormatedOIB>
    <izvorni_sadrzaj>VILINSKE POLJANE d.o.o za turizam i usluge, OIB 99874651208</izvorni_sadrzaj>
    <derivirana_varijabla naziv="DomainObject.Predmet.ProtustrankaNazivFormatedOIB_1">VILINSKE POLJANE d.o.o za turizam i usluge, OIB 99874651208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B.E.T. d.o.o. za promet nekretninama</izvorni_sadrzaj>
    <derivirana_varijabla naziv="DomainObject.Predmet.StrankaFormated_1">  Financijska agencija; B.E.T. d.o.o. za promet nekretninama</derivirana_varijabla>
  </DomainObject.Predmet.StrankaFormated>
  <DomainObject.Predmet.StrankaFormatedOIB>
    <izvorni_sadrzaj>  Financijska agencija, OIB 85821130368; B.E.T. d.o.o. za promet nekretninama, OIB 51385806151</izvorni_sadrzaj>
    <derivirana_varijabla naziv="DomainObject.Predmet.StrankaFormatedOIB_1">  Financijska agencija, OIB 85821130368; B.E.T. d.o.o. za promet nekretninama, OIB 51385806151</derivirana_varijabla>
  </DomainObject.Predmet.StrankaFormatedOIB>
  <DomainObject.Predmet.StrankaFormatedWithAdress>
    <izvorni_sadrzaj> Financijska agencija, Ulica grada Vukovara 70, 10000 Zagreb; B.E.T. d.o.o. za promet nekretninama, Ivana Peštaja 1/A, 49240 Donja Stubica</izvorni_sadrzaj>
    <derivirana_varijabla naziv="DomainObject.Predmet.StrankaFormatedWithAdress_1"> Financijska agencija, Ulica grada Vukovara 70, 10000 Zagreb; B.E.T. d.o.o. za promet nekretninama, Ivana Peštaja 1/A, 49240 Donja Stubica</derivirana_varijabla>
  </DomainObject.Predmet.StrankaFormatedWithAdress>
  <DomainObject.Predmet.StrankaFormatedWithAdressOIB>
    <izvorni_sadrzaj> Financijska agencija, OIB 85821130368, Ulica grada Vukovara 70, 10000 Zagreb; B.E.T. d.o.o. za promet nekretninama, OIB 51385806151, Ivana Peštaja 1/A, 49240 Donja Stubica</izvorni_sadrzaj>
    <derivirana_varijabla naziv="DomainObject.Predmet.StrankaFormatedWithAdressOIB_1"> Financijska agencija, OIB 85821130368, Ulica grada Vukovara 70, 10000 Zagreb; B.E.T. d.o.o. za promet nekretninama, OIB 51385806151, Ivana Peštaja 1/A, 49240 Donja Stubica</derivirana_varijabla>
  </DomainObject.Predmet.StrankaFormatedWithAdressOIB>
  <DomainObject.Predmet.StrankaWithAdress>
    <izvorni_sadrzaj>Financijska agencija Ulica grada Vukovara 70,10000 Zagreb,B.E.T. d.o.o. za promet nekretninama Ivana Peštaja 1/A,49240 Donja Stubica</izvorni_sadrzaj>
    <derivirana_varijabla naziv="DomainObject.Predmet.StrankaWithAdress_1">Financijska agencija Ulica grada Vukovara 70,10000 Zagreb,B.E.T. d.o.o. za promet nekretninama Ivana Peštaja 1/A,49240 Donja Stubica</derivirana_varijabla>
  </DomainObject.Predmet.StrankaWithAdress>
  <DomainObject.Predmet.StrankaWithAdressOIB>
    <izvorni_sadrzaj>Financijska agencija, OIB 85821130368, Ulica grada Vukovara 70,10000 Zagreb,B.E.T. d.o.o. za promet nekretninama, OIB 51385806151, Ivana Peštaja 1/A,49240 Donja Stubica</izvorni_sadrzaj>
    <derivirana_varijabla naziv="DomainObject.Predmet.StrankaWithAdressOIB_1">Financijska agencija, OIB 85821130368, Ulica grada Vukovara 70,10000 Zagreb,B.E.T. d.o.o. za promet nekretninama, OIB 51385806151, Ivana Peštaja 1/A,49240 Donja Stubica</derivirana_varijabla>
  </DomainObject.Predmet.StrankaWithAdressOIB>
  <DomainObject.Predmet.StrankaNazivFormated>
    <izvorni_sadrzaj>Financijska agencija,B.E.T. d.o.o. za promet nekretninama</izvorni_sadrzaj>
    <derivirana_varijabla naziv="DomainObject.Predmet.StrankaNazivFormated_1">Financijska agencija,B.E.T. d.o.o. za promet nekretninama</derivirana_varijabla>
  </DomainObject.Predmet.StrankaNazivFormated>
  <DomainObject.Predmet.StrankaNazivFormatedOIB>
    <izvorni_sadrzaj>Financijska agencija, OIB 85821130368,B.E.T. d.o.o. za promet nekretninama, OIB 51385806151</izvorni_sadrzaj>
    <derivirana_varijabla naziv="DomainObject.Predmet.StrankaNazivFormatedOIB_1">Financijska agencija, OIB 85821130368,B.E.T. d.o.o. za promet nekretninama, OIB 51385806151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Financijska agencija</item>
      <item>B.E.T. d.o.o. za promet nekretninama</item>
    </izvorni_sadrzaj>
    <derivirana_varijabla naziv="DomainObject.Predmet.StrankaListFormated_1">
      <item>Financijska agencija</item>
      <item>B.E.T. d.o.o. za promet nekretninama</item>
    </derivirana_varijabla>
  </DomainObject.Predmet.StrankaListFormated>
  <DomainObject.Predmet.StrankaListFormatedOIB>
    <izvorni_sadrzaj>
      <item>Financijska agencija, OIB 85821130368</item>
      <item>B.E.T. d.o.o. za promet nekretninama, OIB 51385806151</item>
    </izvorni_sadrzaj>
    <derivirana_varijabla naziv="DomainObject.Predmet.StrankaListFormatedOIB_1">
      <item>Financijska agencija, OIB 85821130368</item>
      <item>B.E.T. d.o.o. za promet nekretninama, OIB 51385806151</item>
    </derivirana_varijabla>
  </DomainObject.Predmet.StrankaListFormatedOIB>
  <DomainObject.Predmet.StrankaListFormatedWithAdress>
    <izvorni_sadrzaj>
      <item>Financijska agencija, Ulica grada Vukovara 70, 10000 Zagreb</item>
      <item>B.E.T. d.o.o. za promet nekretninama, Ivana Peštaja 1/A, 49240 Donja Stubica</item>
    </izvorni_sadrzaj>
    <derivirana_varijabla naziv="DomainObject.Predmet.StrankaListFormatedWithAdress_1">
      <item>Financijska agencija, Ulica grada Vukovara 70, 10000 Zagreb</item>
      <item>B.E.T. d.o.o. za promet nekretninama, Ivana Peštaja 1/A, 49240 Donja Stubica</item>
    </derivirana_varijabla>
  </DomainObject.Predmet.StrankaListFormatedWithAdress>
  <DomainObject.Predmet.StrankaListFormatedWithAdressOIB>
    <izvorni_sadrzaj>
      <item>Financijska agencija, OIB 85821130368, Ulica grada Vukovara 70, 10000 Zagreb</item>
      <item>B.E.T. d.o.o. za promet nekretninama, OIB 51385806151, Ivana Peštaja 1/A, 49240 Donja Stubica</item>
    </izvorni_sadrzaj>
    <derivirana_varijabla naziv="DomainObject.Predmet.StrankaListFormatedWithAdressOIB_1">
      <item>Financijska agencija, OIB 85821130368, Ulica grada Vukovara 70, 10000 Zagreb</item>
      <item>B.E.T. d.o.o. za promet nekretninama, OIB 51385806151, Ivana Peštaja 1/A, 49240 Donja Stubica</item>
    </derivirana_varijabla>
  </DomainObject.Predmet.StrankaListFormatedWithAdressOIB>
  <DomainObject.Predmet.StrankaListNazivFormated>
    <izvorni_sadrzaj>
      <item>Financijska agencija</item>
      <item>B.E.T. d.o.o. za promet nekretninama</item>
    </izvorni_sadrzaj>
    <derivirana_varijabla naziv="DomainObject.Predmet.StrankaListNazivFormated_1">
      <item>Financijska agencija</item>
      <item>B.E.T. d.o.o. za promet nekretninama</item>
    </derivirana_varijabla>
  </DomainObject.Predmet.StrankaListNazivFormated>
  <DomainObject.Predmet.StrankaListNazivFormatedOIB>
    <izvorni_sadrzaj>
      <item>Financijska agencija, OIB 85821130368</item>
      <item>B.E.T. d.o.o. za promet nekretninama, OIB 51385806151</item>
    </izvorni_sadrzaj>
    <derivirana_varijabla naziv="DomainObject.Predmet.StrankaListNazivFormatedOIB_1">
      <item>Financijska agencija, OIB 85821130368</item>
      <item>B.E.T. d.o.o. za promet nekretninama, OIB 51385806151</item>
    </derivirana_varijabla>
  </DomainObject.Predmet.StrankaListNazivFormatedOIB>
  <DomainObject.Predmet.ProtuStrankaListFormated>
    <izvorni_sadrzaj>
      <item>VILINSKE POLJANE d.o.o za turizam i usluge</item>
    </izvorni_sadrzaj>
    <derivirana_varijabla naziv="DomainObject.Predmet.ProtuStrankaListFormated_1">
      <item>VILINSKE POLJANE d.o.o za turizam i usluge</item>
    </derivirana_varijabla>
  </DomainObject.Predmet.ProtuStrankaListFormated>
  <DomainObject.Predmet.ProtuStrankaListFormatedOIB>
    <izvorni_sadrzaj>
      <item>VILINSKE POLJANE d.o.o za turizam i usluge, OIB 99874651208</item>
    </izvorni_sadrzaj>
    <derivirana_varijabla naziv="DomainObject.Predmet.ProtuStrankaListFormatedOIB_1">
      <item>VILINSKE POLJANE d.o.o za turizam i usluge, OIB 99874651208</item>
    </derivirana_varijabla>
  </DomainObject.Predmet.ProtuStrankaListFormatedOIB>
  <DomainObject.Predmet.ProtuStrankaListFormatedWithAdress>
    <izvorni_sadrzaj>
      <item>VILINSKE POLJANE d.o.o za turizam i usluge, GOLUBOVEČKA 42, DVORAC STUBIČKI GOLUBOVEC, 49240 Donja Stubica</item>
    </izvorni_sadrzaj>
    <derivirana_varijabla naziv="DomainObject.Predmet.ProtuStrankaListFormatedWithAdress_1">
      <item>VILINSKE POLJANE d.o.o za turizam i usluge, GOLUBOVEČKA 42, DVORAC STUBIČKI GOLUBOVEC, 49240 Donja Stubica</item>
    </derivirana_varijabla>
  </DomainObject.Predmet.ProtuStrankaListFormatedWithAdress>
  <DomainObject.Predmet.ProtuStrankaListFormatedWithAdressOIB>
    <izvorni_sadrzaj>
      <item>VILINSKE POLJANE d.o.o za turizam i usluge, OIB 99874651208, GOLUBOVEČKA 42, DVORAC STUBIČKI GOLUBOVEC, 49240 Donja Stubica</item>
    </izvorni_sadrzaj>
    <derivirana_varijabla naziv="DomainObject.Predmet.ProtuStrankaListFormatedWithAdressOIB_1">
      <item>VILINSKE POLJANE d.o.o za turizam i usluge, OIB 99874651208, GOLUBOVEČKA 42, DVORAC STUBIČKI GOLUBOVEC, 49240 Donja Stubica</item>
    </derivirana_varijabla>
  </DomainObject.Predmet.ProtuStrankaListFormatedWithAdressOIB>
  <DomainObject.Predmet.ProtuStrankaListNazivFormated>
    <izvorni_sadrzaj>
      <item>VILINSKE POLJANE d.o.o za turizam i usluge</item>
    </izvorni_sadrzaj>
    <derivirana_varijabla naziv="DomainObject.Predmet.ProtuStrankaListNazivFormated_1">
      <item>VILINSKE POLJANE d.o.o za turizam i usluge</item>
    </derivirana_varijabla>
  </DomainObject.Predmet.ProtuStrankaListNazivFormated>
  <DomainObject.Predmet.ProtuStrankaListNazivFormatedOIB>
    <izvorni_sadrzaj>
      <item>VILINSKE POLJANE d.o.o za turizam i usluge, OIB 99874651208</item>
    </izvorni_sadrzaj>
    <derivirana_varijabla naziv="DomainObject.Predmet.ProtuStrankaListNazivFormatedOIB_1">
      <item>VILINSKE POLJANE d.o.o za turizam i usluge, OIB 99874651208</item>
    </derivirana_varijabla>
  </DomainObject.Predmet.ProtuStrankaListNazivFormatedOIB>
  <DomainObject.Predmet.OstaliListFormated>
    <izvorni_sadrzaj>
      <item>Općinsko državno odvjetništvo u Zlataru</item>
      <item>ŽUPANIJSKO DRŽAVNO ODVJETNIŠTVO U ZAGREBU</item>
      <item>B.E.T. d.o.o.</item>
      <item>Alma Klepac</item>
      <item>KARLOVAČKA BANKA dioničko društvo</item>
      <item>Vaba d.d. banka Varaždin</item>
      <item>REPUBLIKA HRVATSKA MINISTARSTVO FINANCIJA</item>
      <item>Fond za razvoj i zapošljavanje</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izvorni_sadrzaj>
    <derivirana_varijabla naziv="DomainObject.Predmet.OstaliListFormated_1">
      <item>Općinsko državno odvjetništvo u Zlataru</item>
      <item>ŽUPANIJSKO DRŽAVNO ODVJETNIŠTVO U ZAGREBU</item>
      <item>B.E.T. d.o.o.</item>
      <item>Alma Klepac</item>
      <item>KARLOVAČKA BANKA dioničko društvo</item>
      <item>Vaba d.d. banka Varaždin</item>
      <item>REPUBLIKA HRVATSKA MINISTARSTVO FINANCIJA</item>
      <item>Fond za razvoj i zapošljavanje</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derivirana_varijabla>
  </DomainObject.Predmet.OstaliListFormated>
  <DomainObject.Predmet.OstaliListFormatedOIB>
    <izvorni_sadrzaj>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Fond za razvoj i zapošljavanje, OIB </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zemljišno-knjižni odjel</item>
      <item>OPĆINA GORNJA STUBICA, OIB 82071829681</item>
      <item>GRAD DONJA STUBICA, OIB 31330710032</item>
    </izvorni_sadrzaj>
    <derivirana_varijabla naziv="DomainObject.Predmet.OstaliListFormatedOIB_1">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Fond za razvoj i zapošljavanje, OIB </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zemljišno-knjižni odjel</item>
      <item>OPĆINA GORNJA STUBICA, OIB 82071829681</item>
      <item>GRAD DONJA STUBICA, OIB 31330710032</item>
    </derivirana_varijabla>
  </DomainObject.Predmet.OstaliListFormatedOIB>
  <DomainObject.Predmet.OstaliListFormatedWithAdress>
    <izvorni_sadrzaj>
      <item>Općinsko državno odvjetništvo u Zlataru, x, 49250 Zlatar</item>
      <item>ŽUPANIJSKO DRŽAVNO ODVJETNIŠTVO U ZAGREBU, Savska Cesta 41, 10000 Zagreb</item>
      <item>B.E.T. d.o.o., Ivana Peštaja 1/A, 49240 Donja Stubica</item>
      <item>Alma Klepac, Drage Gervaisa 4, 10000 Zagreb</item>
      <item>KARLOVAČKA BANKA dioničko društvo, Ivana Gorana Kovačića 1, 47000 Karlovac</item>
      <item>Vaba d.d. banka Varaždin, Aleja Kralja Zvonimira 1, 42000 Varaždin</item>
      <item>REPUBLIKA HRVATSKA MINISTARSTVO FINANCIJA, Katančićeva 5, 10000 Zagreb</item>
      <item>Fond za razvoj i zapošljavanje, Frankopanska 11/III, 10000 Zagreb</item>
      <item>REPUBLIKA HRVATSKA MINISTARSTVO FINANCIJA, Av. Dubrovnik 32, 10000 Zagreb</item>
      <item>MINISTARSTVO KULTURE, Runjaninova 2, 10000 Zagreb</item>
      <item>Državni ured za upravljanje državnom imovinom, Dežmanova 10, 10000 Zagreb</item>
      <item>OPĆINA GORNJA STUBICA, Trg Svetog Jurja 2, 49240 Gornja Stubica</item>
      <item>KRAPINSKO-ZAGORSKA ŽUPANIJA, Magistratska 1, 49000 Krapina</item>
      <item>GRAD ZAGREB, Trg Stjepana Radića 1, 10000 Zagreb</item>
      <item>Općinski sud u Zlataru, zemljišno-knjižni odjel, Trg slobode 14a, 49250 Zlatar</item>
      <item>OPĆINA GORNJA STUBICA, Trg Svetog Jurja 2, 49240 Gornja Stubica</item>
      <item>GRAD DONJA STUBICA, Trg Matije Gupca 20, 49240 Donja Stubica</item>
    </izvorni_sadrzaj>
    <derivirana_varijabla naziv="DomainObject.Predmet.OstaliListFormatedWithAdress_1">
      <item>Općinsko državno odvjetništvo u Zlataru, x, 49250 Zlatar</item>
      <item>ŽUPANIJSKO DRŽAVNO ODVJETNIŠTVO U ZAGREBU, Savska Cesta 41, 10000 Zagreb</item>
      <item>B.E.T. d.o.o., Ivana Peštaja 1/A, 49240 Donja Stubica</item>
      <item>Alma Klepac, Drage Gervaisa 4, 10000 Zagreb</item>
      <item>KARLOVAČKA BANKA dioničko društvo, Ivana Gorana Kovačića 1, 47000 Karlovac</item>
      <item>Vaba d.d. banka Varaždin, Aleja Kralja Zvonimira 1, 42000 Varaždin</item>
      <item>REPUBLIKA HRVATSKA MINISTARSTVO FINANCIJA, Katančićeva 5, 10000 Zagreb</item>
      <item>Fond za razvoj i zapošljavanje, Frankopanska 11/III, 10000 Zagreb</item>
      <item>REPUBLIKA HRVATSKA MINISTARSTVO FINANCIJA, Av. Dubrovnik 32, 10000 Zagreb</item>
      <item>MINISTARSTVO KULTURE, Runjaninova 2, 10000 Zagreb</item>
      <item>Državni ured za upravljanje državnom imovinom, Dežmanova 10, 10000 Zagreb</item>
      <item>OPĆINA GORNJA STUBICA, Trg Svetog Jurja 2, 49240 Gornja Stubica</item>
      <item>KRAPINSKO-ZAGORSKA ŽUPANIJA, Magistratska 1, 49000 Krapina</item>
      <item>GRAD ZAGREB, Trg Stjepana Radića 1, 10000 Zagreb</item>
      <item>Općinski sud u Zlataru, zemljišno-knjižni odjel, Trg slobode 14a, 49250 Zlatar</item>
      <item>OPĆINA GORNJA STUBICA, Trg Svetog Jurja 2, 49240 Gornja Stubica</item>
      <item>GRAD DONJA STUBICA, Trg Matije Gupca 20, 49240 Donja Stubica</item>
    </derivirana_varijabla>
  </DomainObject.Predmet.OstaliListFormatedWithAdress>
  <DomainObject.Predmet.OstaliListFormatedWithAdressOIB>
    <izvorni_sadrzaj>
      <item>Općinsko državno odvjetništvo u Zlataru, x, 49250 Zlatar</item>
      <item>ŽUPANIJSKO DRŽAVNO ODVJETNIŠTVO U ZAGREBU, OIB 16488001145, Savska Cesta 41, 10000 Zagreb</item>
      <item>B.E.T. d.o.o., Ivana Peštaja 1/A, 49240 Donja Stubica</item>
      <item>Alma Klepac, OIB 20525854329, Drage Gervaisa 4, 10000 Zagreb</item>
      <item>KARLOVAČKA BANKA dioničko društvo, OIB 08106331075, Ivana Gorana Kovačića 1, 47000 Karlovac</item>
      <item>Vaba d.d. banka Varaždin, OIB 38182927268, Aleja Kralja Zvonimira 1, 42000 Varaždin</item>
      <item>REPUBLIKA HRVATSKA MINISTARSTVO FINANCIJA, OIB 18683136487, Katančićeva 5, 10000 Zagreb</item>
      <item>Fond za razvoj i zapošljavanje, OIB , Frankopanska 11/III, 10000 Zagreb</item>
      <item>REPUBLIKA HRVATSKA MINISTARSTVO FINANCIJA, OIB 18683136487, Av. Dubrovnik 32, 10000 Zagreb</item>
      <item>MINISTARSTVO KULTURE, OIB 37836302645, Runjaninova 2, 10000 Zagreb</item>
      <item>Državni ured za upravljanje državnom imovinom, OIB 21517370020, Dežmanova 10, 10000 Zagreb</item>
      <item>OPĆINA GORNJA STUBICA, OIB 82071829681, Trg Svetog Jurja 2, 49240 Gornja Stubica</item>
      <item>KRAPINSKO-ZAGORSKA ŽUPANIJA, OIB 20042466298, Magistratska 1, 49000 Krapina</item>
      <item>GRAD ZAGREB, OIB 61817894937, Trg Stjepana Radića 1, 10000 Zagreb</item>
      <item>Općinski sud u Zlataru, zemljišno-knjižni odjel, Trg slobode 14a, 49250 Zlatar</item>
      <item>OPĆINA GORNJA STUBICA, OIB 82071829681, Trg Svetog Jurja 2, 49240 Gornja Stubica</item>
      <item>GRAD DONJA STUBICA, OIB 31330710032, Trg Matije Gupca 20, 49240 Donja Stubica</item>
    </izvorni_sadrzaj>
    <derivirana_varijabla naziv="DomainObject.Predmet.OstaliListFormatedWithAdressOIB_1">
      <item>Općinsko državno odvjetništvo u Zlataru, x, 49250 Zlatar</item>
      <item>ŽUPANIJSKO DRŽAVNO ODVJETNIŠTVO U ZAGREBU, OIB 16488001145, Savska Cesta 41, 10000 Zagreb</item>
      <item>B.E.T. d.o.o., Ivana Peštaja 1/A, 49240 Donja Stubica</item>
      <item>Alma Klepac, OIB 20525854329, Drage Gervaisa 4, 10000 Zagreb</item>
      <item>KARLOVAČKA BANKA dioničko društvo, OIB 08106331075, Ivana Gorana Kovačića 1, 47000 Karlovac</item>
      <item>Vaba d.d. banka Varaždin, OIB 38182927268, Aleja Kralja Zvonimira 1, 42000 Varaždin</item>
      <item>REPUBLIKA HRVATSKA MINISTARSTVO FINANCIJA, OIB 18683136487, Katančićeva 5, 10000 Zagreb</item>
      <item>Fond za razvoj i zapošljavanje, OIB , Frankopanska 11/III, 10000 Zagreb</item>
      <item>REPUBLIKA HRVATSKA MINISTARSTVO FINANCIJA, OIB 18683136487, Av. Dubrovnik 32, 10000 Zagreb</item>
      <item>MINISTARSTVO KULTURE, OIB 37836302645, Runjaninova 2, 10000 Zagreb</item>
      <item>Državni ured za upravljanje državnom imovinom, OIB 21517370020, Dežmanova 10, 10000 Zagreb</item>
      <item>OPĆINA GORNJA STUBICA, OIB 82071829681, Trg Svetog Jurja 2, 49240 Gornja Stubica</item>
      <item>KRAPINSKO-ZAGORSKA ŽUPANIJA, OIB 20042466298, Magistratska 1, 49000 Krapina</item>
      <item>GRAD ZAGREB, OIB 61817894937, Trg Stjepana Radića 1, 10000 Zagreb</item>
      <item>Općinski sud u Zlataru, zemljišno-knjižni odjel, Trg slobode 14a, 49250 Zlatar</item>
      <item>OPĆINA GORNJA STUBICA, OIB 82071829681, Trg Svetog Jurja 2, 49240 Gornja Stubica</item>
      <item>GRAD DONJA STUBICA, OIB 31330710032, Trg Matije Gupca 20, 49240 Donja Stubica</item>
    </derivirana_varijabla>
  </DomainObject.Predmet.OstaliListFormatedWithAdressOIB>
  <DomainObject.Predmet.OstaliListNazivFormated>
    <izvorni_sadrzaj>
      <item>Općinsko državno odvjetništvo u Zlataru</item>
      <item>ŽUPANIJSKO DRŽAVNO ODVJETNIŠTVO U ZAGREBU</item>
      <item>B.E.T. d.o.o.</item>
      <item>Alma Klepac</item>
      <item>KARLOVAČKA BANKA dioničko društvo</item>
      <item>Vaba d.d. banka Varaždin</item>
      <item>REPUBLIKA HRVATSKA MINISTARSTVO FINANCIJA</item>
      <item>Fond za razvoj i zapošljavanje</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izvorni_sadrzaj>
    <derivirana_varijabla naziv="DomainObject.Predmet.OstaliListNazivFormated_1">
      <item>Općinsko državno odvjetništvo u Zlataru</item>
      <item>ŽUPANIJSKO DRŽAVNO ODVJETNIŠTVO U ZAGREBU</item>
      <item>B.E.T. d.o.o.</item>
      <item>Alma Klepac</item>
      <item>KARLOVAČKA BANKA dioničko društvo</item>
      <item>Vaba d.d. banka Varaždin</item>
      <item>REPUBLIKA HRVATSKA MINISTARSTVO FINANCIJA</item>
      <item>Fond za razvoj i zapošljavanje</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derivirana_varijabla>
  </DomainObject.Predmet.OstaliListNazivFormated>
  <DomainObject.Predmet.OstaliListNazivFormatedOIB>
    <izvorni_sadrzaj>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Fond za razvoj i zapošljavanje, OIB </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zemljišno-knjižni odjel</item>
      <item>OPĆINA GORNJA STUBICA, OIB 82071829681</item>
      <item>GRAD DONJA STUBICA, OIB 31330710032</item>
    </izvorni_sadrzaj>
    <derivirana_varijabla naziv="DomainObject.Predmet.OstaliListNazivFormatedOIB_1">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Fond za razvoj i zapošljavanje, OIB </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zemljišno-knjižni odjel</item>
      <item>OPĆINA GORNJA STUBICA, OIB 82071829681</item>
      <item>GRAD DONJA STUBICA, OIB 31330710032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VILINSKE POLJANE d.o.o za turizam i usluge</izvorni_sadrzaj>
    <derivirana_varijabla naziv="DomainObject.Predmet.ProtustrankaIDrugi_1">VILINSKE POLJANE d.o.o za turizam i usluge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VILINSKE POLJANE d.o.o za turizam i usluge, OIB 99874651208, GOLUBOVEČKA 42, DVORAC STUBIČKI GOLUBOVEC, 49240 Donja Stubica</izvorni_sadrzaj>
    <derivirana_varijabla naziv="DomainObject.Predmet.ProtustrankaIDrugiAdressOIB_1">VILINSKE POLJANE d.o.o za turizam i usluge, OIB 99874651208, GOLUBOVEČKA 42, DVORAC STUBIČKI GOLUBOVEC,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VILINSKE POLJANE d.o.o za turizam i usluge</item>
      <item>Općinsko državno odvjetništvo u Zlataru</item>
      <item>ŽUPANIJSKO DRŽAVNO ODVJETNIŠTVO U ZAGREBU</item>
      <item>B.E.T. d.o.o.</item>
      <item>B.E.T. d.o.o. za promet nekretninama</item>
      <item>Alma Klepac</item>
      <item>KARLOVAČKA BANKA dioničko društvo</item>
      <item>Vaba d.d. banka Varaždin</item>
      <item>REPUBLIKA HRVATSKA MINISTARSTVO FINANCIJA</item>
      <item>Fond za razvoj i zapošljavanje</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izvorni_sadrzaj>
    <derivirana_varijabla naziv="DomainObject.Predmet.SudioniciListNaziv_1">
      <item>Financijska agencija</item>
      <item>VILINSKE POLJANE d.o.o za turizam i usluge</item>
      <item>Općinsko državno odvjetništvo u Zlataru</item>
      <item>ŽUPANIJSKO DRŽAVNO ODVJETNIŠTVO U ZAGREBU</item>
      <item>B.E.T. d.o.o.</item>
      <item>B.E.T. d.o.o. za promet nekretninama</item>
      <item>Alma Klepac</item>
      <item>KARLOVAČKA BANKA dioničko društvo</item>
      <item>Vaba d.d. banka Varaždin</item>
      <item>REPUBLIKA HRVATSKA MINISTARSTVO FINANCIJA</item>
      <item>Fond za razvoj i zapošljavanje</item>
      <item>REPUBLIKA HRVATSKA MINISTARSTVO FINANCIJA</item>
      <item>MINISTARSTVO KULTURE</item>
      <item>Državni ured za upravljanje državnom imovinom</item>
      <item>OPĆINA GORNJA STUBICA</item>
      <item>KRAPINSKO-ZAGORSKA ŽUPANIJA</item>
      <item>GRAD ZAGREB</item>
      <item>Općinski sud u Zlataru, zemljišno-knjižni odjel</item>
      <item>OPĆINA GORNJA STUBICA</item>
      <item>GRAD DONJA STUBICA</item>
    </derivirana_varijabla>
  </DomainObject.Predmet.SudioniciListNaziv>
  <DomainObject.Predmet.SudioniciListAdressOIB>
    <izvorni_sadrzaj>
      <item>Financijska agencija, OIB 85821130368, Ulica grada Vukovara 70,10000 Zagreb</item>
      <item>VILINSKE POLJANE d.o.o za turizam i usluge, OIB 99874651208, GOLUBOVEČKA 42, DVORAC STUBIČKI GOLUBOVEC,49240 Donja Stubica</item>
      <item>Općinsko državno odvjetništvo u Zlataru, x,49250 Zlatar</item>
      <item>ŽUPANIJSKO DRŽAVNO ODVJETNIŠTVO U ZAGREBU, OIB 16488001145, Savska Cesta 41,10000 Zagreb</item>
      <item>B.E.T. d.o.o., Ivana Peštaja 1/A,49240 Donja Stubica</item>
      <item>B.E.T. d.o.o. za promet nekretninama, OIB 51385806151, Ivana Peštaja 1/A,49240 Donja Stubica</item>
      <item>Alma Klepac, OIB 20525854329, Drage Gervaisa 4,10000 Zagreb</item>
      <item>KARLOVAČKA BANKA dioničko društvo, OIB 08106331075, Ivana Gorana Kovačića 1,47000 Karlovac</item>
      <item>Vaba d.d. banka Varaždin, OIB 38182927268, Aleja Kralja Zvonimira 1,42000 Varaždin</item>
      <item>REPUBLIKA HRVATSKA MINISTARSTVO FINANCIJA, OIB 18683136487, Katančićeva 5,10000 Zagreb</item>
      <item>Fond za razvoj i zapošljavanje, OIB , Frankopanska 11/III,10000 Zagreb</item>
      <item>REPUBLIKA HRVATSKA MINISTARSTVO FINANCIJA, OIB 18683136487, Av. Dubrovnik 32,10000 Zagreb</item>
      <item>MINISTARSTVO KULTURE, OIB 37836302645, Runjaninova 2,10000 Zagreb</item>
      <item>Državni ured za upravljanje državnom imovinom, OIB 21517370020, Dežmanova 10,10000 Zagreb</item>
      <item>OPĆINA GORNJA STUBICA, OIB 82071829681, Trg Svetog Jurja 2,49240 Gornja Stubica</item>
      <item>KRAPINSKO-ZAGORSKA ŽUPANIJA, OIB 20042466298, Magistratska 1,49000 Krapina</item>
      <item>GRAD ZAGREB, OIB 61817894937, Trg Stjepana Radića 1,10000 Zagreb</item>
      <item>Općinski sud u Zlataru, zemljišno-knjižni odjel, Trg slobode 14a,49250 Zlatar</item>
      <item>OPĆINA GORNJA STUBICA, OIB 82071829681, Trg Svetog Jurja 2,49240 Gornja Stubica</item>
      <item>GRAD DONJA STUBICA, OIB 31330710032, Trg Matije Gupca 20,49240 Donja Stubica</item>
    </izvorni_sadrzaj>
    <derivirana_varijabla naziv="DomainObject.Predmet.SudioniciListAdressOIB_1">
      <item>Financijska agencija, OIB 85821130368, Ulica grada Vukovara 70,10000 Zagreb</item>
      <item>VILINSKE POLJANE d.o.o za turizam i usluge, OIB 99874651208, GOLUBOVEČKA 42, DVORAC STUBIČKI GOLUBOVEC,49240 Donja Stubica</item>
      <item>Općinsko državno odvjetništvo u Zlataru, x,49250 Zlatar</item>
      <item>ŽUPANIJSKO DRŽAVNO ODVJETNIŠTVO U ZAGREBU, OIB 16488001145, Savska Cesta 41,10000 Zagreb</item>
      <item>B.E.T. d.o.o., Ivana Peštaja 1/A,49240 Donja Stubica</item>
      <item>B.E.T. d.o.o. za promet nekretninama, OIB 51385806151, Ivana Peštaja 1/A,49240 Donja Stubica</item>
      <item>Alma Klepac, OIB 20525854329, Drage Gervaisa 4,10000 Zagreb</item>
      <item>KARLOVAČKA BANKA dioničko društvo, OIB 08106331075, Ivana Gorana Kovačića 1,47000 Karlovac</item>
      <item>Vaba d.d. banka Varaždin, OIB 38182927268, Aleja Kralja Zvonimira 1,42000 Varaždin</item>
      <item>REPUBLIKA HRVATSKA MINISTARSTVO FINANCIJA, OIB 18683136487, Katančićeva 5,10000 Zagreb</item>
      <item>Fond za razvoj i zapošljavanje, OIB , Frankopanska 11/III,10000 Zagreb</item>
      <item>REPUBLIKA HRVATSKA MINISTARSTVO FINANCIJA, OIB 18683136487, Av. Dubrovnik 32,10000 Zagreb</item>
      <item>MINISTARSTVO KULTURE, OIB 37836302645, Runjaninova 2,10000 Zagreb</item>
      <item>Državni ured za upravljanje državnom imovinom, OIB 21517370020, Dežmanova 10,10000 Zagreb</item>
      <item>OPĆINA GORNJA STUBICA, OIB 82071829681, Trg Svetog Jurja 2,49240 Gornja Stubica</item>
      <item>KRAPINSKO-ZAGORSKA ŽUPANIJA, OIB 20042466298, Magistratska 1,49000 Krapina</item>
      <item>GRAD ZAGREB, OIB 61817894937, Trg Stjepana Radića 1,10000 Zagreb</item>
      <item>Općinski sud u Zlataru, zemljišno-knjižni odjel, Trg slobode 14a,49250 Zlatar</item>
      <item>OPĆINA GORNJA STUBICA, OIB 82071829681, Trg Svetog Jurja 2,49240 Gornja Stubica</item>
      <item>GRAD DONJA STUBICA, OIB 31330710032, Trg Matije Gupca 20,49240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99874651208</item>
      <item>, OIB null</item>
      <item>, OIB 16488001145</item>
      <item>, OIB null</item>
      <item>, OIB 51385806151</item>
      <item>, OIB 20525854329</item>
      <item>, OIB 08106331075</item>
      <item>, OIB 38182927268</item>
      <item>, OIB 18683136487</item>
      <item>, OIB </item>
      <item>, OIB 18683136487</item>
      <item>, OIB 37836302645</item>
      <item>, OIB 21517370020</item>
      <item>, OIB 82071829681</item>
      <item>, OIB 20042466298</item>
      <item>, OIB 61817894937</item>
      <item>, OIB null</item>
      <item>, OIB 82071829681</item>
      <item>, OIB 31330710032</item>
    </izvorni_sadrzaj>
    <derivirana_varijabla naziv="DomainObject.Predmet.SudioniciListNazivOIB_1">
      <item>, OIB 85821130368</item>
      <item>, OIB 99874651208</item>
      <item>, OIB null</item>
      <item>, OIB 16488001145</item>
      <item>, OIB null</item>
      <item>, OIB 51385806151</item>
      <item>, OIB 20525854329</item>
      <item>, OIB 08106331075</item>
      <item>, OIB 38182927268</item>
      <item>, OIB 18683136487</item>
      <item>, OIB </item>
      <item>, OIB 18683136487</item>
      <item>, OIB 37836302645</item>
      <item>, OIB 21517370020</item>
      <item>, OIB 82071829681</item>
      <item>, OIB 20042466298</item>
      <item>, OIB 61817894937</item>
      <item>, OIB null</item>
      <item>, OIB 82071829681</item>
      <item>, OIB 31330710032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F74A74-248E-4058-82C0-FC40FEAE7F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7</properties:Pages>
  <properties:Words>2698</properties:Words>
  <properties:Characters>15652</properties:Characters>
  <properties:Lines>320</properties:Lines>
  <properties:Paragraphs>74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18409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2016-10-07T07:40:00Z</dcterms:created>
  <dc:creator>ADMINIBM</dc:creator>
  <cp:lastModifiedBy>Jadranka Zelić</cp:lastModifiedBy>
  <dcterms:modified xmlns:xsi="http://www.w3.org/2001/XMLSchema-instance" xsi:type="dcterms:W3CDTF">2016-10-07T07:42:00Z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