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3991" w14:paraId="8583991" w:rsidRDefault="00B40EE6" w:rsidP="002B04C3" w:rsidR="002B04C3" w:rsidRPr="004525A6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0420B">
        <w:rPr>
          <w:rFonts w:cs="Times New Roman" w:hAnsi="Times New Roman" w:ascii="Times New Roman"/>
          <w:sz w:val="24"/>
          <w:szCs w:val="24"/>
        </w:rPr>
        <w:t xml:space="preserve">       </w:t>
      </w:r>
      <w:r w:rsidR="00F908BD">
        <w:rPr>
          <w:rFonts w:cs="Times New Roman" w:hAnsi="Times New Roman" w:ascii="Times New Roman"/>
          <w:sz w:val="24"/>
          <w:szCs w:val="24"/>
        </w:rPr>
        <w:t xml:space="preserve"> </w:t>
      </w:r>
      <w:r w:rsidR="002B04C3" w:rsidRPr="004525A6">
        <w:rPr>
          <w:rFonts w:cs="Times New Roman" w:hAnsi="Times New Roman" w:ascii="Times New Roman"/>
          <w:sz w:val="24"/>
          <w:szCs w:val="24"/>
        </w:rPr>
        <w:t xml:space="preserve"> REPUBLIKA HRVATSKA</w:t>
      </w: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25A6">
        <w:rPr>
          <w:rFonts w:cs="Times New Roman" w:hAnsi="Times New Roman" w:ascii="Times New Roman"/>
          <w:sz w:val="24"/>
          <w:szCs w:val="24"/>
        </w:rPr>
        <w:t xml:space="preserve">TRGOVAČKI SUD U VARAŽDINU                                     </w:t>
      </w:r>
      <w:r w:rsidR="000A2FC6" w:rsidRPr="000A2FC6">
        <w:rPr>
          <w:rFonts w:cs="Times New Roman" w:hAnsi="Times New Roman" w:ascii="Times New Roman"/>
          <w:sz w:val="24"/>
          <w:szCs w:val="24"/>
        </w:rPr>
        <w:t>Poslovni broj: 2 St-20/15-2</w:t>
      </w:r>
      <w:r w:rsidR="00582D23">
        <w:rPr>
          <w:rFonts w:cs="Times New Roman" w:hAnsi="Times New Roman" w:ascii="Times New Roman"/>
          <w:sz w:val="24"/>
          <w:szCs w:val="24"/>
        </w:rPr>
        <w:t>9</w:t>
      </w:r>
    </w:p>
    <w:p w:rsidRDefault="00F908BD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Braće Radića 2</w:t>
      </w: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04C3" w:rsidP="002B04C3" w:rsidR="002B04C3" w:rsidRPr="000A2FC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2FC6">
        <w:rPr>
          <w:rFonts w:cs="Times New Roman" w:hAnsi="Times New Roman" w:ascii="Times New Roman"/>
          <w:sz w:val="24"/>
          <w:szCs w:val="24"/>
        </w:rPr>
        <w:t>Posebna tablica ispitanih tražbina u stečajnom postupku nad stečajnim dužnikom</w:t>
      </w:r>
    </w:p>
    <w:p w:rsidRDefault="002B04C3" w:rsidP="00F66ADD" w:rsidR="002B04C3" w:rsidRPr="000A2FC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2FC6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0A2FC6" w:rsidRPr="000A2FC6">
        <w:rPr>
          <w:rFonts w:cs="Times New Roman" w:hAnsi="Times New Roman" w:ascii="Times New Roman"/>
          <w:sz w:val="24"/>
          <w:szCs w:val="24"/>
        </w:rPr>
        <w:t>SOLACON d.o.o. za tehničko savjetovanje u obnovljivim izvorima energije, Šenkovec, Josipa Topleka 16, OIB: 43750182401</w:t>
      </w:r>
      <w:r w:rsidRPr="000A2FC6">
        <w:rPr>
          <w:rFonts w:cs="Times New Roman" w:hAnsi="Times New Roman" w:ascii="Times New Roman"/>
          <w:sz w:val="24"/>
          <w:szCs w:val="24"/>
        </w:rPr>
        <w:t xml:space="preserve"> na ispitnom ročištu održanom </w:t>
      </w:r>
      <w:r w:rsidR="000A2FC6">
        <w:rPr>
          <w:rFonts w:cs="Times New Roman" w:hAnsi="Times New Roman" w:ascii="Times New Roman"/>
          <w:sz w:val="24"/>
          <w:szCs w:val="24"/>
        </w:rPr>
        <w:t>21</w:t>
      </w:r>
      <w:r w:rsidRPr="000A2FC6">
        <w:rPr>
          <w:rFonts w:cs="Times New Roman" w:hAnsi="Times New Roman" w:ascii="Times New Roman"/>
          <w:sz w:val="24"/>
          <w:szCs w:val="24"/>
        </w:rPr>
        <w:t xml:space="preserve">. </w:t>
      </w:r>
      <w:r w:rsidR="000A2FC6">
        <w:rPr>
          <w:rFonts w:cs="Times New Roman" w:hAnsi="Times New Roman" w:ascii="Times New Roman"/>
          <w:sz w:val="24"/>
          <w:szCs w:val="24"/>
        </w:rPr>
        <w:t>prosinca</w:t>
      </w:r>
      <w:r w:rsidRPr="000A2FC6">
        <w:rPr>
          <w:rFonts w:cs="Times New Roman" w:hAnsi="Times New Roman" w:ascii="Times New Roman"/>
          <w:sz w:val="24"/>
          <w:szCs w:val="24"/>
        </w:rPr>
        <w:t xml:space="preserve"> 201</w:t>
      </w:r>
      <w:r w:rsidR="00F66ADD" w:rsidRPr="000A2FC6">
        <w:rPr>
          <w:rFonts w:cs="Times New Roman" w:hAnsi="Times New Roman" w:ascii="Times New Roman"/>
          <w:sz w:val="24"/>
          <w:szCs w:val="24"/>
        </w:rPr>
        <w:t>5</w:t>
      </w:r>
      <w:r w:rsidRPr="000A2FC6">
        <w:rPr>
          <w:rFonts w:cs="Times New Roman" w:hAnsi="Times New Roman" w:ascii="Times New Roman"/>
          <w:sz w:val="24"/>
          <w:szCs w:val="24"/>
        </w:rPr>
        <w:t>. godine</w:t>
      </w:r>
    </w:p>
    <w:p w:rsidRDefault="002B04C3" w:rsidP="002B04C3" w:rsidR="002B04C3" w:rsidRPr="004525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25A6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0A2FC6">
        <w:rPr>
          <w:rFonts w:cs="Times New Roman" w:hAnsi="Times New Roman" w:ascii="Times New Roman"/>
          <w:sz w:val="24"/>
          <w:szCs w:val="24"/>
        </w:rPr>
        <w:t>Dražen Vidman</w:t>
      </w:r>
    </w:p>
    <w:p w:rsidRDefault="002B04C3" w:rsidP="002B04C3" w:rsidR="002B04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25A6">
        <w:rPr>
          <w:rFonts w:cs="Times New Roman" w:hAnsi="Times New Roman" w:ascii="Times New Roman"/>
          <w:sz w:val="24"/>
          <w:szCs w:val="24"/>
        </w:rPr>
        <w:t xml:space="preserve">Stečajni sudac: </w:t>
      </w:r>
      <w:r w:rsidR="000A2FC6">
        <w:rPr>
          <w:rFonts w:cs="Times New Roman" w:hAnsi="Times New Roman" w:ascii="Times New Roman"/>
          <w:sz w:val="24"/>
          <w:szCs w:val="24"/>
        </w:rPr>
        <w:t>Melita Poljanec Bubaš</w:t>
      </w:r>
    </w:p>
    <w:p w:rsidRDefault="00582D23" w:rsidP="002B04C3" w:rsidR="00582D2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D23" w:rsidP="00582D23" w:rsidR="00582D23" w:rsidRPr="001761DA">
      <w:pPr>
        <w:spacing w:lineRule="auto" w:line="288"/>
        <w:rPr>
          <w:sz w:val="24"/>
          <w:szCs w:val="24"/>
        </w:rPr>
      </w:pPr>
      <w:r w:rsidRPr="001761DA">
        <w:rPr>
          <w:sz w:val="24"/>
          <w:szCs w:val="24"/>
        </w:rPr>
        <w:t xml:space="preserve">II VIŠI ISPLATNI RED </w:t>
      </w:r>
    </w:p>
    <w:p w:rsidRDefault="00582D23" w:rsidP="00582D23" w:rsidR="00582D23">
      <w:pPr>
        <w:spacing w:lineRule="auto" w:line="288"/>
        <w:rPr>
          <w:b/>
          <w:sz w:val="20"/>
          <w:szCs w:val="20"/>
          <w:u w:val="single"/>
        </w:rPr>
      </w:pPr>
    </w:p>
    <w:tbl>
      <w:tblPr>
        <w:tblW w:type="dxa" w:w="9900"/>
        <w:tblInd w:type="dxa" w:w="108"/>
        <w:tblLook w:val="04A0" w:noVBand="1" w:noHBand="0" w:lastColumn="0" w:firstColumn="1" w:lastRow="0" w:firstRow="1"/>
      </w:tblPr>
      <w:tblGrid>
        <w:gridCol w:w="549"/>
        <w:gridCol w:w="5243"/>
        <w:gridCol w:w="1897"/>
        <w:gridCol w:w="2211"/>
      </w:tblGrid>
      <w:tr w:rsidTr="004C7908" w:rsidR="00582D23">
        <w:trPr>
          <w:trHeight w:val="178"/>
        </w:trPr>
        <w:tc>
          <w:tcPr>
            <w:tcW w:type="dxa" w:w="549"/>
            <w:hideMark/>
          </w:tcPr>
          <w:p w:rsidRDefault="00582D23" w:rsidP="004C7908" w:rsidR="00582D23">
            <w:pPr>
              <w:rPr>
                <w:rFonts w:cs="Times New Roman" w:eastAsia="Times New Roman" w:hAnsi="Times New Roman" w:ascii="Times New Roman"/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Br.</w:t>
            </w:r>
          </w:p>
        </w:tc>
        <w:tc>
          <w:tcPr>
            <w:tcW w:type="dxa" w:w="5243"/>
            <w:hideMark/>
          </w:tcPr>
          <w:p w:rsidRDefault="00582D23" w:rsidP="004C7908" w:rsidR="00582D23">
            <w:pPr>
              <w:rPr>
                <w:rFonts w:cs="Times New Roman" w:eastAsia="Times New Roman" w:hAnsi="Times New Roman" w:ascii="Times New Roman"/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NAZIV I ADRESA VJEROVNIKA</w:t>
            </w:r>
          </w:p>
        </w:tc>
        <w:tc>
          <w:tcPr>
            <w:tcW w:type="dxa" w:w="1897"/>
            <w:noWrap/>
            <w:hideMark/>
          </w:tcPr>
          <w:p w:rsidRDefault="00582D23" w:rsidP="004C7908" w:rsidR="00582D23">
            <w:pPr>
              <w:jc w:val="right"/>
              <w:rPr>
                <w:rFonts w:cs="Times New Roman" w:eastAsia="Times New Roman" w:hAnsi="Times New Roman" w:ascii="Times New Roman"/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PRIJAVLJENO</w:t>
            </w:r>
          </w:p>
        </w:tc>
        <w:tc>
          <w:tcPr>
            <w:tcW w:type="dxa" w:w="2211"/>
            <w:noWrap/>
          </w:tcPr>
          <w:p w:rsidRDefault="00582D23" w:rsidP="004C7908" w:rsidR="00582D23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>
              <w:rPr>
                <w:b/>
                <w:sz w:val="20"/>
                <w:szCs w:val="20"/>
                <w:u w:val="single"/>
              </w:rPr>
              <w:t>PRIZNATO</w:t>
            </w:r>
          </w:p>
          <w:p w:rsidRDefault="00582D23" w:rsidP="004C7908" w:rsidR="00582D23">
            <w:pPr>
              <w:jc w:val="center"/>
              <w:rPr>
                <w:rFonts w:cs="Times New Roman" w:eastAsia="Times New Roman" w:hAnsi="Times New Roman" w:ascii="Times New Roman"/>
                <w:b/>
                <w:sz w:val="20"/>
                <w:szCs w:val="20"/>
                <w:u w:val="single"/>
              </w:rPr>
            </w:pPr>
          </w:p>
        </w:tc>
      </w:tr>
      <w:tr w:rsidTr="004C7908" w:rsidR="00582D23">
        <w:trPr>
          <w:trHeight w:val="394"/>
        </w:trPr>
        <w:tc>
          <w:tcPr>
            <w:tcW w:type="dxa" w:w="549"/>
            <w:hideMark/>
          </w:tcPr>
          <w:p w:rsidRDefault="00582D23" w:rsidP="004C7908" w:rsidR="00582D23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5243"/>
            <w:hideMark/>
          </w:tcPr>
          <w:p w:rsidRDefault="00582D23" w:rsidP="004C7908" w:rsidR="00582D23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RH, MINISTARSTVO FINANCIJA, Porezna uprava, Područni ured Sjeverna Hrvatska, OIB:52634238587</w:t>
            </w:r>
          </w:p>
        </w:tc>
        <w:tc>
          <w:tcPr>
            <w:tcW w:type="dxa" w:w="1897"/>
            <w:noWrap/>
            <w:hideMark/>
          </w:tcPr>
          <w:p w:rsidRDefault="00582D23" w:rsidP="004C7908" w:rsidR="00582D23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159.766,12</w:t>
            </w:r>
          </w:p>
        </w:tc>
        <w:tc>
          <w:tcPr>
            <w:tcW w:type="dxa" w:w="2211"/>
            <w:noWrap/>
            <w:hideMark/>
          </w:tcPr>
          <w:p w:rsidRDefault="00582D23" w:rsidP="004C7908" w:rsidR="00582D23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159.766,12</w:t>
            </w:r>
          </w:p>
        </w:tc>
      </w:tr>
      <w:tr w:rsidTr="004C7908" w:rsidR="00582D23">
        <w:trPr>
          <w:trHeight w:val="427"/>
        </w:trPr>
        <w:tc>
          <w:tcPr>
            <w:tcW w:type="dxa" w:w="549"/>
            <w:hideMark/>
          </w:tcPr>
          <w:p w:rsidRDefault="00582D23" w:rsidP="004C7908" w:rsidR="00582D23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5243"/>
            <w:hideMark/>
          </w:tcPr>
          <w:p w:rsidRDefault="00582D23" w:rsidP="004C7908" w:rsidR="00582D23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FINANCIJSKA AGENCIJA, Ulica grada Vukovara 70, 10000 Zagreb, OIB:85821130368</w:t>
            </w:r>
          </w:p>
        </w:tc>
        <w:tc>
          <w:tcPr>
            <w:tcW w:type="dxa" w:w="1897"/>
            <w:noWrap/>
            <w:hideMark/>
          </w:tcPr>
          <w:p w:rsidRDefault="00582D23" w:rsidP="004C7908" w:rsidR="00582D23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1.869,20</w:t>
            </w:r>
          </w:p>
        </w:tc>
        <w:tc>
          <w:tcPr>
            <w:tcW w:type="dxa" w:w="2211"/>
            <w:noWrap/>
            <w:hideMark/>
          </w:tcPr>
          <w:p w:rsidRDefault="00582D23" w:rsidP="004C7908" w:rsidR="00582D23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1.869,20</w:t>
            </w:r>
          </w:p>
        </w:tc>
      </w:tr>
      <w:tr w:rsidTr="004C7908" w:rsidR="00582D23">
        <w:trPr>
          <w:trHeight w:val="419"/>
        </w:trPr>
        <w:tc>
          <w:tcPr>
            <w:tcW w:type="dxa" w:w="549"/>
            <w:hideMark/>
          </w:tcPr>
          <w:p w:rsidRDefault="00582D23" w:rsidP="004C7908" w:rsidR="00582D23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5243"/>
            <w:hideMark/>
          </w:tcPr>
          <w:p w:rsidRDefault="00582D23" w:rsidP="004C7908" w:rsidR="00582D23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WIENER OSIGURANJE Vienna Insurance Group d.d., Slovenska ulica 24, 10000 Zagrbe, OIB: 52848403362</w:t>
            </w:r>
          </w:p>
        </w:tc>
        <w:tc>
          <w:tcPr>
            <w:tcW w:type="dxa" w:w="1897"/>
            <w:noWrap/>
            <w:hideMark/>
          </w:tcPr>
          <w:p w:rsidRDefault="00582D23" w:rsidP="004C7908" w:rsidR="00582D23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3.625,40</w:t>
            </w:r>
          </w:p>
        </w:tc>
        <w:tc>
          <w:tcPr>
            <w:tcW w:type="dxa" w:w="2211"/>
            <w:noWrap/>
            <w:hideMark/>
          </w:tcPr>
          <w:p w:rsidRDefault="00582D23" w:rsidP="004C7908" w:rsidR="00582D23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3.625,40</w:t>
            </w:r>
          </w:p>
        </w:tc>
      </w:tr>
      <w:tr w:rsidTr="004C7908" w:rsidR="00582D23">
        <w:trPr>
          <w:trHeight w:val="425"/>
        </w:trPr>
        <w:tc>
          <w:tcPr>
            <w:tcW w:type="dxa" w:w="549"/>
            <w:hideMark/>
          </w:tcPr>
          <w:p w:rsidRDefault="00582D23" w:rsidP="004C7908" w:rsidR="00582D23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5243"/>
            <w:hideMark/>
          </w:tcPr>
          <w:p w:rsidRDefault="00582D23" w:rsidP="004C7908" w:rsidR="00582D23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TELEKOM d.d., Roberta Frangeša Mihanovića 9, 10110 Zagreb, OIB: 81793146560</w:t>
            </w:r>
          </w:p>
        </w:tc>
        <w:tc>
          <w:tcPr>
            <w:tcW w:type="dxa" w:w="1897"/>
            <w:noWrap/>
            <w:hideMark/>
          </w:tcPr>
          <w:p w:rsidRDefault="00582D23" w:rsidP="004C7908" w:rsidR="00582D23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4.820,06</w:t>
            </w:r>
          </w:p>
        </w:tc>
        <w:tc>
          <w:tcPr>
            <w:tcW w:type="dxa" w:w="2211"/>
            <w:noWrap/>
            <w:hideMark/>
          </w:tcPr>
          <w:p w:rsidRDefault="00582D23" w:rsidP="004C7908" w:rsidR="00582D23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4.820,06</w:t>
            </w:r>
          </w:p>
        </w:tc>
      </w:tr>
      <w:tr w:rsidTr="004C7908" w:rsidR="00582D23">
        <w:trPr>
          <w:trHeight w:val="431"/>
        </w:trPr>
        <w:tc>
          <w:tcPr>
            <w:tcW w:type="dxa" w:w="549"/>
            <w:hideMark/>
          </w:tcPr>
          <w:p w:rsidRDefault="00582D23" w:rsidP="004C7908" w:rsidR="00582D23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dxa" w:w="5243"/>
            <w:hideMark/>
          </w:tcPr>
          <w:p w:rsidRDefault="00582D23" w:rsidP="004C7908" w:rsidR="00582D23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TRIGLAV OSIGURANJE d.d., Antuna Heinza 4, 10000 Zagreb, OIB:29743547503</w:t>
            </w:r>
          </w:p>
        </w:tc>
        <w:tc>
          <w:tcPr>
            <w:tcW w:type="dxa" w:w="1897"/>
            <w:noWrap/>
            <w:hideMark/>
          </w:tcPr>
          <w:p w:rsidRDefault="00582D23" w:rsidP="004C7908" w:rsidR="00582D23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1.600,00</w:t>
            </w:r>
          </w:p>
        </w:tc>
        <w:tc>
          <w:tcPr>
            <w:tcW w:type="dxa" w:w="2211"/>
            <w:noWrap/>
            <w:hideMark/>
          </w:tcPr>
          <w:p w:rsidRDefault="00582D23" w:rsidP="004C7908" w:rsidR="00582D23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1.600,00</w:t>
            </w:r>
          </w:p>
        </w:tc>
      </w:tr>
      <w:tr w:rsidTr="004C7908" w:rsidR="00582D23">
        <w:trPr>
          <w:trHeight w:val="366"/>
        </w:trPr>
        <w:tc>
          <w:tcPr>
            <w:tcW w:type="dxa" w:w="549"/>
          </w:tcPr>
          <w:p w:rsidRDefault="00582D23" w:rsidP="004C7908" w:rsidR="00582D23">
            <w:pPr>
              <w:spacing w:lineRule="auto" w:line="28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5243"/>
          </w:tcPr>
          <w:p w:rsidRDefault="00582D23" w:rsidP="004C7908" w:rsidR="00582D23">
            <w:pPr>
              <w:spacing w:lineRule="auto" w:line="288"/>
              <w:rPr>
                <w:rFonts w:eastAsia="Times New Roman" w:hAnsi="Times New Roman" w:ascii="Times New Roman"/>
                <w:sz w:val="20"/>
                <w:szCs w:val="20"/>
              </w:rPr>
            </w:pPr>
          </w:p>
          <w:p w:rsidRDefault="00582D23" w:rsidP="004C7908" w:rsidR="00582D23">
            <w:pPr>
              <w:spacing w:lineRule="auto" w:line="28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</w:t>
            </w:r>
          </w:p>
          <w:p w:rsidRDefault="00582D23" w:rsidP="004C7908" w:rsidR="00582D23">
            <w:pPr>
              <w:spacing w:lineRule="auto" w:line="288"/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897"/>
            <w:noWrap/>
          </w:tcPr>
          <w:p w:rsidRDefault="00582D23" w:rsidP="004C7908" w:rsidR="00582D23">
            <w:pPr>
              <w:spacing w:lineRule="auto" w:line="288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</w:p>
          <w:p w:rsidRDefault="00582D23" w:rsidP="004C7908" w:rsidR="00582D23">
            <w:pPr>
              <w:spacing w:lineRule="auto" w:line="28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</w:t>
            </w: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171.680,78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    </w:t>
            </w:r>
          </w:p>
          <w:p w:rsidRDefault="00582D23" w:rsidP="004C7908" w:rsidR="00582D23">
            <w:pPr>
              <w:spacing w:lineRule="auto" w:line="288"/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2211"/>
            <w:noWrap/>
          </w:tcPr>
          <w:p w:rsidRDefault="00582D23" w:rsidP="004C7908" w:rsidR="00582D23">
            <w:pPr>
              <w:spacing w:lineRule="auto" w:line="288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</w:p>
          <w:p w:rsidRDefault="00582D23" w:rsidP="004C7908" w:rsidR="00582D23">
            <w:pPr>
              <w:spacing w:lineRule="auto" w:line="288"/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171.680,78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</w:tbl>
    <w:p w:rsidRDefault="00B0571A" w:rsidP="00582D23" w:rsidR="00B0571A" w:rsidRPr="006042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571A" w:rsidP="00F5543A" w:rsidR="00B0571A" w:rsidRPr="006042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0EE6" w:rsidP="00F5543A" w:rsidR="00B40EE6" w:rsidRPr="006042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420B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0A2FC6">
        <w:rPr>
          <w:rFonts w:cs="Times New Roman" w:hAnsi="Times New Roman" w:ascii="Times New Roman"/>
          <w:sz w:val="24"/>
          <w:szCs w:val="24"/>
        </w:rPr>
        <w:t>27</w:t>
      </w:r>
      <w:r w:rsidR="00F5543A" w:rsidRPr="00D7213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0A2FC6">
        <w:rPr>
          <w:rFonts w:cs="Times New Roman" w:hAnsi="Times New Roman" w:ascii="Times New Roman"/>
          <w:color w:themeColor="text1" w:val="000000"/>
          <w:sz w:val="24"/>
          <w:szCs w:val="24"/>
        </w:rPr>
        <w:t>siječnja</w:t>
      </w:r>
      <w:r w:rsidR="00F5543A" w:rsidRPr="00D7213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</w:t>
      </w:r>
      <w:r w:rsidR="000A2FC6">
        <w:rPr>
          <w:rFonts w:cs="Times New Roman" w:hAnsi="Times New Roman" w:ascii="Times New Roman"/>
          <w:color w:themeColor="text1" w:val="000000"/>
          <w:sz w:val="24"/>
          <w:szCs w:val="24"/>
        </w:rPr>
        <w:t>6</w:t>
      </w:r>
      <w:r w:rsidRPr="0060420B">
        <w:rPr>
          <w:rFonts w:cs="Times New Roman" w:hAnsi="Times New Roman" w:ascii="Times New Roman"/>
          <w:sz w:val="24"/>
          <w:szCs w:val="24"/>
        </w:rPr>
        <w:t>. godine.</w:t>
      </w:r>
    </w:p>
    <w:p w:rsidRDefault="00B40EE6" w:rsidP="00B40EE6" w:rsidR="00B40EE6" w:rsidRPr="006042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0EE6" w:rsidP="00F5543A" w:rsidR="00B40EE6" w:rsidRPr="0060420B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0420B">
        <w:rPr>
          <w:rFonts w:cs="Times New Roman" w:hAnsi="Times New Roman" w:ascii="Times New Roman"/>
          <w:sz w:val="24"/>
          <w:szCs w:val="24"/>
        </w:rPr>
        <w:t xml:space="preserve"> </w:t>
      </w:r>
      <w:r w:rsidR="000A2FC6">
        <w:rPr>
          <w:rFonts w:cs="Times New Roman" w:hAnsi="Times New Roman" w:ascii="Times New Roman"/>
          <w:sz w:val="24"/>
          <w:szCs w:val="24"/>
        </w:rPr>
        <w:t xml:space="preserve">    </w:t>
      </w:r>
      <w:r w:rsidR="00F5543A" w:rsidRPr="0060420B">
        <w:rPr>
          <w:rFonts w:cs="Times New Roman" w:hAnsi="Times New Roman" w:ascii="Times New Roman"/>
          <w:sz w:val="24"/>
          <w:szCs w:val="24"/>
        </w:rPr>
        <w:t xml:space="preserve">   </w:t>
      </w:r>
      <w:r w:rsidRPr="0060420B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B40EE6" w:rsidP="00B40EE6" w:rsidR="00B40EE6" w:rsidRPr="006042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0EE6" w:rsidP="00B40EE6" w:rsidR="00B40EE6" w:rsidRPr="006042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420B">
        <w:rPr>
          <w:rFonts w:cs="Times New Roman" w:hAnsi="Times New Roman" w:ascii="Times New Roman"/>
          <w:sz w:val="24"/>
          <w:szCs w:val="24"/>
        </w:rPr>
        <w:t xml:space="preserve">         </w:t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5543A" w:rsidRPr="0060420B">
        <w:rPr>
          <w:rFonts w:cs="Times New Roman" w:hAnsi="Times New Roman" w:ascii="Times New Roman"/>
          <w:sz w:val="24"/>
          <w:szCs w:val="24"/>
        </w:rPr>
        <w:tab/>
      </w:r>
      <w:r w:rsidR="00FD3B09">
        <w:rPr>
          <w:rFonts w:cs="Times New Roman" w:hAnsi="Times New Roman" w:ascii="Times New Roman"/>
          <w:sz w:val="24"/>
          <w:szCs w:val="24"/>
        </w:rPr>
        <w:t xml:space="preserve">    </w:t>
      </w:r>
      <w:r w:rsidR="000A2FC6">
        <w:rPr>
          <w:rFonts w:cs="Times New Roman" w:hAnsi="Times New Roman" w:ascii="Times New Roman"/>
          <w:sz w:val="24"/>
          <w:szCs w:val="24"/>
        </w:rPr>
        <w:t>Melita Poljanec Bubaš</w:t>
      </w:r>
      <w:r w:rsidRPr="0060420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40EE6" w:rsidP="00B40EE6" w:rsidR="00B40EE6" w:rsidRPr="006042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2B2B" w:rsidP="00B40EE6" w:rsidR="003C2B2B" w:rsidRPr="006042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F908BD" w:rsidR="003C2B2B" w:rsidRPr="0060420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7E4" w:rsidP="00F908BD" w:rsidR="00B407E4">
      <w:pPr>
        <w:spacing w:lineRule="auto" w:line="240" w:after="0"/>
      </w:pPr>
      <w:r>
        <w:separator/>
      </w:r>
    </w:p>
  </w:endnote>
  <w:endnote w:id="0" w:type="continuationSeparator">
    <w:p w:rsidRDefault="00B407E4" w:rsidP="00F908BD" w:rsidR="00B407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7E4" w:rsidP="00F908BD" w:rsidR="00B407E4">
      <w:pPr>
        <w:spacing w:lineRule="auto" w:line="240" w:after="0"/>
      </w:pPr>
      <w:r>
        <w:separator/>
      </w:r>
    </w:p>
  </w:footnote>
  <w:footnote w:id="0" w:type="continuationSeparator">
    <w:p w:rsidRDefault="00B407E4" w:rsidP="00F908BD" w:rsidR="00B407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0040063"/>
      <w:docPartObj>
        <w:docPartGallery w:val="Page Numbers (Top of Page)"/>
        <w:docPartUnique/>
      </w:docPartObj>
    </w:sdtPr>
    <w:sdtEndPr/>
    <w:sdtContent>
      <w:p w:rsidRDefault="00F908BD" w:rsidR="00F908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D23">
          <w:rPr>
            <w:noProof/>
          </w:rPr>
          <w:t>2</w:t>
        </w:r>
        <w:r>
          <w:fldChar w:fldCharType="end"/>
        </w:r>
      </w:p>
    </w:sdtContent>
  </w:sdt>
  <w:p w:rsidRDefault="00F908BD" w:rsidP="00F908BD" w:rsidR="00F908BD">
    <w:pPr>
      <w:pStyle w:val="Zaglavlje"/>
      <w:jc w:val="right"/>
    </w:pPr>
    <w:r w:rsidRPr="004525A6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9</w:t>
    </w:r>
    <w:r w:rsidRPr="004525A6">
      <w:rPr>
        <w:rFonts w:cs="Times New Roman" w:hAnsi="Times New Roman" w:ascii="Times New Roman"/>
        <w:sz w:val="24"/>
        <w:szCs w:val="24"/>
      </w:rPr>
      <w:t xml:space="preserve"> St- </w:t>
    </w:r>
    <w:r w:rsidR="00C956AE">
      <w:rPr>
        <w:rFonts w:cs="Times New Roman" w:hAnsi="Times New Roman" w:ascii="Times New Roman"/>
        <w:sz w:val="24"/>
        <w:szCs w:val="24"/>
      </w:rPr>
      <w:t>71</w:t>
    </w:r>
    <w:r>
      <w:rPr>
        <w:rFonts w:cs="Times New Roman" w:hAnsi="Times New Roman" w:ascii="Times New Roman"/>
        <w:sz w:val="24"/>
        <w:szCs w:val="24"/>
      </w:rPr>
      <w:t>/</w:t>
    </w:r>
    <w:r w:rsidR="00F66ADD">
      <w:rPr>
        <w:rFonts w:cs="Times New Roman" w:hAnsi="Times New Roman" w:ascii="Times New Roman"/>
        <w:sz w:val="24"/>
        <w:szCs w:val="24"/>
      </w:rPr>
      <w:t>2015</w:t>
    </w:r>
    <w:r w:rsidRPr="004525A6">
      <w:rPr>
        <w:rFonts w:cs="Times New Roman" w:hAnsi="Times New Roman" w:ascii="Times New Roman"/>
        <w:sz w:val="24"/>
        <w:szCs w:val="24"/>
      </w:rPr>
      <w:t>-</w:t>
    </w:r>
    <w:r w:rsidR="00F66ADD">
      <w:rPr>
        <w:rFonts w:cs="Times New Roman" w:hAnsi="Times New Roman" w:ascii="Times New Roman"/>
        <w:sz w:val="24"/>
        <w:szCs w:val="24"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7347C7"/>
    <w:multiLevelType w:val="hybridMultilevel"/>
    <w:tmpl w:val="DDAED84A"/>
    <w:lvl w:tplc="8D98A7B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24"/>
    <w:rsid w:val="000A2FC6"/>
    <w:rsid w:val="00150685"/>
    <w:rsid w:val="001621EE"/>
    <w:rsid w:val="001D4FCA"/>
    <w:rsid w:val="002B04C3"/>
    <w:rsid w:val="00316CF5"/>
    <w:rsid w:val="003C2B2B"/>
    <w:rsid w:val="0042499D"/>
    <w:rsid w:val="004C6208"/>
    <w:rsid w:val="00561F24"/>
    <w:rsid w:val="00582D23"/>
    <w:rsid w:val="005C0AFF"/>
    <w:rsid w:val="0060420B"/>
    <w:rsid w:val="00655E49"/>
    <w:rsid w:val="00697E46"/>
    <w:rsid w:val="006E17D1"/>
    <w:rsid w:val="006F212B"/>
    <w:rsid w:val="007E7E51"/>
    <w:rsid w:val="008A2D95"/>
    <w:rsid w:val="00911619"/>
    <w:rsid w:val="00945199"/>
    <w:rsid w:val="009C0B9B"/>
    <w:rsid w:val="009C73CA"/>
    <w:rsid w:val="009F1618"/>
    <w:rsid w:val="009F5B98"/>
    <w:rsid w:val="00AD704F"/>
    <w:rsid w:val="00B0571A"/>
    <w:rsid w:val="00B100D8"/>
    <w:rsid w:val="00B407E4"/>
    <w:rsid w:val="00B40EE6"/>
    <w:rsid w:val="00B4161B"/>
    <w:rsid w:val="00B46FC3"/>
    <w:rsid w:val="00BF207B"/>
    <w:rsid w:val="00C12AD3"/>
    <w:rsid w:val="00C42DFB"/>
    <w:rsid w:val="00C956AE"/>
    <w:rsid w:val="00D72132"/>
    <w:rsid w:val="00E6690A"/>
    <w:rsid w:val="00F5543A"/>
    <w:rsid w:val="00F66ADD"/>
    <w:rsid w:val="00F908BD"/>
    <w:rsid w:val="00FD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08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08BD"/>
  </w:style>
  <w:style w:styleId="Podnoje" w:type="paragraph">
    <w:name w:val="footer"/>
    <w:basedOn w:val="Normal"/>
    <w:link w:val="PodnojeChar"/>
    <w:uiPriority w:val="99"/>
    <w:unhideWhenUsed/>
    <w:rsid w:val="00F908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08BD"/>
  </w:style>
  <w:style w:styleId="Odlomakpopisa" w:type="paragraph">
    <w:name w:val="List Paragraph"/>
    <w:basedOn w:val="Normal"/>
    <w:uiPriority w:val="34"/>
    <w:qFormat/>
    <w:rsid w:val="000A2FC6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B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B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B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B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08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08BD"/>
  </w:style>
  <w:style w:styleId="Podnoje" w:type="paragraph">
    <w:name w:val="footer"/>
    <w:basedOn w:val="Normal"/>
    <w:link w:val="PodnojeChar"/>
    <w:uiPriority w:val="99"/>
    <w:unhideWhenUsed/>
    <w:rsid w:val="00F908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08BD"/>
  </w:style>
  <w:style w:styleId="Odlomakpopisa" w:type="paragraph">
    <w:name w:val="List Paragraph"/>
    <w:basedOn w:val="Normal"/>
    <w:uiPriority w:val="34"/>
    <w:qFormat/>
    <w:rsid w:val="000A2FC6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B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B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B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B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SOLACON društvo s ograničenom odgovornošću za tehničko savjetovanje u obnovljivim izvorima energije</izvorni_sadrzaj>
    <derivirana_varijabla naziv="DomainObject.Predmet.ProtustrankaFormated_1">  SOLACON društvo s ograničenom odgovornošću za tehničko savjetovanje u obnovljivim izvorima energije</derivirana_varijabla>
  </DomainObject.Predmet.ProtustrankaFormated>
  <DomainObject.Predmet.ProtustrankaFormatedOIB>
    <izvorni_sadrzaj>  SOLACON društvo s ograničenom odgovornošću za tehničko savjetovanje u obnovljivim izvorima energije, OIB 43750182401</izvorni_sadrzaj>
    <derivirana_varijabla naziv="DomainObject.Predmet.ProtustrankaFormatedOIB_1">  SOLACON društvo s ograničenom odgovornošću za tehničko savjetovanje u obnovljivim izvorima energije, OIB 43750182401</derivirana_varijabla>
  </DomainObject.Predmet.ProtustrankaFormatedOIB>
  <DomainObject.Predmet.ProtustrankaFormatedWithAdress>
    <izvorni_sadrzaj> SOLACON društvo s ograničenom odgovornošću za tehničko savjetovanje u obnovljivim izvorima energije, Josipa Topleka 16, 40000 Šenkovec</izvorni_sadrzaj>
    <derivirana_varijabla naziv="DomainObject.Predmet.ProtustrankaFormatedWithAdress_1"> SOLACON društvo s ograničenom odgovornošću za tehničko savjetovanje u obnovljivim izvorima energije, Josipa Topleka 16, 40000 Šenkovec</derivirana_varijabla>
  </DomainObject.Predmet.ProtustrankaFormatedWithAdress>
  <DomainObject.Predmet.ProtustrankaFormatedWithAdressOIB>
    <izvorni_sadrzaj> SOLACON društvo s ograničenom odgovornošću za tehničko savjetovanje u obnovljivim izvorima energije, OIB 43750182401, Josipa Topleka 16, 40000 Šenkovec</izvorni_sadrzaj>
    <derivirana_varijabla naziv="DomainObject.Predmet.ProtustrankaFormatedWithAdressOIB_1"> SOLACON društvo s ograničenom odgovornošću za tehničko savjetovanje u obnovljivim izvorima energije, OIB 43750182401, Josipa Topleka 16, 40000 Šenkovec</derivirana_varijabla>
  </DomainObject.Predmet.ProtustrankaFormatedWithAdressOIB>
  <DomainObject.Predmet.ProtustrankaWithAdress>
    <izvorni_sadrzaj>SOLACON društvo s ograničenom odgovornošću za tehničko savjetovanje u obnovljivim izvorima energije Josipa Topleka 16, 40000 Šenkovec</izvorni_sadrzaj>
    <derivirana_varijabla naziv="DomainObject.Predmet.ProtustrankaWithAdress_1">SOLACON društvo s ograničenom odgovornošću za tehničko savjetovanje u obnovljivim izvorima energije Josipa Topleka 16, 40000 Šenkovec</derivirana_varijabla>
  </DomainObject.Predmet.ProtustrankaWithAdress>
  <DomainObject.Predmet.ProtustrankaWithAdressOIB>
    <izvorni_sadrzaj>SOLACON društvo s ograničenom odgovornošću za tehničko savjetovanje u obnovljivim izvorima energije, OIB 43750182401, Josipa Topleka 16, 40000 Šenkovec</izvorni_sadrzaj>
    <derivirana_varijabla naziv="DomainObject.Predmet.ProtustrankaWithAdressOIB_1">SOLACON društvo s ograničenom odgovornošću za tehničko savjetovanje u obnovljivim izvorima energije, OIB 43750182401, Josipa Topleka 16, 40000 Šenkovec</derivirana_varijabla>
  </DomainObject.Predmet.ProtustrankaWithAdressOIB>
  <DomainObject.Predmet.ProtustrankaNazivFormated>
    <izvorni_sadrzaj>SOLACON društvo s ograničenom odgovornošću za tehničko savjetovanje u obnovljivim izvorima energije</izvorni_sadrzaj>
    <derivirana_varijabla naziv="DomainObject.Predmet.ProtustrankaNazivFormated_1">SOLACON društvo s ograničenom odgovornošću za tehničko savjetovanje u obnovljivim izvorima energije</derivirana_varijabla>
  </DomainObject.Predmet.ProtustrankaNazivFormated>
  <DomainObject.Predmet.ProtustrankaNazivFormatedOIB>
    <izvorni_sadrzaj>SOLACON društvo s ograničenom odgovornošću za tehničko savjetovanje u obnovljivim izvorima energije, OIB 43750182401</izvorni_sadrzaj>
    <derivirana_varijabla naziv="DomainObject.Predmet.ProtustrankaNazivFormatedOIB_1">SOLACON društvo s ograničenom odgovornošću za tehničko savjetovanje u obnovljivim izvorima energije, OIB 43750182401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170930.33</izvorni_sadrzaj>
    <derivirana_varijabla naziv="DomainObject.Predmet.TrenutnaVrijednost_1">170930.33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SOLACON društvo s ograničenom odgovornošću za tehničko savjetovanje u obnovljivim izvorima energije</item>
    </izvorni_sadrzaj>
    <derivirana_varijabla naziv="DomainObject.Predmet.ProtuStrankaListFormated_1">
      <item>SOLACON društvo s ograničenom odgovornošću za tehničko savjetovanje u obnovljivim izvorima energije</item>
    </derivirana_varijabla>
  </DomainObject.Predmet.ProtuStrankaListFormated>
  <DomainObject.Predmet.ProtuStrankaListFormatedOIB>
    <izvorni_sadrzaj>
      <item>SOLACON društvo s ograničenom odgovornošću za tehničko savjetovanje u obnovljivim izvorima energije, OIB 43750182401</item>
    </izvorni_sadrzaj>
    <derivirana_varijabla naziv="DomainObject.Predmet.ProtuStrankaListFormatedOIB_1">
      <item>SOLACON društvo s ograničenom odgovornošću za tehničko savjetovanje u obnovljivim izvorima energije, OIB 43750182401</item>
    </derivirana_varijabla>
  </DomainObject.Predmet.ProtuStrankaListFormatedOIB>
  <DomainObject.Predmet.ProtuStrankaListFormatedWithAdress>
    <izvorni_sadrzaj>
      <item>SOLACON društvo s ograničenom odgovornošću za tehničko savjetovanje u obnovljivim izvorima energije, Josipa Topleka 16, 40000 Šenkovec</item>
    </izvorni_sadrzaj>
    <derivirana_varijabla naziv="DomainObject.Predmet.ProtuStrankaListFormatedWithAdress_1">
      <item>SOLACON društvo s ograničenom odgovornošću za tehničko savjetovanje u obnovljivim izvorima energije, Josipa Topleka 16, 40000 Šenkovec</item>
    </derivirana_varijabla>
  </DomainObject.Predmet.ProtuStrankaListFormatedWithAdress>
  <DomainObject.Predmet.ProtuStrankaListFormatedWithAdressOIB>
    <izvorni_sadrzaj>
      <item>SOLACON društvo s ograničenom odgovornošću za tehničko savjetovanje u obnovljivim izvorima energije, OIB 43750182401, Josipa Topleka 16, 40000 Šenkovec</item>
    </izvorni_sadrzaj>
    <derivirana_varijabla naziv="DomainObject.Predmet.ProtuStrankaListFormatedWithAdressOIB_1">
      <item>SOLACON društvo s ograničenom odgovornošću za tehničko savjetovanje u obnovljivim izvorima energije, OIB 43750182401, Josipa Topleka 16, 40000 Šenkovec</item>
    </derivirana_varijabla>
  </DomainObject.Predmet.ProtuStrankaListFormatedWithAdressOIB>
  <DomainObject.Predmet.ProtuStrankaListNazivFormated>
    <izvorni_sadrzaj>
      <item>SOLACON društvo s ograničenom odgovornošću za tehničko savjetovanje u obnovljivim izvorima energije</item>
    </izvorni_sadrzaj>
    <derivirana_varijabla naziv="DomainObject.Predmet.ProtuStrankaListNazivFormated_1">
      <item>SOLACON društvo s ograničenom odgovornošću za tehničko savjetovanje u obnovljivim izvorima energije</item>
    </derivirana_varijabla>
  </DomainObject.Predmet.ProtuStrankaListNazivFormated>
  <DomainObject.Predmet.ProtuStrankaListNazivFormatedOIB>
    <izvorni_sadrzaj>
      <item>SOLACON društvo s ograničenom odgovornošću za tehničko savjetovanje u obnovljivim izvorima energije, OIB 43750182401</item>
    </izvorni_sadrzaj>
    <derivirana_varijabla naziv="DomainObject.Predmet.ProtuStrankaListNazivFormatedOIB_1">
      <item>SOLACON društvo s ograničenom odgovornošću za tehničko savjetovanje u obnovljivim izvorima energije, OIB 43750182401</item>
    </derivirana_varijabla>
  </DomainObject.Predmet.ProtuStrankaListNazivFormatedOIB>
  <DomainObject.Predmet.OstaliList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Formated>
  <DomainObject.Predmet.OstaliList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FormatedOIB>
  <DomainObject.Predmet.OstaliListFormatedWithAdress>
    <izvorni_sadrzaj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izvorni_sadrzaj>
    <derivirana_varijabla naziv="DomainObject.Predmet.OstaliListFormatedWithAdress_1"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derivirana_varijabla>
  </DomainObject.Predmet.OstaliListFormatedWithAdress>
  <DomainObject.Predmet.OstaliListFormatedWithAdressOIB>
    <izvorni_sadrzaj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izvorni_sadrzaj>
    <derivirana_varijabla naziv="DomainObject.Predmet.OstaliListFormatedWithAdressOIB_1"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derivirana_varijabla>
  </DomainObject.Predmet.OstaliListFormatedWithAdressOIB>
  <DomainObject.Predmet.OstaliListNaziv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Naziv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NazivFormated>
  <DomainObject.Predmet.OstaliListNaziv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Naziv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SOLACON društvo s ograničenom odgovornošću za tehničko savjetovanje u obnovljivim izvorima energije</izvorni_sadrzaj>
    <derivirana_varijabla naziv="DomainObject.Predmet.ProtustrankaIDrugi_1">SOLACON društvo s ograničenom odgovornošću za tehničko savjetovanje u obnovljivim izvorima energije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SOLACON društvo s ograničenom odgovornošću za tehničko savjetovanje u obnovljivim izvorima energije, OIB 43750182401, Josipa Topleka 16, 40000 Šenkovec</izvorni_sadrzaj>
    <derivirana_varijabla naziv="DomainObject.Predmet.ProtustrankaIDrugiAdressOIB_1">SOLACON društvo s ograničenom odgovornošću za tehničko savjetovanje u obnovljivim izvorima energije, OIB 43750182401, Josipa Topleka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SudioniciListNaziv_1">
      <item>Financijska agencija Regionalni centar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derivirana_varijabla>
  </DomainObject.Predmet.SudioniciListNaziv>
  <DomainObject.Predmet.SudioniciListAdressOIB>
    <izvorni_sadrzaj>
      <item>Financijska agencija Regionalni centar, Ilica 307,10000 Zagreb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izvorni_sadrzaj>
    <derivirana_varijabla naziv="DomainObject.Predmet.SudioniciListAdressOIB_1">
      <item>Financijska agencija Regionalni centar, Ilica 307,10000 Zagreb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43750182401</item>
      <item>, OIB null</item>
      <item>, OIB 01513880143</item>
      <item>, OIB null</item>
      <item>, OIB 42883746819</item>
      <item>, OIB null</item>
    </izvorni_sadrzaj>
    <derivirana_varijabla naziv="DomainObject.Predmet.SudioniciListNazivOIB_1">
      <item>, OIB null</item>
      <item>, OIB 43750182401</item>
      <item>, OIB null</item>
      <item>, OIB 01513880143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70D70D-06F0-4015-B466-38667568EF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981</properties:Characters>
  <properties:Lines>62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2016-01-27T13:11:00Z</dcterms:created>
  <dc:creator>Tihana Martinez</dc:creator>
  <cp:lastModifiedBy>Marko Makaj</cp:lastModifiedBy>
  <cp:lastPrinted>2014-06-05T11:37:00Z</cp:lastPrinted>
  <dcterms:modified xmlns:xsi="http://www.w3.org/2001/XMLSchema-instance" xsi:type="dcterms:W3CDTF">2016-01-27T13:19:00Z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