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81b414" w14:paraId="881b414" w:rsidRDefault="001B5F1E" w:rsidP="001B5F1E" w:rsidR="001B5F1E">
      <w:pPr>
        <w:tabs>
          <w:tab w:pos="5910" w:val="left"/>
        </w:tabs>
        <w:jc w:val="both"/>
        <w15:collapsed w:val="false"/>
      </w:pPr>
      <w:bookmarkStart w:name="_GoBack" w:id="0"/>
      <w:bookmarkEnd w:id="0"/>
      <w:r>
        <w:rPr>
          <w:noProof/>
        </w:rPr>
        <w:drawing>
          <wp:anchor allowOverlap="true" layoutInCell="true" locked="false" behindDoc="false" relativeHeight="251658240" simplePos="false" distR="114300" distL="114300" distB="0" distT="0">
            <wp:simplePos y="0" x="0"/>
            <wp:positionH relativeFrom="column">
              <wp:align>left</wp:align>
            </wp:positionH>
            <wp:positionV relativeFrom="paragraph">
              <wp:align>top</wp:align>
            </wp:positionV>
            <wp:extent cy="800100" cx="685800"/>
            <wp:effectExtent b="0" r="0" t="0" l="0"/>
            <wp:wrapSquare wrapText="bothSides"/>
            <wp:docPr name="Slika 2" id="2"/>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pic:spPr>
                </pic:pic>
              </a:graphicData>
            </a:graphic>
          </wp:anchor>
        </w:drawing>
      </w:r>
      <w:r>
        <w:tab/>
      </w:r>
    </w:p>
    <w:p w:rsidRDefault="001B5F1E" w:rsidP="001B5F1E" w:rsidR="001B5F1E">
      <w:pPr>
        <w:tabs>
          <w:tab w:pos="5910" w:val="left"/>
        </w:tabs>
        <w:jc w:val="both"/>
      </w:pPr>
    </w:p>
    <w:p w:rsidRDefault="001B5F1E" w:rsidP="001B5F1E" w:rsidR="001B5F1E">
      <w:pPr>
        <w:tabs>
          <w:tab w:pos="5910" w:val="left"/>
        </w:tabs>
        <w:jc w:val="both"/>
      </w:pPr>
    </w:p>
    <w:p w:rsidRDefault="001B5F1E" w:rsidP="001B5F1E" w:rsidR="001B5F1E">
      <w:pPr>
        <w:tabs>
          <w:tab w:pos="5910" w:val="left"/>
        </w:tabs>
        <w:jc w:val="both"/>
      </w:pPr>
    </w:p>
    <w:p w:rsidRDefault="001B5F1E" w:rsidP="001B5F1E" w:rsidR="001B5F1E">
      <w:pPr>
        <w:tabs>
          <w:tab w:pos="7245" w:val="left"/>
        </w:tabs>
        <w:jc w:val="both"/>
      </w:pPr>
      <w:r>
        <w:tab/>
      </w:r>
    </w:p>
    <w:p w:rsidRDefault="001B5F1E" w:rsidP="001B5F1E" w:rsidR="001B5F1E">
      <w:pPr>
        <w:ind w:hanging="720" w:left="360"/>
        <w:jc w:val="both"/>
      </w:pPr>
      <w:r>
        <w:t xml:space="preserve">  Republika Hrvatska</w:t>
      </w:r>
    </w:p>
    <w:p w:rsidRDefault="001B5F1E" w:rsidP="001B5F1E" w:rsidR="001B5F1E">
      <w:pPr>
        <w:ind w:hanging="720" w:left="360"/>
        <w:jc w:val="both"/>
        <w:rPr>
          <w:sz w:val="22"/>
          <w:szCs w:val="22"/>
        </w:rPr>
      </w:pPr>
      <w:r>
        <w:rPr>
          <w:sz w:val="22"/>
          <w:szCs w:val="22"/>
        </w:rPr>
        <w:t>Trgovački sud u Osijeku</w:t>
      </w:r>
    </w:p>
    <w:p w:rsidRDefault="001B5F1E" w:rsidP="001B5F1E" w:rsidR="001B5F1E">
      <w:pPr>
        <w:ind w:hanging="720" w:left="360"/>
        <w:jc w:val="both"/>
        <w:rPr>
          <w:sz w:val="22"/>
          <w:szCs w:val="22"/>
        </w:rPr>
      </w:pPr>
      <w:r>
        <w:rPr>
          <w:sz w:val="22"/>
          <w:szCs w:val="22"/>
        </w:rPr>
        <w:t xml:space="preserve"> Osijek, Zagrebačka 2</w:t>
      </w:r>
    </w:p>
    <w:p w:rsidRDefault="0014541A" w:rsidP="0014541A" w:rsidR="0014541A">
      <w:pPr>
        <w:pStyle w:val="Bezproreda"/>
        <w:jc w:val="right"/>
        <w:rPr>
          <w:rFonts w:cs="Times New Roman" w:hAnsi="Times New Roman" w:ascii="Times New Roman"/>
          <w:sz w:val="24"/>
          <w:szCs w:val="24"/>
        </w:rPr>
      </w:pPr>
    </w:p>
    <w:p w:rsidRDefault="00257C2A" w:rsidP="0014541A" w:rsidR="00257C2A">
      <w:pPr>
        <w:pStyle w:val="Bezproreda"/>
        <w:jc w:val="right"/>
        <w:rPr>
          <w:rFonts w:cs="Times New Roman" w:hAnsi="Times New Roman" w:ascii="Times New Roman"/>
          <w:sz w:val="24"/>
          <w:szCs w:val="24"/>
        </w:rPr>
      </w:pPr>
    </w:p>
    <w:p w:rsidRDefault="00257C2A" w:rsidP="0014541A" w:rsidR="00257C2A">
      <w:pPr>
        <w:pStyle w:val="Bezproreda"/>
        <w:jc w:val="right"/>
        <w:rPr>
          <w:rFonts w:cs="Times New Roman" w:hAnsi="Times New Roman" w:ascii="Times New Roman"/>
          <w:sz w:val="24"/>
          <w:szCs w:val="24"/>
        </w:rPr>
      </w:pPr>
    </w:p>
    <w:p w:rsidRDefault="00257C2A" w:rsidP="0014541A" w:rsidR="00257C2A" w:rsidRPr="0014541A">
      <w:pPr>
        <w:pStyle w:val="Bezproreda"/>
        <w:jc w:val="right"/>
        <w:rPr>
          <w:rFonts w:cs="Times New Roman" w:hAnsi="Times New Roman" w:ascii="Times New Roman"/>
          <w:sz w:val="24"/>
          <w:szCs w:val="24"/>
        </w:rPr>
      </w:pPr>
    </w:p>
    <w:p w:rsidRDefault="0014541A" w:rsidP="0014541A" w:rsidR="0014541A" w:rsidRPr="0014541A">
      <w:pPr>
        <w:pStyle w:val="Bezproreda"/>
        <w:rPr>
          <w:rFonts w:cs="Times New Roman" w:hAnsi="Times New Roman" w:ascii="Times New Roman"/>
          <w:sz w:val="24"/>
          <w:szCs w:val="24"/>
        </w:rPr>
      </w:pPr>
    </w:p>
    <w:p w:rsidRDefault="0014541A" w:rsidP="0014541A" w:rsidR="0014541A" w:rsidRPr="0014541A">
      <w:pPr>
        <w:pStyle w:val="Bezproreda"/>
        <w:jc w:val="center"/>
        <w:rPr>
          <w:rFonts w:cs="Times New Roman" w:hAnsi="Times New Roman" w:ascii="Times New Roman"/>
          <w:sz w:val="24"/>
          <w:szCs w:val="24"/>
        </w:rPr>
      </w:pPr>
      <w:r w:rsidRPr="0014541A">
        <w:rPr>
          <w:rFonts w:cs="Times New Roman" w:hAnsi="Times New Roman" w:ascii="Times New Roman"/>
          <w:sz w:val="24"/>
          <w:szCs w:val="24"/>
        </w:rPr>
        <w:t>R E P U B L I K A  H R V A T S K A</w:t>
      </w:r>
    </w:p>
    <w:p w:rsidRDefault="0014541A" w:rsidP="0014541A" w:rsidR="0014541A" w:rsidRPr="0014541A">
      <w:pPr>
        <w:pStyle w:val="Bezproreda"/>
        <w:jc w:val="center"/>
        <w:rPr>
          <w:rFonts w:cs="Times New Roman" w:hAnsi="Times New Roman" w:ascii="Times New Roman"/>
          <w:sz w:val="24"/>
          <w:szCs w:val="24"/>
        </w:rPr>
      </w:pPr>
    </w:p>
    <w:p w:rsidRDefault="0014541A" w:rsidP="0014541A" w:rsidR="0014541A" w:rsidRPr="0014541A">
      <w:pPr>
        <w:pStyle w:val="Bezproreda"/>
        <w:jc w:val="center"/>
        <w:rPr>
          <w:rFonts w:cs="Times New Roman" w:hAnsi="Times New Roman" w:ascii="Times New Roman"/>
          <w:sz w:val="24"/>
          <w:szCs w:val="24"/>
        </w:rPr>
      </w:pPr>
      <w:r w:rsidRPr="0014541A">
        <w:rPr>
          <w:rFonts w:cs="Times New Roman" w:hAnsi="Times New Roman" w:ascii="Times New Roman"/>
          <w:sz w:val="24"/>
          <w:szCs w:val="24"/>
        </w:rPr>
        <w:t>R J E Š E N J E</w:t>
      </w:r>
    </w:p>
    <w:p w:rsidRDefault="0014541A" w:rsidP="0014541A" w:rsidR="0014541A" w:rsidRPr="0014541A">
      <w:pPr>
        <w:pStyle w:val="Bezproreda"/>
        <w:jc w:val="center"/>
        <w:rPr>
          <w:rFonts w:cs="Times New Roman" w:hAnsi="Times New Roman" w:ascii="Times New Roman"/>
          <w:sz w:val="24"/>
          <w:szCs w:val="24"/>
        </w:rPr>
      </w:pPr>
    </w:p>
    <w:p w:rsidRDefault="0014541A" w:rsidP="0014541A" w:rsidR="0014541A" w:rsidRPr="00747A4B">
      <w:pPr>
        <w:pStyle w:val="Bezproreda"/>
        <w:rPr>
          <w:rFonts w:cs="Times New Roman" w:hAnsi="Times New Roman" w:ascii="Times New Roman"/>
          <w:sz w:val="24"/>
          <w:szCs w:val="24"/>
        </w:rPr>
      </w:pPr>
    </w:p>
    <w:p w:rsidRDefault="0014541A" w:rsidP="0014541A" w:rsidR="0014541A" w:rsidRPr="007B5569">
      <w:pPr>
        <w:pStyle w:val="Bezproreda"/>
        <w:rPr>
          <w:rFonts w:cs="Times New Roman" w:hAnsi="Times New Roman" w:ascii="Times New Roman"/>
          <w:sz w:val="24"/>
          <w:szCs w:val="24"/>
        </w:rPr>
      </w:pPr>
    </w:p>
    <w:p w:rsidRDefault="0014541A" w:rsidP="0014541A" w:rsidR="0014541A" w:rsidRPr="004D23BD">
      <w:pPr>
        <w:pStyle w:val="Bezproreda"/>
        <w:ind w:firstLine="708"/>
        <w:jc w:val="both"/>
        <w:rPr>
          <w:rFonts w:cs="Times New Roman" w:hAnsi="Times New Roman" w:ascii="Times New Roman"/>
          <w:sz w:val="24"/>
          <w:szCs w:val="24"/>
        </w:rPr>
      </w:pPr>
      <w:r w:rsidRPr="007B5569">
        <w:rPr>
          <w:rFonts w:cs="Times New Roman" w:hAnsi="Times New Roman" w:ascii="Times New Roman"/>
          <w:sz w:val="24"/>
          <w:szCs w:val="24"/>
        </w:rPr>
        <w:t xml:space="preserve">Trgovački sud u Osijeku, po </w:t>
      </w:r>
      <w:r w:rsidR="00C430B5" w:rsidRPr="007B5569">
        <w:rPr>
          <w:rFonts w:cs="Times New Roman" w:hAnsi="Times New Roman" w:ascii="Times New Roman"/>
          <w:sz w:val="24"/>
          <w:szCs w:val="24"/>
        </w:rPr>
        <w:t>stečajnoj sutkinji</w:t>
      </w:r>
      <w:r w:rsidRPr="007B5569">
        <w:rPr>
          <w:rFonts w:cs="Times New Roman" w:hAnsi="Times New Roman" w:ascii="Times New Roman"/>
          <w:sz w:val="24"/>
          <w:szCs w:val="24"/>
        </w:rPr>
        <w:t xml:space="preserve"> Nadi Roso, povodom prijedloga </w:t>
      </w:r>
      <w:r w:rsidR="00C430B5" w:rsidRPr="004D23BD">
        <w:rPr>
          <w:rFonts w:cs="Times New Roman" w:hAnsi="Times New Roman" w:ascii="Times New Roman"/>
          <w:sz w:val="24"/>
          <w:szCs w:val="24"/>
        </w:rPr>
        <w:t xml:space="preserve">predlagatelja: </w:t>
      </w:r>
      <w:r w:rsidR="001B5F1E" w:rsidRPr="001B5F1E">
        <w:rPr>
          <w:rFonts w:cs="Times New Roman" w:hAnsi="Times New Roman" w:ascii="Times New Roman"/>
          <w:sz w:val="24"/>
          <w:szCs w:val="24"/>
        </w:rPr>
        <w:t xml:space="preserve">FINA RC Osijek za otvaranje stečajnog postupka nad dužnikom: </w:t>
      </w:r>
      <w:r w:rsidR="001B5F1E" w:rsidRPr="001B5F1E">
        <w:rPr>
          <w:rFonts w:cs="Times New Roman" w:hAnsi="Times New Roman" w:ascii="Times New Roman"/>
          <w:b/>
          <w:sz w:val="24"/>
          <w:szCs w:val="24"/>
        </w:rPr>
        <w:t>OPEKA d.d. Osijek, Vukovarska 215, OIB: 61547182596, MBS: 030005203</w:t>
      </w:r>
      <w:r w:rsidRPr="004D23BD">
        <w:rPr>
          <w:rFonts w:cs="Times New Roman" w:hAnsi="Times New Roman" w:ascii="Times New Roman"/>
          <w:sz w:val="24"/>
          <w:szCs w:val="24"/>
        </w:rPr>
        <w:t xml:space="preserve">, dana </w:t>
      </w:r>
      <w:r w:rsidR="000B018C">
        <w:rPr>
          <w:rFonts w:cs="Times New Roman" w:hAnsi="Times New Roman" w:ascii="Times New Roman"/>
          <w:sz w:val="24"/>
          <w:szCs w:val="24"/>
        </w:rPr>
        <w:t>25</w:t>
      </w:r>
      <w:r w:rsidR="001B5F1E">
        <w:rPr>
          <w:rFonts w:cs="Times New Roman" w:hAnsi="Times New Roman" w:ascii="Times New Roman"/>
          <w:sz w:val="24"/>
          <w:szCs w:val="24"/>
        </w:rPr>
        <w:t>. siječnja 2019. g.,</w:t>
      </w:r>
    </w:p>
    <w:p w:rsidRDefault="00C430B5" w:rsidP="00C430B5" w:rsidR="0014541A" w:rsidRPr="004D23BD">
      <w:pPr>
        <w:pStyle w:val="Bezproreda"/>
        <w:tabs>
          <w:tab w:pos="3330" w:val="left"/>
        </w:tabs>
        <w:rPr>
          <w:rFonts w:cs="Times New Roman" w:hAnsi="Times New Roman" w:ascii="Times New Roman"/>
          <w:sz w:val="24"/>
          <w:szCs w:val="24"/>
        </w:rPr>
      </w:pPr>
      <w:r w:rsidRPr="004D23BD">
        <w:rPr>
          <w:rFonts w:cs="Times New Roman" w:hAnsi="Times New Roman" w:ascii="Times New Roman"/>
          <w:sz w:val="24"/>
          <w:szCs w:val="24"/>
        </w:rPr>
        <w:tab/>
      </w:r>
    </w:p>
    <w:p w:rsidRDefault="0014541A" w:rsidP="0014541A" w:rsidR="0014541A" w:rsidRPr="007B5569">
      <w:pPr>
        <w:pStyle w:val="Bezproreda"/>
        <w:jc w:val="center"/>
        <w:rPr>
          <w:rFonts w:cs="Times New Roman" w:hAnsi="Times New Roman" w:ascii="Times New Roman"/>
          <w:sz w:val="24"/>
          <w:szCs w:val="24"/>
        </w:rPr>
      </w:pPr>
      <w:r w:rsidRPr="007B5569">
        <w:rPr>
          <w:rFonts w:cs="Times New Roman" w:hAnsi="Times New Roman" w:ascii="Times New Roman"/>
          <w:sz w:val="24"/>
          <w:szCs w:val="24"/>
        </w:rPr>
        <w:t>r i j e š i o  j e</w:t>
      </w:r>
    </w:p>
    <w:p w:rsidRDefault="0014541A" w:rsidP="0014541A" w:rsidR="0014541A" w:rsidRPr="007B5569">
      <w:pPr>
        <w:pStyle w:val="Bezproreda"/>
        <w:rPr>
          <w:rFonts w:cs="Times New Roman" w:hAnsi="Times New Roman" w:ascii="Times New Roman"/>
          <w:sz w:val="24"/>
          <w:szCs w:val="24"/>
        </w:rPr>
      </w:pPr>
    </w:p>
    <w:p w:rsidRDefault="0014541A" w:rsidP="0014541A" w:rsidR="0014541A" w:rsidRPr="007B5569">
      <w:pPr>
        <w:pStyle w:val="Bezproreda"/>
        <w:rPr>
          <w:rFonts w:cs="Times New Roman" w:hAnsi="Times New Roman" w:ascii="Times New Roman"/>
          <w:sz w:val="24"/>
          <w:szCs w:val="24"/>
        </w:rPr>
      </w:pPr>
    </w:p>
    <w:p w:rsidRDefault="0014541A" w:rsidP="000B6E01" w:rsidR="0014541A" w:rsidRPr="007B5569">
      <w:pPr>
        <w:pStyle w:val="Bezproreda"/>
        <w:ind w:firstLine="708"/>
        <w:jc w:val="both"/>
        <w:rPr>
          <w:rFonts w:cs="Times New Roman" w:hAnsi="Times New Roman" w:ascii="Times New Roman"/>
          <w:sz w:val="24"/>
          <w:szCs w:val="24"/>
        </w:rPr>
      </w:pPr>
      <w:r w:rsidRPr="007B5569">
        <w:rPr>
          <w:rFonts w:cs="Times New Roman" w:hAnsi="Times New Roman" w:ascii="Times New Roman"/>
          <w:sz w:val="24"/>
          <w:szCs w:val="24"/>
        </w:rPr>
        <w:t>1</w:t>
      </w:r>
      <w:r w:rsidRPr="007B5569">
        <w:rPr>
          <w:rFonts w:cs="Times New Roman" w:hAnsi="Times New Roman" w:ascii="Times New Roman"/>
          <w:sz w:val="24"/>
          <w:szCs w:val="24"/>
        </w:rPr>
        <w:tab/>
        <w:t xml:space="preserve">Otvara se stečajni postupak nad dužnikom </w:t>
      </w:r>
      <w:r w:rsidR="001B5F1E" w:rsidRPr="001B5F1E">
        <w:rPr>
          <w:rFonts w:cs="Times New Roman" w:hAnsi="Times New Roman" w:ascii="Times New Roman"/>
          <w:b/>
          <w:sz w:val="24"/>
          <w:szCs w:val="24"/>
        </w:rPr>
        <w:t>OPEKA d.d. Osijek, Vukovarska 215, OIB: 61547182596, MBS: 030005203</w:t>
      </w:r>
      <w:r w:rsidRPr="007B5569">
        <w:rPr>
          <w:rFonts w:cs="Times New Roman" w:hAnsi="Times New Roman" w:ascii="Times New Roman"/>
          <w:sz w:val="24"/>
          <w:szCs w:val="24"/>
        </w:rPr>
        <w:t>.</w:t>
      </w:r>
    </w:p>
    <w:p w:rsidRDefault="00617489" w:rsidP="000B6E01" w:rsidR="00617489">
      <w:pPr>
        <w:tabs>
          <w:tab w:pos="6195" w:val="left"/>
        </w:tabs>
        <w:jc w:val="both"/>
        <w:rPr>
          <w:rFonts w:eastAsiaTheme="minorHAnsi"/>
          <w:lang w:eastAsia="en-US"/>
        </w:rPr>
      </w:pPr>
    </w:p>
    <w:p w:rsidRDefault="00617489" w:rsidP="000B6E01" w:rsidR="00617489" w:rsidRPr="004D23BD">
      <w:pPr>
        <w:jc w:val="both"/>
        <w:rPr>
          <w:b/>
        </w:rPr>
      </w:pPr>
      <w:r>
        <w:rPr>
          <w:rFonts w:eastAsiaTheme="minorHAnsi"/>
          <w:lang w:eastAsia="en-US"/>
        </w:rPr>
        <w:tab/>
        <w:t xml:space="preserve">2.  </w:t>
      </w:r>
      <w:r w:rsidR="0014541A" w:rsidRPr="0014541A">
        <w:t>Stečajnom upraviteljicom imenuje se</w:t>
      </w:r>
      <w:r w:rsidR="004D23BD">
        <w:t xml:space="preserve"> </w:t>
      </w:r>
      <w:r w:rsidR="004D23BD" w:rsidRPr="004D23BD">
        <w:rPr>
          <w:b/>
        </w:rPr>
        <w:t>Blanka Gambiraža iz Osijeka, Bakarska 42, OIB 81085118009.</w:t>
      </w:r>
    </w:p>
    <w:p w:rsidRDefault="0014541A" w:rsidP="0014541A" w:rsidR="0014541A" w:rsidRPr="0014541A">
      <w:pPr>
        <w:pStyle w:val="Bezproreda"/>
        <w:rPr>
          <w:rFonts w:cs="Times New Roman" w:hAnsi="Times New Roman" w:ascii="Times New Roman"/>
          <w:sz w:val="24"/>
          <w:szCs w:val="24"/>
        </w:rPr>
      </w:pPr>
    </w:p>
    <w:p w:rsidRDefault="0014541A" w:rsidP="008E20D2" w:rsidR="008E20D2">
      <w:pPr>
        <w:ind w:firstLine="708"/>
        <w:jc w:val="both"/>
      </w:pPr>
      <w:r w:rsidRPr="0014541A">
        <w:t>3.</w:t>
      </w:r>
      <w:r>
        <w:tab/>
      </w:r>
      <w:r w:rsidR="008E20D2" w:rsidRPr="00B80907">
        <w:t xml:space="preserve">Pozivaju se vjerovnici da u roku od </w:t>
      </w:r>
      <w:r w:rsidR="008E20D2">
        <w:t>6</w:t>
      </w:r>
      <w:r w:rsidR="008E20D2" w:rsidRPr="00B80907">
        <w:t xml:space="preserve">0 dana, od dana objave </w:t>
      </w:r>
      <w:r w:rsidR="008E20D2">
        <w:t>ovog rješenja na e-oglasnoj ploči suda prijave svoje tražbine stečajnom upravitelju</w:t>
      </w:r>
      <w:r w:rsidR="008E20D2" w:rsidRPr="00B80907">
        <w:t xml:space="preserve">, u skladu s pravilima Stečajnog zakona o prijavi tražbina (čl. </w:t>
      </w:r>
      <w:r w:rsidR="008E20D2">
        <w:t>257. SZ – NN br. 71/15</w:t>
      </w:r>
      <w:r w:rsidR="008E20D2" w:rsidRPr="00B80907">
        <w:t xml:space="preserve">) </w:t>
      </w:r>
      <w:r w:rsidR="008E20D2">
        <w:t xml:space="preserve">na propisanom obrascu </w:t>
      </w:r>
      <w:r w:rsidR="008E20D2" w:rsidRPr="00B80907">
        <w:t>i to u dva primjerka s ispravama iz kojih tražbine proizlaze, uz potvrdu o plaćenoj pristojbi u iznosu od 2 % vrijednosti tražbine, ali najviše 500,00 kn, na žiro račun državnog proračuna broj: 1001005-1863000160 s pozivom na broj: 64 5045-3531-</w:t>
      </w:r>
      <w:r w:rsidR="001B5F1E">
        <w:t>1069-18</w:t>
      </w:r>
      <w:r w:rsidR="008E20D2" w:rsidRPr="00B80907">
        <w:t>.</w:t>
      </w:r>
    </w:p>
    <w:p w:rsidRDefault="008E20D2" w:rsidP="008E20D2" w:rsidR="008E20D2">
      <w:pPr>
        <w:ind w:firstLine="708"/>
        <w:jc w:val="both"/>
      </w:pPr>
      <w:r>
        <w:t xml:space="preserve">4. </w:t>
      </w:r>
      <w:r>
        <w:tab/>
        <w:t>Stečajni upravitelj sastavit će popis svih tražbina radnika i prijašnjih dužnikovih radnika dospjelih do otvaranja stečajnog postupka koje je obvezan iskazati u bruto iznosu i neto iznosu i predočiti na potpis prijavu njihovih tražbina u dva primjerka (čl. 257 st. 3 SZ).</w:t>
      </w:r>
    </w:p>
    <w:p w:rsidRDefault="008E20D2" w:rsidP="008E20D2" w:rsidR="008E20D2">
      <w:pPr>
        <w:ind w:firstLine="708"/>
        <w:jc w:val="both"/>
      </w:pPr>
      <w:r>
        <w:t xml:space="preserve">5. </w:t>
      </w:r>
      <w:r>
        <w:tab/>
        <w:t>Ako radnik ili prijašnji dužnikov radnik nije prijavio tražbinu, smatrat će se da je tražbinu prijavio u skladu s popisom iz st. 3 čl. 257 SZ.</w:t>
      </w:r>
    </w:p>
    <w:p w:rsidRDefault="008E20D2" w:rsidP="008E20D2" w:rsidR="008E20D2">
      <w:pPr>
        <w:ind w:firstLine="708"/>
        <w:jc w:val="both"/>
      </w:pPr>
      <w:r>
        <w:t>6.</w:t>
      </w:r>
      <w:r>
        <w:tab/>
        <w:t>Tražbine vjerovnika nižih isplatnih redova prijavljuju se samo na poseban poziv suda. U prijavi takvih tražbina treba naznačiti da se radio o tražbini nižega isplatnoga reda i redno mjesto na koje vjerovnik ima pravo. (čl. 257 st. 5 SZ)</w:t>
      </w:r>
    </w:p>
    <w:p w:rsidRDefault="008E20D2" w:rsidP="008E20D2" w:rsidR="008E20D2">
      <w:pPr>
        <w:ind w:firstLine="708"/>
        <w:jc w:val="both"/>
      </w:pPr>
      <w:r>
        <w:t xml:space="preserve">7. </w:t>
      </w:r>
      <w:r>
        <w:tab/>
        <w:t>Prijavu tražbine podnesenu nakon isteka roka za prijavljivanjem sud će odbaciti rješenjem (čl. 257 st. 6 SZ).</w:t>
      </w:r>
    </w:p>
    <w:p w:rsidRDefault="00A00DF0" w:rsidP="008E20D2" w:rsidR="00A00DF0">
      <w:pPr>
        <w:ind w:firstLine="708"/>
        <w:jc w:val="both"/>
      </w:pPr>
    </w:p>
    <w:p w:rsidRDefault="00A00DF0" w:rsidP="008E20D2" w:rsidR="00A00DF0">
      <w:pPr>
        <w:ind w:firstLine="708"/>
        <w:jc w:val="both"/>
      </w:pPr>
    </w:p>
    <w:p w:rsidRDefault="00A00DF0" w:rsidP="008E20D2" w:rsidR="00A00DF0">
      <w:pPr>
        <w:ind w:firstLine="708"/>
        <w:jc w:val="both"/>
      </w:pPr>
    </w:p>
    <w:p w:rsidRDefault="008E20D2" w:rsidP="008E20D2" w:rsidR="008E20D2" w:rsidRPr="00B80907">
      <w:pPr>
        <w:ind w:firstLine="708"/>
        <w:jc w:val="both"/>
      </w:pPr>
      <w:r>
        <w:t>8.</w:t>
      </w:r>
      <w:r>
        <w:tab/>
        <w:t xml:space="preserve"> Pozivaju se razlučni i izlučni vjerovnici da stečajnog upravitelja u roku od 60 dana od dana objave ovog rješenja na e-oglasnoj ploči suda podneskom obavijeste o svojim pravima u skladu s odredbama čl. 258 SZ.</w:t>
      </w:r>
    </w:p>
    <w:p w:rsidRDefault="008E20D2" w:rsidP="008E20D2" w:rsidR="008E20D2" w:rsidRPr="00B80907">
      <w:pPr>
        <w:ind w:firstLine="708"/>
        <w:jc w:val="both"/>
      </w:pPr>
      <w:r>
        <w:t>9</w:t>
      </w:r>
      <w:r w:rsidRPr="00B80907">
        <w:t>.</w:t>
      </w:r>
      <w:r>
        <w:tab/>
        <w:t>Izlučni vjerovnici dužni su obavijestiti stečajnoga upravitelja o svom izlučnom pravu, pravnoj osnovi izlučnoga prava i naznačiti predmet na koji se njihovo izlučno pravo odnosi, odnosno u obavijesti naznačiti pravo iz čl. 148 SZ (st. 258 st. 1 SZ).</w:t>
      </w:r>
    </w:p>
    <w:p w:rsidRDefault="008E20D2" w:rsidP="008E20D2" w:rsidR="008E20D2" w:rsidRPr="00B80907">
      <w:pPr>
        <w:ind w:firstLine="708"/>
        <w:jc w:val="both"/>
      </w:pPr>
      <w:r>
        <w:t xml:space="preserve">10. </w:t>
      </w:r>
      <w:r>
        <w:tab/>
        <w:t>Razlučni vjerovnici dužni su obavijestiti stečajnoga upravitelja o svom razlučnom pravu, pravnoj osnovi razlučnoga prava i dijelu imovine stečajnoga dužnika na koji se odnosi njihovo razlučno pravo. Ako razlučni vjerovnici prijavljuju i tražbinu kao stečajni vjerovnici, u prijavi su dužni naznačiti dio imovine stečajnoga dužnika na koji se odnosi njihovo razlučno pravo i iznos do kojega njihova tražbina predvidivo neće biti namirena tim razlučnim pravom (čl. 258 st. 2 i 3 SZ).</w:t>
      </w:r>
    </w:p>
    <w:p w:rsidRDefault="008E20D2" w:rsidP="008E20D2" w:rsidR="008E20D2" w:rsidRPr="00B80907">
      <w:pPr>
        <w:ind w:firstLine="708"/>
        <w:jc w:val="both"/>
      </w:pPr>
      <w:r>
        <w:t>11</w:t>
      </w:r>
      <w:r w:rsidRPr="00B80907">
        <w:t>.</w:t>
      </w:r>
      <w:r>
        <w:tab/>
      </w:r>
      <w:r w:rsidRPr="00B80907">
        <w:t>Pozivaju se dužnikovi dužnici da svoje obveze bez odgode ispunjavaju stečajnom upravitelju za stečajnog dužnika</w:t>
      </w:r>
      <w:r>
        <w:t xml:space="preserve"> (čl. 129 st. 1 SZ)</w:t>
      </w:r>
      <w:r w:rsidRPr="00B80907">
        <w:t>.</w:t>
      </w:r>
    </w:p>
    <w:p w:rsidRDefault="008E20D2" w:rsidP="008E20D2" w:rsidR="008E20D2" w:rsidRPr="00B80907">
      <w:pPr>
        <w:ind w:firstLine="708"/>
        <w:jc w:val="both"/>
      </w:pPr>
      <w:r>
        <w:t>12</w:t>
      </w:r>
      <w:r w:rsidRPr="00B80907">
        <w:t>.</w:t>
      </w:r>
      <w:r>
        <w:tab/>
      </w:r>
      <w:r w:rsidRPr="00B80907">
        <w:t>Stečajni post</w:t>
      </w:r>
      <w:r>
        <w:t>upak otvoren je dana</w:t>
      </w:r>
      <w:r>
        <w:rPr>
          <w:b/>
        </w:rPr>
        <w:t xml:space="preserve"> </w:t>
      </w:r>
      <w:r w:rsidR="000B018C">
        <w:rPr>
          <w:b/>
        </w:rPr>
        <w:t>25</w:t>
      </w:r>
      <w:r w:rsidR="001B5F1E">
        <w:rPr>
          <w:b/>
        </w:rPr>
        <w:t>. siječnja 2019.</w:t>
      </w:r>
      <w:r>
        <w:rPr>
          <w:b/>
        </w:rPr>
        <w:t xml:space="preserve"> g. u </w:t>
      </w:r>
      <w:r w:rsidR="000B018C">
        <w:rPr>
          <w:b/>
        </w:rPr>
        <w:t>11,00</w:t>
      </w:r>
      <w:r>
        <w:rPr>
          <w:b/>
        </w:rPr>
        <w:t xml:space="preserve"> sati</w:t>
      </w:r>
      <w:r>
        <w:t xml:space="preserve"> kada je</w:t>
      </w:r>
      <w:r w:rsidRPr="00B80907">
        <w:t xml:space="preserve"> ovo rješenje o otvaranju stečajnog postupka stavljeni na </w:t>
      </w:r>
      <w:r>
        <w:t>e-</w:t>
      </w:r>
      <w:r w:rsidRPr="00B80907">
        <w:t>oglasnu ploču suda</w:t>
      </w:r>
      <w:r>
        <w:t xml:space="preserve"> (čl. 129 st. 3 SZ)</w:t>
      </w:r>
      <w:r w:rsidRPr="00B80907">
        <w:t xml:space="preserve">. </w:t>
      </w:r>
    </w:p>
    <w:p w:rsidRDefault="008E20D2" w:rsidP="008E20D2" w:rsidR="008E20D2" w:rsidRPr="00B80907">
      <w:pPr>
        <w:ind w:firstLine="708"/>
        <w:jc w:val="both"/>
      </w:pPr>
      <w:r w:rsidRPr="00B80907">
        <w:t xml:space="preserve">Na dan objave </w:t>
      </w:r>
      <w:r>
        <w:t>rješenja</w:t>
      </w:r>
      <w:r w:rsidRPr="00B80907">
        <w:t xml:space="preserve"> na </w:t>
      </w:r>
      <w:r>
        <w:t>e-</w:t>
      </w:r>
      <w:r w:rsidRPr="00B80907">
        <w:t>oglasnoj ploči suda nastupaju pravne posljedice otvaranja stečajnog postupka.</w:t>
      </w:r>
    </w:p>
    <w:p w:rsidRDefault="008E20D2" w:rsidP="008E20D2" w:rsidR="008E20D2">
      <w:pPr>
        <w:ind w:firstLine="708"/>
        <w:jc w:val="both"/>
      </w:pPr>
      <w:r>
        <w:t>13</w:t>
      </w:r>
      <w:r w:rsidRPr="00B80907">
        <w:t>.</w:t>
      </w:r>
      <w:r>
        <w:tab/>
      </w:r>
      <w:r w:rsidRPr="00B80907">
        <w:t xml:space="preserve">Ročište vjerovnika na kojem će se ispitati prijavljene tražbine (ispitno ročište)                                   određuje se za dan  </w:t>
      </w:r>
      <w:r w:rsidR="000B018C">
        <w:rPr>
          <w:b/>
        </w:rPr>
        <w:t>8. svibnja</w:t>
      </w:r>
      <w:r w:rsidR="001B5F1E">
        <w:rPr>
          <w:b/>
        </w:rPr>
        <w:t xml:space="preserve"> 2019.</w:t>
      </w:r>
      <w:r w:rsidR="007B5569">
        <w:rPr>
          <w:b/>
        </w:rPr>
        <w:t xml:space="preserve"> </w:t>
      </w:r>
      <w:r>
        <w:rPr>
          <w:b/>
        </w:rPr>
        <w:t xml:space="preserve"> g.</w:t>
      </w:r>
      <w:r w:rsidRPr="00693929">
        <w:rPr>
          <w:b/>
        </w:rPr>
        <w:t xml:space="preserve"> u </w:t>
      </w:r>
      <w:r w:rsidR="00747A4B">
        <w:rPr>
          <w:b/>
        </w:rPr>
        <w:t>10,</w:t>
      </w:r>
      <w:r w:rsidR="001B5F1E">
        <w:rPr>
          <w:b/>
        </w:rPr>
        <w:t>00</w:t>
      </w:r>
      <w:r>
        <w:t xml:space="preserve"> </w:t>
      </w:r>
      <w:r>
        <w:rPr>
          <w:b/>
        </w:rPr>
        <w:t>sati</w:t>
      </w:r>
      <w:r>
        <w:t xml:space="preserve"> </w:t>
      </w:r>
      <w:r w:rsidRPr="00B80907">
        <w:t xml:space="preserve">a izvještajno ročište isti dan s početkom u </w:t>
      </w:r>
      <w:r w:rsidR="00747A4B">
        <w:rPr>
          <w:b/>
        </w:rPr>
        <w:t>10,</w:t>
      </w:r>
      <w:r w:rsidR="001B5F1E">
        <w:rPr>
          <w:b/>
        </w:rPr>
        <w:t>10</w:t>
      </w:r>
      <w:r w:rsidRPr="003370DD">
        <w:rPr>
          <w:b/>
        </w:rPr>
        <w:t xml:space="preserve"> sati</w:t>
      </w:r>
      <w:r w:rsidRPr="00B80907">
        <w:t xml:space="preserve">, u zgradi ovog suda u Osijeku, Zagrebačka 2, soba br. </w:t>
      </w:r>
      <w:r w:rsidR="00747A4B">
        <w:t>36</w:t>
      </w:r>
      <w:r>
        <w:t xml:space="preserve"> II kat a na koje se pozivaju vjerovnici</w:t>
      </w:r>
      <w:r w:rsidRPr="00B80907">
        <w:t>.</w:t>
      </w:r>
    </w:p>
    <w:p w:rsidRDefault="008E20D2" w:rsidP="008E20D2" w:rsidR="008E20D2" w:rsidRPr="00FF4E0A">
      <w:pPr>
        <w:numPr>
          <w:ilvl w:val="0"/>
          <w:numId w:val="2"/>
        </w:numPr>
        <w:ind w:firstLine="709" w:left="0"/>
        <w:jc w:val="both"/>
        <w:rPr>
          <w:b/>
        </w:rPr>
      </w:pPr>
      <w:r>
        <w:t xml:space="preserve"> Određuje se da se ovo rješenje o otvaranju stečajnog postupka upiše u sudski registar Trgovačkog suda u Osijeku (čl. 129 st. 2 SZ).</w:t>
      </w:r>
    </w:p>
    <w:p w:rsidRDefault="00FF4E0A" w:rsidP="00FF4E0A" w:rsidR="00A16E42" w:rsidRPr="000B018C">
      <w:pPr>
        <w:numPr>
          <w:ilvl w:val="0"/>
          <w:numId w:val="2"/>
        </w:numPr>
        <w:ind w:firstLine="709" w:left="0"/>
        <w:jc w:val="both"/>
      </w:pPr>
      <w:r w:rsidRPr="000B018C">
        <w:t xml:space="preserve">Nalaže se Općinskom sudu u </w:t>
      </w:r>
      <w:r w:rsidR="000B018C">
        <w:t>Osijeku</w:t>
      </w:r>
      <w:r w:rsidRPr="000B018C">
        <w:t xml:space="preserve"> </w:t>
      </w:r>
      <w:r w:rsidRPr="00FA3FA6">
        <w:rPr>
          <w:b/>
        </w:rPr>
        <w:t xml:space="preserve">zemljišnoknjižni odjel </w:t>
      </w:r>
      <w:r w:rsidR="000B018C" w:rsidRPr="00FA3FA6">
        <w:rPr>
          <w:b/>
        </w:rPr>
        <w:t>Osijek</w:t>
      </w:r>
      <w:r w:rsidRPr="000B018C">
        <w:t xml:space="preserve"> da otvaranje stečajnog postupka upiše u zemljišne knjige na nekretnini upisan</w:t>
      </w:r>
      <w:r w:rsidR="00FA3FA6">
        <w:t>im</w:t>
      </w:r>
      <w:r w:rsidRPr="000B018C">
        <w:t xml:space="preserve"> u</w:t>
      </w:r>
      <w:r w:rsidR="00A16E42" w:rsidRPr="000B018C">
        <w:t>:</w:t>
      </w:r>
    </w:p>
    <w:p w:rsidRDefault="00FA3FA6" w:rsidP="00FA3FA6" w:rsidR="00FA3FA6" w:rsidRPr="00FA3FA6">
      <w:pPr>
        <w:jc w:val="both"/>
      </w:pPr>
    </w:p>
    <w:p w:rsidRDefault="00FA3FA6" w:rsidP="00FA3FA6" w:rsidR="00FA3FA6" w:rsidRPr="00FA3FA6">
      <w:pPr>
        <w:pStyle w:val="Odlomakpopisa"/>
        <w:ind w:left="0"/>
        <w:jc w:val="both"/>
        <w:rPr>
          <w:szCs w:val="24"/>
        </w:rPr>
      </w:pPr>
      <w:r w:rsidRPr="00FA3FA6">
        <w:rPr>
          <w:szCs w:val="24"/>
        </w:rPr>
        <w:t xml:space="preserve">- zk.ul. 79, k.o. Osijek </w:t>
      </w:r>
    </w:p>
    <w:p w:rsidRDefault="00FA3FA6" w:rsidP="00FA3FA6" w:rsidR="00FA3FA6" w:rsidRPr="00FA3FA6">
      <w:pPr>
        <w:pStyle w:val="Odlomakpopisa"/>
        <w:ind w:left="0"/>
        <w:jc w:val="both"/>
        <w:rPr>
          <w:szCs w:val="24"/>
        </w:rPr>
      </w:pPr>
      <w:r w:rsidRPr="00FA3FA6">
        <w:rPr>
          <w:szCs w:val="24"/>
        </w:rPr>
        <w:t>k.č.br. 9994/2, oranica površine 1439 m2</w:t>
      </w:r>
    </w:p>
    <w:p w:rsidRDefault="00FA3FA6" w:rsidP="00FA3FA6" w:rsidR="00FA3FA6" w:rsidRPr="00FA3FA6">
      <w:pPr>
        <w:pStyle w:val="Odlomakpopisa"/>
        <w:ind w:left="0"/>
        <w:jc w:val="both"/>
        <w:rPr>
          <w:szCs w:val="24"/>
        </w:rPr>
      </w:pPr>
      <w:r w:rsidRPr="00FA3FA6">
        <w:rPr>
          <w:szCs w:val="24"/>
        </w:rPr>
        <w:t>k.č.br. 9995/1, TUNELSKA PEĆ SA PRATEĆIM OBJEKTIMA, KOTLOVNICA, SUŠIONA, HALA ZA PROIZVODNJU STROPNIH GREDICA, PLINSKO REDUKCIONA STANICA, BAZEN ZA ODLEŽANJE GLINE  I EKONOMSKO DVORIŠTE, površine 38703 m2;</w:t>
      </w:r>
    </w:p>
    <w:p w:rsidRDefault="00FA3FA6" w:rsidP="00FA3FA6" w:rsidR="00FA3FA6" w:rsidRPr="00FA3FA6">
      <w:pPr>
        <w:pStyle w:val="Odlomakpopisa"/>
        <w:ind w:left="0"/>
        <w:jc w:val="both"/>
        <w:rPr>
          <w:szCs w:val="24"/>
        </w:rPr>
      </w:pPr>
      <w:r w:rsidRPr="00FA3FA6">
        <w:rPr>
          <w:szCs w:val="24"/>
        </w:rPr>
        <w:t>k.č.br. 9995/2, neplodno, površine 2719 m2;</w:t>
      </w:r>
    </w:p>
    <w:p w:rsidRDefault="00FA3FA6" w:rsidP="00FA3FA6" w:rsidR="00FA3FA6" w:rsidRPr="00FA3FA6">
      <w:pPr>
        <w:pStyle w:val="Odlomakpopisa"/>
        <w:ind w:left="0"/>
        <w:jc w:val="both"/>
        <w:rPr>
          <w:szCs w:val="24"/>
        </w:rPr>
      </w:pPr>
      <w:r w:rsidRPr="00FA3FA6">
        <w:rPr>
          <w:szCs w:val="24"/>
        </w:rPr>
        <w:t>k.č.br. 9998/1, oranica vinogradi, površine 33175 m2;</w:t>
      </w:r>
    </w:p>
    <w:p w:rsidRDefault="00FA3FA6" w:rsidP="00FA3FA6" w:rsidR="00FA3FA6" w:rsidRPr="00FA3FA6">
      <w:pPr>
        <w:pStyle w:val="Odlomakpopisa"/>
        <w:ind w:left="0"/>
        <w:jc w:val="both"/>
        <w:rPr>
          <w:szCs w:val="24"/>
        </w:rPr>
      </w:pPr>
      <w:r w:rsidRPr="00FA3FA6">
        <w:rPr>
          <w:szCs w:val="24"/>
        </w:rPr>
        <w:t>k.č.br. 9998/4, oranica vinogradi, površine 750 m2;</w:t>
      </w:r>
    </w:p>
    <w:p w:rsidRDefault="00FA3FA6" w:rsidP="00FA3FA6" w:rsidR="00FA3FA6" w:rsidRPr="00FA3FA6">
      <w:pPr>
        <w:pStyle w:val="Odlomakpopisa"/>
        <w:ind w:left="0"/>
        <w:jc w:val="both"/>
        <w:rPr>
          <w:szCs w:val="24"/>
        </w:rPr>
      </w:pPr>
      <w:r w:rsidRPr="00FA3FA6">
        <w:rPr>
          <w:szCs w:val="24"/>
        </w:rPr>
        <w:t>k.č.br. 9999, oranica, površine 31874 m2.</w:t>
      </w:r>
    </w:p>
    <w:p w:rsidRDefault="00FA3FA6" w:rsidP="00FA3FA6" w:rsidR="00FA3FA6" w:rsidRPr="00FA3FA6">
      <w:pPr>
        <w:pStyle w:val="Odlomakpopisa"/>
        <w:ind w:left="0"/>
        <w:jc w:val="both"/>
        <w:rPr>
          <w:szCs w:val="24"/>
        </w:rPr>
      </w:pPr>
    </w:p>
    <w:p w:rsidRDefault="00FA3FA6" w:rsidP="00FA3FA6" w:rsidR="00FA3FA6" w:rsidRPr="00FA3FA6">
      <w:pPr>
        <w:pStyle w:val="Odlomakpopisa"/>
        <w:ind w:left="0"/>
        <w:jc w:val="both"/>
        <w:rPr>
          <w:szCs w:val="24"/>
        </w:rPr>
      </w:pPr>
      <w:r w:rsidRPr="00FA3FA6">
        <w:rPr>
          <w:szCs w:val="24"/>
        </w:rPr>
        <w:t>- zk.ul. 405, k.o. Vladislavci</w:t>
      </w:r>
    </w:p>
    <w:p w:rsidRDefault="00FA3FA6" w:rsidP="00FA3FA6" w:rsidR="00FA3FA6" w:rsidRPr="00FA3FA6">
      <w:pPr>
        <w:pStyle w:val="Odlomakpopisa"/>
        <w:ind w:left="0"/>
        <w:jc w:val="both"/>
        <w:rPr>
          <w:szCs w:val="24"/>
        </w:rPr>
      </w:pPr>
      <w:r w:rsidRPr="00FA3FA6">
        <w:rPr>
          <w:szCs w:val="24"/>
        </w:rPr>
        <w:t>k.č.br. 447, kuća, dvor, oranica, E. Kiša 36, površine 1859 m2;</w:t>
      </w:r>
    </w:p>
    <w:p w:rsidRDefault="00FA3FA6" w:rsidP="00FA3FA6" w:rsidR="00FA3FA6" w:rsidRPr="00FA3FA6">
      <w:pPr>
        <w:pStyle w:val="Odlomakpopisa"/>
        <w:ind w:left="0"/>
        <w:jc w:val="both"/>
        <w:rPr>
          <w:szCs w:val="24"/>
        </w:rPr>
      </w:pPr>
      <w:r w:rsidRPr="00FA3FA6">
        <w:rPr>
          <w:szCs w:val="24"/>
        </w:rPr>
        <w:t>k.č.br. 548/2, oranica kod ciglane, površine 5179 m2.</w:t>
      </w:r>
    </w:p>
    <w:p w:rsidRDefault="00FA3FA6" w:rsidP="00FA3FA6" w:rsidR="00FA3FA6" w:rsidRPr="00FA3FA6">
      <w:pPr>
        <w:pStyle w:val="Odlomakpopisa"/>
        <w:ind w:left="0"/>
        <w:jc w:val="both"/>
        <w:rPr>
          <w:szCs w:val="24"/>
        </w:rPr>
      </w:pPr>
    </w:p>
    <w:p w:rsidRDefault="00FA3FA6" w:rsidP="00FA3FA6" w:rsidR="00FA3FA6" w:rsidRPr="00FA3FA6">
      <w:pPr>
        <w:pStyle w:val="Odlomakpopisa"/>
        <w:ind w:left="0"/>
        <w:jc w:val="both"/>
        <w:rPr>
          <w:szCs w:val="24"/>
        </w:rPr>
      </w:pPr>
      <w:r w:rsidRPr="00FA3FA6">
        <w:rPr>
          <w:szCs w:val="24"/>
        </w:rPr>
        <w:t>- zk.ul. 688, k.o. Vladislavci</w:t>
      </w:r>
    </w:p>
    <w:p w:rsidRDefault="00FA3FA6" w:rsidP="00FA3FA6" w:rsidR="00FA3FA6" w:rsidRPr="00FA3FA6">
      <w:pPr>
        <w:pStyle w:val="Odlomakpopisa"/>
        <w:ind w:left="0"/>
        <w:jc w:val="both"/>
        <w:rPr>
          <w:szCs w:val="24"/>
        </w:rPr>
      </w:pPr>
      <w:r w:rsidRPr="00FA3FA6">
        <w:rPr>
          <w:szCs w:val="24"/>
        </w:rPr>
        <w:t>k.č.br. 549, zgrada i dvor, površine 172407 m2.</w:t>
      </w:r>
    </w:p>
    <w:p w:rsidRDefault="00FA3FA6" w:rsidP="00FA3FA6" w:rsidR="00FA3FA6" w:rsidRPr="00FA3FA6">
      <w:pPr>
        <w:pStyle w:val="Odlomakpopisa"/>
        <w:ind w:left="0"/>
        <w:jc w:val="both"/>
        <w:rPr>
          <w:szCs w:val="24"/>
        </w:rPr>
      </w:pPr>
    </w:p>
    <w:p w:rsidRDefault="00FA3FA6" w:rsidP="00FA3FA6" w:rsidR="00FA3FA6" w:rsidRPr="00FA3FA6">
      <w:pPr>
        <w:pStyle w:val="Odlomakpopisa"/>
        <w:ind w:left="0"/>
        <w:jc w:val="both"/>
        <w:rPr>
          <w:szCs w:val="24"/>
        </w:rPr>
      </w:pPr>
      <w:r w:rsidRPr="00FA3FA6">
        <w:rPr>
          <w:szCs w:val="24"/>
        </w:rPr>
        <w:lastRenderedPageBreak/>
        <w:t>-zk.ul. 2391, k.o. Bizovac</w:t>
      </w:r>
    </w:p>
    <w:p w:rsidRDefault="00FA3FA6" w:rsidP="00FA3FA6" w:rsidR="00FA3FA6" w:rsidRPr="00FA3FA6">
      <w:pPr>
        <w:pStyle w:val="Odlomakpopisa"/>
        <w:ind w:left="0"/>
        <w:jc w:val="both"/>
        <w:rPr>
          <w:szCs w:val="24"/>
        </w:rPr>
      </w:pPr>
      <w:r w:rsidRPr="00FA3FA6">
        <w:rPr>
          <w:szCs w:val="24"/>
        </w:rPr>
        <w:t>k.č.br. 218/2, GOSPODARSKO DVORIŠTE, BARA, TRI HALE, UPRAVNA ZGRADA I UPRAVNA ZGRADA KUĆNI BROJ 370/A SVE U UL. K. TOMISLAVA, površine 33850 m2.</w:t>
      </w:r>
    </w:p>
    <w:p w:rsidRDefault="00FA3FA6" w:rsidP="00FA3FA6" w:rsidR="00FA3FA6" w:rsidRPr="00FA3FA6">
      <w:pPr>
        <w:pStyle w:val="Odlomakpopisa"/>
        <w:ind w:left="0"/>
        <w:jc w:val="both"/>
        <w:rPr>
          <w:szCs w:val="24"/>
        </w:rPr>
      </w:pPr>
    </w:p>
    <w:p w:rsidRDefault="00FA3FA6" w:rsidP="00FA3FA6" w:rsidR="00FA3FA6" w:rsidRPr="00FA3FA6">
      <w:pPr>
        <w:pStyle w:val="Odlomakpopisa"/>
        <w:ind w:left="0"/>
        <w:jc w:val="both"/>
        <w:rPr>
          <w:szCs w:val="24"/>
        </w:rPr>
      </w:pPr>
      <w:r w:rsidRPr="00FA3FA6">
        <w:rPr>
          <w:szCs w:val="24"/>
        </w:rPr>
        <w:t>-zk.ul. 2130, k.o. Bizovac</w:t>
      </w:r>
    </w:p>
    <w:p w:rsidRDefault="00FA3FA6" w:rsidP="00FA3FA6" w:rsidR="00FA3FA6" w:rsidRPr="00FA3FA6">
      <w:pPr>
        <w:pStyle w:val="Odlomakpopisa"/>
        <w:ind w:left="0"/>
        <w:jc w:val="both"/>
        <w:rPr>
          <w:szCs w:val="24"/>
        </w:rPr>
      </w:pPr>
      <w:r w:rsidRPr="00FA3FA6">
        <w:rPr>
          <w:szCs w:val="24"/>
        </w:rPr>
        <w:t>k.č.br. 218/1, GOSPODARSKO DVORIŠTE, BARA, TRI GOSPODARSKE ZGRADE, HALA, SPREMIŠTE I DVA IZGRAĐENA ZEMLJIŠTA U UL. K. TOMISLAVA, površine 46072 m2;</w:t>
      </w:r>
    </w:p>
    <w:p w:rsidRDefault="00FA3FA6" w:rsidP="00FA3FA6" w:rsidR="00FA3FA6" w:rsidRPr="00FA3FA6">
      <w:pPr>
        <w:pStyle w:val="Odlomakpopisa"/>
        <w:ind w:left="0"/>
        <w:jc w:val="both"/>
        <w:rPr>
          <w:szCs w:val="24"/>
        </w:rPr>
      </w:pPr>
      <w:r w:rsidRPr="00FA3FA6">
        <w:rPr>
          <w:szCs w:val="24"/>
        </w:rPr>
        <w:t xml:space="preserve">k.č.br. 770,  bara i gospodarsko dvorište u Ul. K. Tomislava, površine 13159 m2. </w:t>
      </w:r>
    </w:p>
    <w:p w:rsidRDefault="00FA3FA6" w:rsidP="00FA3FA6" w:rsidR="00FA3FA6" w:rsidRPr="00FA3FA6">
      <w:pPr>
        <w:pStyle w:val="Odlomakpopisa"/>
        <w:ind w:left="0"/>
        <w:jc w:val="both"/>
        <w:rPr>
          <w:szCs w:val="24"/>
        </w:rPr>
      </w:pPr>
    </w:p>
    <w:p w:rsidRDefault="00FA3FA6" w:rsidP="00FA3FA6" w:rsidR="00FA3FA6" w:rsidRPr="00FA3FA6">
      <w:pPr>
        <w:pStyle w:val="Odlomakpopisa"/>
        <w:ind w:left="0"/>
        <w:jc w:val="both"/>
        <w:rPr>
          <w:szCs w:val="24"/>
        </w:rPr>
      </w:pPr>
      <w:r w:rsidRPr="00FA3FA6">
        <w:rPr>
          <w:szCs w:val="24"/>
        </w:rPr>
        <w:t>-zk.ul. 2639, k.o. Dalj</w:t>
      </w:r>
    </w:p>
    <w:p w:rsidRDefault="00FA3FA6" w:rsidP="00FA3FA6" w:rsidR="00FA3FA6" w:rsidRPr="00A16E42">
      <w:pPr>
        <w:pStyle w:val="Odlomakpopisa"/>
        <w:ind w:left="0"/>
        <w:jc w:val="both"/>
        <w:rPr>
          <w:szCs w:val="24"/>
        </w:rPr>
      </w:pPr>
      <w:r w:rsidRPr="00FA3FA6">
        <w:rPr>
          <w:szCs w:val="24"/>
        </w:rPr>
        <w:t>k.č.br. 4991/1, zgrada, neplodno, ciglana, greda, površine 72306 m2.</w:t>
      </w:r>
    </w:p>
    <w:p w:rsidRDefault="00FF4E0A" w:rsidP="0014541A" w:rsidR="00FF4E0A">
      <w:pPr>
        <w:pStyle w:val="Bezproreda"/>
        <w:jc w:val="center"/>
        <w:rPr>
          <w:rFonts w:cs="Times New Roman" w:hAnsi="Times New Roman" w:ascii="Times New Roman"/>
          <w:sz w:val="24"/>
          <w:szCs w:val="24"/>
        </w:rPr>
      </w:pPr>
    </w:p>
    <w:p w:rsidRDefault="00FA3FA6" w:rsidP="00FA3FA6" w:rsidR="00FA3FA6" w:rsidRPr="000B018C">
      <w:pPr>
        <w:pStyle w:val="Odlomakpopisa"/>
        <w:numPr>
          <w:ilvl w:val="0"/>
          <w:numId w:val="2"/>
        </w:numPr>
        <w:jc w:val="both"/>
      </w:pPr>
      <w:r w:rsidRPr="000B018C">
        <w:t xml:space="preserve">Nalaže se </w:t>
      </w:r>
      <w:r w:rsidRPr="00FA3FA6">
        <w:rPr>
          <w:b/>
        </w:rPr>
        <w:t>zemljišnoknjižni odjel Krk</w:t>
      </w:r>
      <w:r w:rsidRPr="000B018C">
        <w:t xml:space="preserve"> da otvaranje stečajnog postupka upiše u zemljišne knjige na nekretnini upisan</w:t>
      </w:r>
      <w:r>
        <w:t>im</w:t>
      </w:r>
      <w:r w:rsidRPr="000B018C">
        <w:t xml:space="preserve"> u:</w:t>
      </w:r>
    </w:p>
    <w:p w:rsidRDefault="00FA3FA6" w:rsidP="00FA3FA6" w:rsidR="00FA3FA6">
      <w:pPr>
        <w:rPr>
          <w:b/>
          <w:bCs/>
          <w:color w:val="000000"/>
        </w:rPr>
      </w:pPr>
      <w:r>
        <w:rPr>
          <w:b/>
          <w:bCs/>
          <w:color w:val="000000"/>
        </w:rPr>
        <w:t>-zk.ul. 3353, k.o. Soline (Općinski sud Krk)</w:t>
      </w:r>
    </w:p>
    <w:p w:rsidRDefault="00FA3FA6" w:rsidP="00FA3FA6" w:rsidR="00FA3FA6" w:rsidRPr="00157B0E">
      <w:pPr>
        <w:rPr>
          <w:bCs/>
          <w:color w:val="000000"/>
        </w:rPr>
      </w:pPr>
      <w:r w:rsidRPr="00157B0E">
        <w:rPr>
          <w:bCs/>
          <w:color w:val="000000"/>
        </w:rPr>
        <w:t>k.č.br. 218/12, 3. Suvlasnički dio: 14/100 ETAŽNO VLASNIŠTVO (E-3)</w:t>
      </w:r>
    </w:p>
    <w:p w:rsidRDefault="00FA3FA6" w:rsidP="00FA3FA6" w:rsidR="00FA3FA6" w:rsidRPr="00157B0E">
      <w:r w:rsidRPr="00157B0E">
        <w:rPr>
          <w:bCs/>
          <w:color w:val="000000"/>
        </w:rPr>
        <w:t>1. apartman "A - 3" na prvom katu, ukupne površine 56,99 m2, koji se sastoji od hodnika, kupaonice, dnevnog boravka, kuhinje i blagovaonice, sobe i terase, kojem pripada jedno parkirno mjesto, sve u elaboratu označeno narančastom bojom;</w:t>
      </w:r>
    </w:p>
    <w:p w:rsidRDefault="00FA3FA6" w:rsidP="00FA3FA6" w:rsidR="00FA3FA6">
      <w:pPr>
        <w:jc w:val="both"/>
      </w:pPr>
    </w:p>
    <w:p w:rsidRDefault="00FA3FA6" w:rsidP="00FA3FA6" w:rsidR="00FA3FA6">
      <w:pPr>
        <w:jc w:val="both"/>
      </w:pPr>
      <w:r>
        <w:t>k.č.br. 218/2, 4. Suvlasnički dio: 19/100 ETAŽNO VLASNIŠTVO (E-4)</w:t>
      </w:r>
    </w:p>
    <w:p w:rsidRDefault="00FA3FA6" w:rsidP="00FA3FA6" w:rsidR="00FA3FA6">
      <w:pPr>
        <w:jc w:val="both"/>
        <w:rPr>
          <w:bCs/>
          <w:color w:val="000000"/>
          <w:sz w:val="22"/>
          <w:szCs w:val="22"/>
        </w:rPr>
      </w:pPr>
      <w:r>
        <w:rPr>
          <w:bCs/>
          <w:color w:val="000000"/>
          <w:sz w:val="22"/>
          <w:szCs w:val="22"/>
        </w:rPr>
        <w:t>1. apartman "A - 4" na prvom katu, ukupne površine 72,96 m2, koji se sastoji od hodnika, kupaonice, WC-a, dnevnog boravka, kuhinje i blagovaonice, dvije sobe i terase, kojem pripada jedno parkirno mjesto, u elaboratu sve označeno plavom bojom.</w:t>
      </w:r>
    </w:p>
    <w:p w:rsidRDefault="00FA3FA6" w:rsidP="00FA3FA6" w:rsidR="00FA3FA6" w:rsidRPr="00157B0E">
      <w:pPr>
        <w:pStyle w:val="Tijeloteksta"/>
        <w:rPr>
          <w:b/>
        </w:rPr>
      </w:pPr>
    </w:p>
    <w:p w:rsidRDefault="00FA3FA6" w:rsidP="00FA3FA6" w:rsidR="00FA3FA6" w:rsidRPr="000B018C">
      <w:pPr>
        <w:pStyle w:val="Odlomakpopisa"/>
        <w:numPr>
          <w:ilvl w:val="0"/>
          <w:numId w:val="2"/>
        </w:numPr>
        <w:jc w:val="both"/>
      </w:pPr>
      <w:r w:rsidRPr="000B018C">
        <w:t xml:space="preserve">Nalaže se </w:t>
      </w:r>
      <w:r w:rsidRPr="00FA3FA6">
        <w:rPr>
          <w:b/>
        </w:rPr>
        <w:t>zemljišnoknjižni odjel Beli Manastir</w:t>
      </w:r>
      <w:r w:rsidRPr="000B018C">
        <w:t xml:space="preserve"> da otvaranje stečajnog postupka upiše u zemljišne knjige na nekretnini upisan</w:t>
      </w:r>
      <w:r>
        <w:t>im</w:t>
      </w:r>
      <w:r w:rsidRPr="000B018C">
        <w:t xml:space="preserve"> u:</w:t>
      </w:r>
    </w:p>
    <w:p w:rsidRDefault="00FA3FA6" w:rsidP="00FA3FA6" w:rsidR="00FA3FA6">
      <w:pPr>
        <w:pStyle w:val="Tijeloteksta"/>
        <w:ind w:left="1065"/>
        <w:rPr>
          <w:b/>
        </w:rPr>
      </w:pPr>
    </w:p>
    <w:p w:rsidRDefault="00FA3FA6" w:rsidP="00FA3FA6" w:rsidR="00FA3FA6">
      <w:pPr>
        <w:rPr>
          <w:b/>
        </w:rPr>
      </w:pPr>
      <w:r>
        <w:rPr>
          <w:b/>
        </w:rPr>
        <w:t>-zk.ul. 2059, k.o. Beli Manastir</w:t>
      </w:r>
    </w:p>
    <w:p w:rsidRDefault="00FA3FA6" w:rsidP="00FA3FA6" w:rsidR="00FA3FA6">
      <w:r>
        <w:t>k.č.br. 3051, Ulica Bele Bartoka, zgrada s poslovnim prostorom br. 31, 2 skladišta, 3 gospodarske zgrade i ekonomsko dvorište, ukupne površine 3997 m2.</w:t>
      </w:r>
    </w:p>
    <w:p w:rsidRDefault="00FA3FA6" w:rsidP="00FA3FA6" w:rsidR="00FA3FA6"/>
    <w:p w:rsidRDefault="00FA3FA6" w:rsidP="00FA3FA6" w:rsidR="00FA3FA6">
      <w:pPr>
        <w:rPr>
          <w:b/>
        </w:rPr>
      </w:pPr>
      <w:r>
        <w:rPr>
          <w:b/>
        </w:rPr>
        <w:t>-zk.ul. 1896, k.o. Bilje</w:t>
      </w:r>
    </w:p>
    <w:p w:rsidRDefault="00FA3FA6" w:rsidP="00FA3FA6" w:rsidR="00FA3FA6">
      <w:r>
        <w:t>k.č.br. 1420, kuća br. 1 i dvor Ul. Blatna, površine 1314 m2.</w:t>
      </w:r>
    </w:p>
    <w:p w:rsidRDefault="00FA3FA6" w:rsidP="00FA3FA6" w:rsidR="00FA3FA6"/>
    <w:p w:rsidRDefault="00FA3FA6" w:rsidP="00FA3FA6" w:rsidR="00FA3FA6">
      <w:pPr>
        <w:rPr>
          <w:b/>
        </w:rPr>
      </w:pPr>
      <w:r>
        <w:rPr>
          <w:b/>
        </w:rPr>
        <w:t>-zk.ul. 1364, k.o. Darda</w:t>
      </w:r>
    </w:p>
    <w:p w:rsidRDefault="00FA3FA6" w:rsidP="00FA3FA6" w:rsidR="00FA3FA6">
      <w:r>
        <w:t>k.č.br. 692, kuća i dvor, površine 853 m2;</w:t>
      </w:r>
    </w:p>
    <w:p w:rsidRDefault="00FA3FA6" w:rsidP="00FA3FA6" w:rsidR="00FA3FA6">
      <w:r>
        <w:t>k.č.br. 693, kuća, dvor i oranica, površine 1315 m2.</w:t>
      </w:r>
    </w:p>
    <w:p w:rsidRDefault="00FA3FA6" w:rsidP="00FA3FA6" w:rsidR="00FA3FA6">
      <w:pPr>
        <w:pStyle w:val="Tijeloteksta"/>
        <w:ind w:left="1065"/>
        <w:rPr>
          <w:b/>
        </w:rPr>
      </w:pPr>
    </w:p>
    <w:p w:rsidRDefault="00FA3FA6" w:rsidP="00FA3FA6" w:rsidR="00FA3FA6">
      <w:pPr>
        <w:pStyle w:val="Tijeloteksta"/>
        <w:ind w:left="705"/>
        <w:rPr>
          <w:b/>
          <w:bCs/>
        </w:rPr>
      </w:pPr>
    </w:p>
    <w:p w:rsidRDefault="00FA3FA6" w:rsidP="00FA3FA6" w:rsidR="00FA3FA6">
      <w:pPr>
        <w:pStyle w:val="Tijeloteksta"/>
        <w:rPr>
          <w:bCs/>
        </w:rPr>
      </w:pPr>
    </w:p>
    <w:p w:rsidRDefault="00FA3FA6" w:rsidP="00FA3FA6" w:rsidR="00FA3FA6">
      <w:pPr>
        <w:pStyle w:val="Tijeloteksta"/>
        <w:rPr>
          <w:bCs/>
        </w:rPr>
      </w:pPr>
    </w:p>
    <w:p w:rsidRDefault="00FA3FA6" w:rsidP="00FA3FA6" w:rsidR="00FA3FA6">
      <w:pPr>
        <w:pStyle w:val="Bezproreda"/>
        <w:jc w:val="both"/>
        <w:rPr>
          <w:rFonts w:cs="Times New Roman" w:hAnsi="Times New Roman" w:ascii="Times New Roman"/>
          <w:sz w:val="24"/>
          <w:szCs w:val="24"/>
        </w:rPr>
      </w:pPr>
    </w:p>
    <w:p w:rsidRDefault="0014541A" w:rsidP="0014541A" w:rsidR="0014541A" w:rsidRPr="0014541A">
      <w:pPr>
        <w:pStyle w:val="Bezproreda"/>
        <w:jc w:val="center"/>
        <w:rPr>
          <w:rFonts w:cs="Times New Roman" w:hAnsi="Times New Roman" w:ascii="Times New Roman"/>
          <w:sz w:val="24"/>
          <w:szCs w:val="24"/>
        </w:rPr>
      </w:pPr>
      <w:r w:rsidRPr="0014541A">
        <w:rPr>
          <w:rFonts w:cs="Times New Roman" w:hAnsi="Times New Roman" w:ascii="Times New Roman"/>
          <w:sz w:val="24"/>
          <w:szCs w:val="24"/>
        </w:rPr>
        <w:t>Obrazloženje</w:t>
      </w:r>
    </w:p>
    <w:p w:rsidRDefault="0014541A" w:rsidP="0014541A" w:rsidR="0014541A">
      <w:pPr>
        <w:pStyle w:val="Bezproreda"/>
        <w:rPr>
          <w:rFonts w:cs="Times New Roman" w:hAnsi="Times New Roman" w:ascii="Times New Roman"/>
          <w:sz w:val="24"/>
          <w:szCs w:val="24"/>
        </w:rPr>
      </w:pPr>
    </w:p>
    <w:p w:rsidRDefault="00FF4E0A" w:rsidP="0014541A" w:rsidR="00FF4E0A" w:rsidRPr="0014541A">
      <w:pPr>
        <w:pStyle w:val="Bezproreda"/>
        <w:rPr>
          <w:rFonts w:cs="Times New Roman" w:hAnsi="Times New Roman" w:ascii="Times New Roman"/>
          <w:sz w:val="24"/>
          <w:szCs w:val="24"/>
        </w:rPr>
      </w:pPr>
    </w:p>
    <w:p w:rsidRDefault="0045716D" w:rsidP="0045716D" w:rsidR="0045716D" w:rsidRPr="008A0734">
      <w:pPr>
        <w:ind w:firstLine="708"/>
        <w:jc w:val="both"/>
        <w:rPr>
          <w:b/>
        </w:rPr>
      </w:pPr>
      <w:r>
        <w:t xml:space="preserve">Predlagatelj FINA je dana </w:t>
      </w:r>
      <w:r w:rsidR="001B5F1E">
        <w:t>14. kolovoza 2018. g.</w:t>
      </w:r>
      <w:r>
        <w:t xml:space="preserve"> podnio prijedlog za otvaranje stečajnog postupka nad dužnikom </w:t>
      </w:r>
      <w:r w:rsidR="001B5F1E" w:rsidRPr="001B5F1E">
        <w:rPr>
          <w:b/>
        </w:rPr>
        <w:t>OPEKA d.d. Osijek, Vukovarska 215, OIB: 61547182596, MBS: 030005203</w:t>
      </w:r>
      <w:r w:rsidR="001B5F1E">
        <w:rPr>
          <w:b/>
        </w:rPr>
        <w:t xml:space="preserve"> </w:t>
      </w:r>
      <w:r>
        <w:t xml:space="preserve">budući da dužnik na dan </w:t>
      </w:r>
      <w:r w:rsidR="001B5F1E">
        <w:t>10. kolovoza 2018</w:t>
      </w:r>
      <w:r>
        <w:t xml:space="preserve">. g. u Očevidniku o redoslijedu plaćanja FINE ima evidentirane neizvršene osnove za plaćanje u neprekinutom razdoblju od 120 dana u ukupnom iznosu od </w:t>
      </w:r>
      <w:r w:rsidR="001B5F1E">
        <w:t>28.871.520,34</w:t>
      </w:r>
      <w:r>
        <w:t xml:space="preserve"> kn te ima </w:t>
      </w:r>
      <w:r w:rsidR="001B5F1E">
        <w:t>116</w:t>
      </w:r>
      <w:r>
        <w:t xml:space="preserve"> zaposlenika.</w:t>
      </w:r>
    </w:p>
    <w:p w:rsidRDefault="004D23BD" w:rsidP="004D23BD" w:rsidR="0045716D">
      <w:pPr>
        <w:tabs>
          <w:tab w:pos="8145" w:val="left"/>
        </w:tabs>
        <w:jc w:val="both"/>
      </w:pPr>
      <w:r>
        <w:tab/>
      </w:r>
    </w:p>
    <w:p w:rsidRDefault="0045716D" w:rsidP="0045716D" w:rsidR="0045716D">
      <w:pPr>
        <w:ind w:firstLine="708"/>
        <w:jc w:val="both"/>
      </w:pPr>
      <w:r>
        <w:t xml:space="preserve">Rješenjem Trgovačkog suda u Osijeku broj 6 </w:t>
      </w:r>
      <w:r w:rsidR="002F700C">
        <w:t>St-1069/18-6 od 30. kolovoza 2018</w:t>
      </w:r>
      <w:r w:rsidR="004D23BD">
        <w:t>. g.</w:t>
      </w:r>
      <w:r>
        <w:t xml:space="preserve">  </w:t>
      </w:r>
      <w:r w:rsidR="004D23BD">
        <w:t>p</w:t>
      </w:r>
      <w:r>
        <w:t xml:space="preserve">okrenut je prethodni postupak radi utvrđivanja uvjeta za otvaranje stečajnog postupka nad dužnikom te je za privremenu stečajnu upraviteljicu, automatskim odabirom, imenovana </w:t>
      </w:r>
      <w:r w:rsidR="004D23BD">
        <w:t>Blanka Gambiraža</w:t>
      </w:r>
      <w:r>
        <w:t xml:space="preserve"> iz Osijeka i zakazano ročište radi izjašnjenje o prijedlogu za otvaranje stečajnog postupka za dan </w:t>
      </w:r>
      <w:r w:rsidR="002F700C">
        <w:t>11. listopad</w:t>
      </w:r>
      <w:r>
        <w:t xml:space="preserve"> 2018. g.</w:t>
      </w:r>
    </w:p>
    <w:p w:rsidRDefault="0045716D" w:rsidP="0045716D" w:rsidR="0045716D">
      <w:pPr>
        <w:ind w:firstLine="708"/>
        <w:jc w:val="both"/>
      </w:pPr>
      <w:r>
        <w:t xml:space="preserve"> </w:t>
      </w:r>
    </w:p>
    <w:p w:rsidRDefault="0045716D" w:rsidP="002F51A9" w:rsidR="0045716D" w:rsidRPr="004E761F">
      <w:pPr>
        <w:ind w:firstLine="708"/>
        <w:jc w:val="both"/>
      </w:pPr>
      <w:r>
        <w:t xml:space="preserve">Dana </w:t>
      </w:r>
      <w:r w:rsidR="002F700C">
        <w:t>11. listopada</w:t>
      </w:r>
      <w:r>
        <w:t xml:space="preserve"> 2018. g. privremena stečajna upraviteljica podnijela je pisano izvješće  o financijsko gospodarskom položaju stečajnog dužnika iz kojeg proizlazi slijedeće:</w:t>
      </w:r>
    </w:p>
    <w:p w:rsidRDefault="002F700C" w:rsidP="002F700C" w:rsidR="002F700C">
      <w:pPr>
        <w:pStyle w:val="StandardWeb"/>
        <w:jc w:val="both"/>
      </w:pPr>
      <w:r>
        <w:t xml:space="preserve">Zahtjev za otvaranje stečajnog postupka nad dužnikom podnijela je dana 14.08.2018.g. Financijska agencija, Regionalni centar Osijek, Podružnica Osijek. </w:t>
      </w:r>
    </w:p>
    <w:p w:rsidRDefault="002F700C" w:rsidP="00FA3FA6" w:rsidR="002F700C">
      <w:pPr>
        <w:pStyle w:val="StandardWeb"/>
        <w:jc w:val="both"/>
      </w:pPr>
      <w:r>
        <w:t xml:space="preserve">Uvidom u sudski registar ovog suda </w:t>
      </w:r>
      <w:r w:rsidR="00FA3FA6">
        <w:t>utvrđeno je</w:t>
      </w:r>
      <w:r>
        <w:t xml:space="preserve"> da je dužniku rješenjem istog suda broj Stpn-5/2017 od 02.11.2017. godine dopušteno sklapanje predstečajne nagodbe s vjerovnicima čije su tražbine utvrđene u postupku predstečajne nagodbe.</w:t>
      </w:r>
    </w:p>
    <w:p w:rsidRDefault="002F700C" w:rsidP="002F700C" w:rsidR="002F700C">
      <w:pPr>
        <w:jc w:val="both"/>
      </w:pPr>
      <w:r>
        <w:t>Prema stanju sudskog registra i podacima iz Središnjeg klirinškog depozitarnog društva dužnik posluje kao dioničko društvo s temeljnim kapitalom od 911.000 dionica, svaka nominalne vrijednosti 100,00 kn.</w:t>
      </w:r>
    </w:p>
    <w:p w:rsidRDefault="002F700C" w:rsidP="002F700C" w:rsidR="002F700C">
      <w:pPr>
        <w:jc w:val="both"/>
      </w:pPr>
    </w:p>
    <w:p w:rsidRDefault="002F700C" w:rsidP="002F700C" w:rsidR="002F700C">
      <w:pPr>
        <w:jc w:val="both"/>
      </w:pPr>
      <w:r>
        <w:t xml:space="preserve">Prema dostavljenim podacima iz Obrazca PD dužnik je 2017.g. poslovao s gubitkom od 15.923.659,30 kn. </w:t>
      </w:r>
    </w:p>
    <w:p w:rsidRDefault="002F700C" w:rsidP="002F700C" w:rsidR="002F700C">
      <w:pPr>
        <w:jc w:val="both"/>
      </w:pPr>
    </w:p>
    <w:p w:rsidRDefault="002F700C" w:rsidP="002F700C" w:rsidR="002F700C">
      <w:pPr>
        <w:jc w:val="both"/>
      </w:pPr>
      <w:r>
        <w:t>Prema podacima Državnog zavoda za statistiku kao osnovna djelatnost dužnika navedena je Proizvodnja opeke, crijepa i ostalih proizvoda od pečene gline za građevinarstvo (23.32).</w:t>
      </w:r>
    </w:p>
    <w:p w:rsidRDefault="002F700C" w:rsidP="002F700C" w:rsidR="002F700C"/>
    <w:p w:rsidRDefault="002F700C" w:rsidP="002F700C" w:rsidR="002F700C">
      <w:r>
        <w:t xml:space="preserve">Osobe ovlaštene za zastupanje: </w:t>
      </w:r>
    </w:p>
    <w:p w:rsidRDefault="002F700C" w:rsidP="002F700C" w:rsidR="002F700C">
      <w:r>
        <w:t>Iva Celan, OIB: 38573354532, Osijek, Sljemenska 58, član uprave – direktor</w:t>
      </w:r>
    </w:p>
    <w:p w:rsidRDefault="002F700C" w:rsidP="002F700C" w:rsidR="002F700C">
      <w:r>
        <w:t xml:space="preserve"> Josip Šimić, OIB: 12203162250, Suza, Maršala Tita 98, prokurist</w:t>
      </w:r>
    </w:p>
    <w:p w:rsidRDefault="002F700C" w:rsidP="002F700C" w:rsidR="002F700C"/>
    <w:p w:rsidRDefault="002F700C" w:rsidP="002F700C" w:rsidR="002F700C">
      <w:r>
        <w:t>Temeljni kapital:</w:t>
      </w:r>
    </w:p>
    <w:p w:rsidRDefault="002F700C" w:rsidP="002F700C" w:rsidR="002F700C">
      <w:r>
        <w:t>91.100.000,00 kn</w:t>
      </w:r>
    </w:p>
    <w:p w:rsidRDefault="002F700C" w:rsidP="002F700C" w:rsidR="002F700C">
      <w:pPr>
        <w:pStyle w:val="StandardWeb"/>
        <w:jc w:val="both"/>
      </w:pPr>
      <w:r>
        <w:t xml:space="preserve">Prema dostavljenom stanju i popisu zaposlenih, dužnik na dan 14.09.2018.g. zapošljava 112 radnika. </w:t>
      </w:r>
    </w:p>
    <w:p w:rsidRDefault="002F700C" w:rsidP="002F700C" w:rsidR="002F700C">
      <w:pPr>
        <w:pStyle w:val="StandardWeb"/>
        <w:jc w:val="both"/>
        <w:rPr>
          <w:b/>
        </w:rPr>
      </w:pPr>
      <w:r>
        <w:rPr>
          <w:b/>
        </w:rPr>
        <w:t xml:space="preserve">Prema podacima iz  Potvrde FINA-e o blokadi računa i novčanih sredstava ovršenika od 13.09.2018.g žiro račun dužnika je u neprekidnoj blokadi 153 dana do dana izdavanja Potvrde, a nepodmirene obveze iznose 29.050.484,96 kn. </w:t>
      </w:r>
    </w:p>
    <w:p w:rsidRDefault="002F700C" w:rsidP="002F700C" w:rsidR="002F700C" w:rsidRPr="002F700C">
      <w:pPr>
        <w:pStyle w:val="StandardWeb"/>
        <w:jc w:val="both"/>
      </w:pPr>
      <w:r w:rsidRPr="002F700C">
        <w:lastRenderedPageBreak/>
        <w:t>Prema podacima iz Potvrde FINA-e o blokadi računa i novčanih sredstava od 13.09.2018.g., žiro račun dužnika u neprekidnoj je blokadi  153 dana do dana izdavanja tih podataka zbog nepodmirenih osnova za plaćanje evidentiranih u Očevidniku redoslijeda osnova za plaćanje, a nepodmirene obveze iznose 29.050.484,96 kn.</w:t>
      </w:r>
    </w:p>
    <w:p w:rsidRDefault="002F700C" w:rsidP="00257C2A" w:rsidR="002F700C" w:rsidRPr="00257C2A">
      <w:pPr>
        <w:pStyle w:val="StandardWeb"/>
        <w:jc w:val="both"/>
      </w:pPr>
      <w:r w:rsidRPr="002F700C">
        <w:t xml:space="preserve">Provjerom na JRR FINA </w:t>
      </w:r>
      <w:r w:rsidR="00257C2A">
        <w:t>utvrđeno je</w:t>
      </w:r>
      <w:r w:rsidRPr="002F700C">
        <w:t xml:space="preserve"> da su svi poslovni računi blokirani i na dan pisanja ovog izvješća, 03.10.2018.g.</w:t>
      </w:r>
      <w:r w:rsidR="00257C2A">
        <w:t xml:space="preserve"> te postoji </w:t>
      </w:r>
      <w:r w:rsidRPr="002F700C">
        <w:t>stečajni razlog, nesposobnost za plaćanje, prema članku 6. stavak 1. i stavak 2. podstavak 1. Stečajnog zakona.</w:t>
      </w:r>
    </w:p>
    <w:p w:rsidRDefault="00257C2A" w:rsidP="002F700C" w:rsidR="002F700C">
      <w:pPr>
        <w:ind w:right="-337"/>
        <w:jc w:val="both"/>
        <w:rPr>
          <w:bCs/>
          <w:iCs/>
          <w:lang w:val="pl-PL"/>
        </w:rPr>
      </w:pPr>
      <w:r>
        <w:rPr>
          <w:bCs/>
          <w:iCs/>
          <w:lang w:val="pl-PL"/>
        </w:rPr>
        <w:t xml:space="preserve">Temeljem </w:t>
      </w:r>
      <w:r w:rsidR="002F700C">
        <w:rPr>
          <w:bCs/>
          <w:iCs/>
          <w:lang w:val="pl-PL"/>
        </w:rPr>
        <w:t>Bilance sa stanjem na dan 13.09.2018.g. iskazana su slijedeća financijska stanja:</w:t>
      </w:r>
    </w:p>
    <w:p w:rsidRDefault="002F700C" w:rsidP="002F700C" w:rsidR="002F700C">
      <w:pPr>
        <w:ind w:right="23"/>
        <w:jc w:val="both"/>
        <w:rPr>
          <w:lang w:val="pl-PL"/>
        </w:rPr>
      </w:pPr>
    </w:p>
    <w:p w:rsidRDefault="002F700C" w:rsidP="002F700C" w:rsidR="002F700C">
      <w:pPr>
        <w:ind w:right="23"/>
        <w:jc w:val="both"/>
        <w:rPr>
          <w:lang w:val="pl-PL"/>
        </w:rPr>
      </w:pPr>
      <w:r>
        <w:rPr>
          <w:lang w:val="pl-PL"/>
        </w:rPr>
        <w:t>Dugotrajna imovina dužnika sastoji se od slijedeće imovine iskazane po knjigovodstvenim vrijednostima, kako slijedi:</w:t>
      </w:r>
    </w:p>
    <w:p w:rsidRDefault="002F700C" w:rsidP="002F700C" w:rsidR="002F700C">
      <w:pPr>
        <w:ind w:right="23"/>
        <w:jc w:val="both"/>
        <w:rPr>
          <w:sz w:val="22"/>
          <w:szCs w:val="22"/>
          <w:lang w:val="de-DE"/>
        </w:rPr>
      </w:pPr>
      <w:r>
        <w:rPr>
          <w:sz w:val="22"/>
          <w:szCs w:val="22"/>
          <w:lang w:val="pl-PL"/>
        </w:rPr>
        <w:tab/>
      </w:r>
      <w:r>
        <w:rPr>
          <w:sz w:val="22"/>
          <w:szCs w:val="22"/>
          <w:lang w:val="pl-PL"/>
        </w:rPr>
        <w:tab/>
      </w:r>
      <w:r>
        <w:rPr>
          <w:sz w:val="22"/>
          <w:szCs w:val="22"/>
          <w:lang w:val="pl-PL"/>
        </w:rPr>
        <w:tab/>
      </w:r>
      <w:r>
        <w:rPr>
          <w:sz w:val="22"/>
          <w:szCs w:val="22"/>
          <w:lang w:val="pl-PL"/>
        </w:rPr>
        <w:tab/>
      </w:r>
      <w:r>
        <w:rPr>
          <w:sz w:val="22"/>
          <w:szCs w:val="22"/>
          <w:lang w:val="pl-PL"/>
        </w:rPr>
        <w:tab/>
      </w:r>
      <w:r>
        <w:rPr>
          <w:sz w:val="22"/>
          <w:szCs w:val="22"/>
          <w:lang w:val="pl-PL"/>
        </w:rPr>
        <w:tab/>
      </w:r>
      <w:r>
        <w:rPr>
          <w:sz w:val="22"/>
          <w:szCs w:val="22"/>
          <w:lang w:val="pl-PL"/>
        </w:rPr>
        <w:tab/>
      </w:r>
      <w:r>
        <w:rPr>
          <w:sz w:val="22"/>
          <w:szCs w:val="22"/>
          <w:lang w:val="pl-PL"/>
        </w:rPr>
        <w:tab/>
      </w:r>
      <w:r>
        <w:rPr>
          <w:sz w:val="22"/>
          <w:szCs w:val="22"/>
          <w:lang w:val="pl-PL"/>
        </w:rPr>
        <w:tab/>
        <w:t xml:space="preserve">     </w:t>
      </w:r>
      <w:r>
        <w:rPr>
          <w:sz w:val="22"/>
          <w:szCs w:val="22"/>
          <w:lang w:val="pl-PL"/>
        </w:rPr>
        <w:tab/>
      </w:r>
      <w:r>
        <w:rPr>
          <w:sz w:val="22"/>
          <w:szCs w:val="22"/>
          <w:lang w:val="pl-PL"/>
        </w:rPr>
        <w:tab/>
      </w:r>
      <w:r>
        <w:rPr>
          <w:sz w:val="22"/>
          <w:szCs w:val="22"/>
          <w:lang w:val="de-DE"/>
        </w:rPr>
        <w:t xml:space="preserve">- u kunama </w:t>
      </w:r>
    </w:p>
    <w:tbl>
      <w:tblPr>
        <w:tblW w:type="dxa" w:w="9600"/>
        <w:tblInd w:type="dxa" w:w="108"/>
        <w:tblBorders>
          <w:top w:space="0" w:sz="6" w:color="auto" w:val="single"/>
          <w:left w:space="0" w:sz="6" w:color="auto" w:val="single"/>
          <w:bottom w:space="0" w:sz="6" w:color="auto" w:val="single"/>
          <w:right w:space="0" w:sz="6" w:color="auto" w:val="single"/>
          <w:insideH w:space="0" w:sz="6" w:color="auto" w:val="single"/>
          <w:insideV w:space="0" w:sz="6" w:color="auto" w:val="single"/>
        </w:tblBorders>
        <w:tblLayout w:type="fixed"/>
        <w:tblLook w:val="04A0" w:noVBand="1" w:noHBand="0" w:lastColumn="0" w:firstColumn="1" w:lastRow="0" w:firstRow="1"/>
      </w:tblPr>
      <w:tblGrid>
        <w:gridCol w:w="1134"/>
        <w:gridCol w:w="6807"/>
        <w:gridCol w:w="1659"/>
      </w:tblGrid>
      <w:tr w:rsidTr="002F700C" w:rsidR="002F700C">
        <w:tc>
          <w:tcPr>
            <w:tcW w:type="dxa" w:w="1134"/>
            <w:tcBorders>
              <w:top w:space="0" w:sz="6" w:color="auto" w:val="single"/>
              <w:left w:space="0" w:sz="6" w:color="auto" w:val="single"/>
              <w:bottom w:space="0" w:sz="6" w:color="auto" w:val="single"/>
              <w:right w:space="0" w:sz="6" w:color="auto" w:val="single"/>
            </w:tcBorders>
            <w:shd w:fill="auto" w:color="auto" w:val="pct25"/>
            <w:hideMark/>
          </w:tcPr>
          <w:p w:rsidRDefault="002F700C" w:rsidR="002F700C">
            <w:pPr>
              <w:jc w:val="center"/>
              <w:rPr>
                <w:b/>
                <w:sz w:val="22"/>
                <w:szCs w:val="22"/>
                <w:lang w:val="en-GB"/>
              </w:rPr>
            </w:pPr>
            <w:r>
              <w:rPr>
                <w:b/>
                <w:sz w:val="22"/>
                <w:szCs w:val="22"/>
                <w:lang w:val="en-GB"/>
              </w:rPr>
              <w:t>Oznaka u Bilanci</w:t>
            </w:r>
          </w:p>
        </w:tc>
        <w:tc>
          <w:tcPr>
            <w:tcW w:type="dxa" w:w="6804"/>
            <w:tcBorders>
              <w:top w:space="0" w:sz="6" w:color="auto" w:val="single"/>
              <w:left w:space="0" w:sz="6" w:color="auto" w:val="single"/>
              <w:bottom w:space="0" w:sz="6" w:color="auto" w:val="single"/>
              <w:right w:space="0" w:sz="6" w:color="auto" w:val="single"/>
            </w:tcBorders>
            <w:shd w:fill="auto" w:color="auto" w:val="pct25"/>
            <w:hideMark/>
          </w:tcPr>
          <w:p w:rsidRDefault="002F700C" w:rsidR="002F700C">
            <w:pPr>
              <w:jc w:val="center"/>
              <w:rPr>
                <w:b/>
                <w:sz w:val="22"/>
                <w:szCs w:val="22"/>
                <w:lang w:val="en-GB"/>
              </w:rPr>
            </w:pPr>
            <w:r>
              <w:rPr>
                <w:b/>
                <w:sz w:val="22"/>
                <w:szCs w:val="22"/>
                <w:lang w:val="en-GB"/>
              </w:rPr>
              <w:t xml:space="preserve">Naziv </w:t>
            </w:r>
          </w:p>
          <w:p w:rsidRDefault="002F700C" w:rsidR="002F700C">
            <w:pPr>
              <w:jc w:val="center"/>
              <w:rPr>
                <w:b/>
                <w:sz w:val="22"/>
                <w:szCs w:val="22"/>
                <w:lang w:val="en-GB"/>
              </w:rPr>
            </w:pPr>
            <w:r>
              <w:rPr>
                <w:b/>
                <w:sz w:val="22"/>
                <w:szCs w:val="22"/>
                <w:lang w:val="en-GB"/>
              </w:rPr>
              <w:t>dugotrajne imovine</w:t>
            </w:r>
          </w:p>
        </w:tc>
        <w:tc>
          <w:tcPr>
            <w:tcW w:type="dxa" w:w="1658"/>
            <w:tcBorders>
              <w:top w:space="0" w:sz="6" w:color="auto" w:val="single"/>
              <w:left w:space="0" w:sz="6" w:color="auto" w:val="single"/>
              <w:bottom w:space="0" w:sz="6" w:color="auto" w:val="single"/>
              <w:right w:space="0" w:sz="6" w:color="auto" w:val="single"/>
            </w:tcBorders>
            <w:shd w:fill="auto" w:color="auto" w:val="pct25"/>
            <w:hideMark/>
          </w:tcPr>
          <w:p w:rsidRDefault="002F700C" w:rsidR="002F700C">
            <w:pPr>
              <w:jc w:val="center"/>
              <w:rPr>
                <w:b/>
                <w:sz w:val="22"/>
                <w:szCs w:val="22"/>
                <w:lang w:val="en-GB"/>
              </w:rPr>
            </w:pPr>
            <w:r>
              <w:rPr>
                <w:b/>
                <w:sz w:val="22"/>
                <w:szCs w:val="22"/>
                <w:lang w:val="en-GB"/>
              </w:rPr>
              <w:t>Vrijednost</w:t>
            </w:r>
          </w:p>
          <w:p w:rsidRDefault="002F700C" w:rsidR="002F700C">
            <w:pPr>
              <w:tabs>
                <w:tab w:pos="1560" w:val="left"/>
              </w:tabs>
              <w:rPr>
                <w:sz w:val="22"/>
                <w:szCs w:val="22"/>
                <w:lang w:val="en-GB"/>
              </w:rPr>
            </w:pPr>
            <w:r>
              <w:rPr>
                <w:sz w:val="22"/>
                <w:szCs w:val="22"/>
                <w:lang w:val="en-GB"/>
              </w:rPr>
              <w:tab/>
            </w:r>
          </w:p>
        </w:tc>
      </w:tr>
      <w:tr w:rsidTr="002F700C" w:rsidR="002F700C">
        <w:tc>
          <w:tcPr>
            <w:tcW w:type="dxa" w:w="1134"/>
            <w:tcBorders>
              <w:top w:space="0" w:sz="6" w:color="auto" w:val="single"/>
              <w:left w:space="0" w:sz="6" w:color="auto" w:val="single"/>
              <w:bottom w:space="0" w:sz="6" w:color="auto" w:val="single"/>
              <w:right w:space="0" w:sz="6" w:color="auto" w:val="single"/>
            </w:tcBorders>
            <w:shd w:fill="FFFFFF" w:color="auto" w:val="clear"/>
          </w:tcPr>
          <w:p w:rsidRDefault="002F700C" w:rsidR="002F700C">
            <w:pPr>
              <w:jc w:val="center"/>
              <w:rPr>
                <w:b/>
                <w:sz w:val="22"/>
                <w:szCs w:val="22"/>
                <w:lang w:val="en-GB"/>
              </w:rPr>
            </w:pPr>
          </w:p>
        </w:tc>
        <w:tc>
          <w:tcPr>
            <w:tcW w:type="dxa" w:w="6804"/>
            <w:tcBorders>
              <w:top w:space="0" w:sz="6" w:color="auto" w:val="single"/>
              <w:left w:space="0" w:sz="6" w:color="auto" w:val="single"/>
              <w:bottom w:space="0" w:sz="6" w:color="auto" w:val="single"/>
              <w:right w:space="0" w:sz="6" w:color="auto" w:val="single"/>
            </w:tcBorders>
            <w:shd w:fill="FFFFFF" w:color="auto" w:val="clear"/>
            <w:hideMark/>
          </w:tcPr>
          <w:p w:rsidRDefault="002F700C" w:rsidR="002F700C">
            <w:pPr>
              <w:jc w:val="center"/>
              <w:rPr>
                <w:sz w:val="22"/>
                <w:szCs w:val="22"/>
                <w:lang w:val="en-GB"/>
              </w:rPr>
            </w:pPr>
            <w:r>
              <w:rPr>
                <w:sz w:val="22"/>
                <w:szCs w:val="22"/>
                <w:lang w:val="en-GB"/>
              </w:rPr>
              <w:t>DUGOTRAJNA NEMATERIJALNA IMOVINA</w:t>
            </w:r>
          </w:p>
        </w:tc>
        <w:tc>
          <w:tcPr>
            <w:tcW w:type="dxa" w:w="1658"/>
            <w:tcBorders>
              <w:top w:space="0" w:sz="6" w:color="auto" w:val="single"/>
              <w:left w:space="0" w:sz="6" w:color="auto" w:val="single"/>
              <w:bottom w:space="0" w:sz="6" w:color="auto" w:val="single"/>
              <w:right w:space="0" w:sz="6" w:color="auto" w:val="single"/>
            </w:tcBorders>
            <w:shd w:fill="FFFFFF" w:color="auto" w:val="clear"/>
          </w:tcPr>
          <w:p w:rsidRDefault="002F700C" w:rsidR="002F700C">
            <w:pPr>
              <w:jc w:val="center"/>
              <w:rPr>
                <w:b/>
                <w:sz w:val="22"/>
                <w:szCs w:val="22"/>
                <w:lang w:val="en-GB"/>
              </w:rPr>
            </w:pPr>
          </w:p>
        </w:tc>
      </w:tr>
      <w:tr w:rsidTr="002F700C" w:rsidR="002F700C">
        <w:tc>
          <w:tcPr>
            <w:tcW w:type="dxa" w:w="1134"/>
            <w:tcBorders>
              <w:top w:space="0" w:sz="6" w:color="auto" w:val="single"/>
              <w:left w:space="0" w:sz="6" w:color="auto" w:val="single"/>
              <w:bottom w:space="0" w:sz="6" w:color="auto" w:val="single"/>
              <w:right w:space="0" w:sz="6" w:color="auto" w:val="single"/>
            </w:tcBorders>
            <w:shd w:fill="FFFFFF" w:color="auto" w:val="clear"/>
            <w:hideMark/>
          </w:tcPr>
          <w:p w:rsidRDefault="002F700C" w:rsidR="002F700C">
            <w:pPr>
              <w:jc w:val="center"/>
              <w:rPr>
                <w:b/>
                <w:sz w:val="22"/>
                <w:szCs w:val="22"/>
                <w:lang w:val="en-GB"/>
              </w:rPr>
            </w:pPr>
            <w:r>
              <w:rPr>
                <w:b/>
                <w:sz w:val="22"/>
                <w:szCs w:val="22"/>
                <w:lang w:val="en-GB"/>
              </w:rPr>
              <w:t>B) I.1.</w:t>
            </w:r>
          </w:p>
        </w:tc>
        <w:tc>
          <w:tcPr>
            <w:tcW w:type="dxa" w:w="6804"/>
            <w:tcBorders>
              <w:top w:space="0" w:sz="6" w:color="auto" w:val="single"/>
              <w:left w:space="0" w:sz="6" w:color="auto" w:val="single"/>
              <w:bottom w:space="0" w:sz="6" w:color="auto" w:val="single"/>
              <w:right w:space="0" w:sz="6" w:color="auto" w:val="single"/>
            </w:tcBorders>
            <w:shd w:fill="FFFFFF" w:color="auto" w:val="clear"/>
            <w:hideMark/>
          </w:tcPr>
          <w:p w:rsidRDefault="002F700C" w:rsidR="002F700C">
            <w:pPr>
              <w:rPr>
                <w:sz w:val="22"/>
                <w:szCs w:val="22"/>
                <w:lang w:val="en-GB"/>
              </w:rPr>
            </w:pPr>
            <w:r>
              <w:rPr>
                <w:sz w:val="22"/>
                <w:szCs w:val="22"/>
                <w:lang w:val="en-GB"/>
              </w:rPr>
              <w:t>Izdaci za razvoj</w:t>
            </w:r>
          </w:p>
        </w:tc>
        <w:tc>
          <w:tcPr>
            <w:tcW w:type="dxa" w:w="1658"/>
            <w:tcBorders>
              <w:top w:space="0" w:sz="6" w:color="auto" w:val="single"/>
              <w:left w:space="0" w:sz="6" w:color="auto" w:val="single"/>
              <w:bottom w:space="0" w:sz="6" w:color="auto" w:val="single"/>
              <w:right w:space="0" w:sz="6" w:color="auto" w:val="single"/>
            </w:tcBorders>
            <w:shd w:fill="FFFFFF" w:color="auto" w:val="clear"/>
            <w:hideMark/>
          </w:tcPr>
          <w:p w:rsidRDefault="002F700C" w:rsidR="002F700C">
            <w:pPr>
              <w:jc w:val="right"/>
              <w:rPr>
                <w:sz w:val="22"/>
                <w:szCs w:val="22"/>
                <w:lang w:val="en-GB"/>
              </w:rPr>
            </w:pPr>
            <w:r>
              <w:rPr>
                <w:sz w:val="22"/>
                <w:szCs w:val="22"/>
                <w:lang w:val="en-GB"/>
              </w:rPr>
              <w:t>220.000</w:t>
            </w:r>
          </w:p>
        </w:tc>
      </w:tr>
      <w:tr w:rsidTr="002F700C" w:rsidR="002F700C">
        <w:tc>
          <w:tcPr>
            <w:tcW w:type="dxa" w:w="1134"/>
            <w:tcBorders>
              <w:top w:space="0" w:sz="6" w:color="auto" w:val="single"/>
              <w:left w:space="0" w:sz="6" w:color="auto" w:val="single"/>
              <w:bottom w:space="0" w:sz="6" w:color="auto" w:val="single"/>
              <w:right w:space="0" w:sz="6" w:color="auto" w:val="single"/>
            </w:tcBorders>
            <w:shd w:fill="FFFFFF" w:color="auto" w:val="clear"/>
            <w:hideMark/>
          </w:tcPr>
          <w:p w:rsidRDefault="002F700C" w:rsidR="002F700C">
            <w:pPr>
              <w:jc w:val="center"/>
              <w:rPr>
                <w:b/>
                <w:sz w:val="22"/>
                <w:szCs w:val="22"/>
                <w:lang w:val="en-GB"/>
              </w:rPr>
            </w:pPr>
            <w:r>
              <w:rPr>
                <w:b/>
                <w:sz w:val="22"/>
                <w:szCs w:val="22"/>
                <w:lang w:val="en-GB"/>
              </w:rPr>
              <w:t>B) I.2.</w:t>
            </w:r>
          </w:p>
        </w:tc>
        <w:tc>
          <w:tcPr>
            <w:tcW w:type="dxa" w:w="6804"/>
            <w:tcBorders>
              <w:top w:space="0" w:sz="6" w:color="auto" w:val="single"/>
              <w:left w:space="0" w:sz="6" w:color="auto" w:val="single"/>
              <w:bottom w:space="0" w:sz="6" w:color="auto" w:val="single"/>
              <w:right w:space="0" w:sz="6" w:color="auto" w:val="single"/>
            </w:tcBorders>
            <w:shd w:fill="FFFFFF" w:color="auto" w:val="clear"/>
            <w:hideMark/>
          </w:tcPr>
          <w:p w:rsidRDefault="002F700C" w:rsidR="002F700C">
            <w:pPr>
              <w:rPr>
                <w:sz w:val="22"/>
                <w:szCs w:val="22"/>
                <w:lang w:val="en-GB"/>
              </w:rPr>
            </w:pPr>
            <w:r>
              <w:rPr>
                <w:sz w:val="22"/>
                <w:szCs w:val="22"/>
                <w:lang w:val="en-GB"/>
              </w:rPr>
              <w:t>Koncesije, patenti, licencije, robne i uslužne marke, softver i ostala prava</w:t>
            </w:r>
          </w:p>
        </w:tc>
        <w:tc>
          <w:tcPr>
            <w:tcW w:type="dxa" w:w="1658"/>
            <w:tcBorders>
              <w:top w:space="0" w:sz="6" w:color="auto" w:val="single"/>
              <w:left w:space="0" w:sz="6" w:color="auto" w:val="single"/>
              <w:bottom w:space="0" w:sz="6" w:color="auto" w:val="single"/>
              <w:right w:space="0" w:sz="6" w:color="auto" w:val="single"/>
            </w:tcBorders>
            <w:shd w:fill="FFFFFF" w:color="auto" w:val="clear"/>
            <w:hideMark/>
          </w:tcPr>
          <w:p w:rsidRDefault="002F700C" w:rsidR="002F700C">
            <w:pPr>
              <w:jc w:val="right"/>
              <w:rPr>
                <w:sz w:val="22"/>
                <w:szCs w:val="22"/>
                <w:lang w:val="en-GB"/>
              </w:rPr>
            </w:pPr>
            <w:r>
              <w:rPr>
                <w:sz w:val="22"/>
                <w:szCs w:val="22"/>
                <w:lang w:val="en-GB"/>
              </w:rPr>
              <w:t>363.393</w:t>
            </w:r>
          </w:p>
        </w:tc>
      </w:tr>
      <w:tr w:rsidTr="002F700C" w:rsidR="002F700C">
        <w:tc>
          <w:tcPr>
            <w:tcW w:type="dxa" w:w="1134"/>
            <w:tcBorders>
              <w:top w:space="0" w:sz="6" w:color="auto" w:val="single"/>
              <w:left w:space="0" w:sz="6" w:color="auto" w:val="single"/>
              <w:bottom w:space="0" w:sz="6" w:color="auto" w:val="single"/>
              <w:right w:space="0" w:sz="6" w:color="auto" w:val="single"/>
            </w:tcBorders>
            <w:shd w:fill="FFFFFF" w:color="auto" w:val="clear"/>
          </w:tcPr>
          <w:p w:rsidRDefault="002F700C" w:rsidR="002F700C">
            <w:pPr>
              <w:jc w:val="center"/>
              <w:rPr>
                <w:b/>
                <w:sz w:val="22"/>
                <w:szCs w:val="22"/>
                <w:lang w:val="en-GB"/>
              </w:rPr>
            </w:pPr>
          </w:p>
        </w:tc>
        <w:tc>
          <w:tcPr>
            <w:tcW w:type="dxa" w:w="6804"/>
            <w:tcBorders>
              <w:top w:space="0" w:sz="6" w:color="auto" w:val="single"/>
              <w:left w:space="0" w:sz="6" w:color="auto" w:val="single"/>
              <w:bottom w:space="0" w:sz="6" w:color="auto" w:val="single"/>
              <w:right w:space="0" w:sz="6" w:color="auto" w:val="single"/>
            </w:tcBorders>
            <w:shd w:fill="FFFFFF" w:color="auto" w:val="clear"/>
            <w:hideMark/>
          </w:tcPr>
          <w:p w:rsidRDefault="002F700C" w:rsidR="002F700C">
            <w:pPr>
              <w:jc w:val="center"/>
              <w:rPr>
                <w:sz w:val="22"/>
                <w:szCs w:val="22"/>
                <w:lang w:val="en-GB"/>
              </w:rPr>
            </w:pPr>
            <w:r>
              <w:rPr>
                <w:sz w:val="22"/>
                <w:szCs w:val="22"/>
                <w:lang w:val="en-GB"/>
              </w:rPr>
              <w:t>DUGOTRAJNA MATERIJALNA IMOVINA</w:t>
            </w:r>
          </w:p>
        </w:tc>
        <w:tc>
          <w:tcPr>
            <w:tcW w:type="dxa" w:w="1658"/>
            <w:tcBorders>
              <w:top w:space="0" w:sz="6" w:color="auto" w:val="single"/>
              <w:left w:space="0" w:sz="6" w:color="auto" w:val="single"/>
              <w:bottom w:space="0" w:sz="6" w:color="auto" w:val="single"/>
              <w:right w:space="0" w:sz="6" w:color="auto" w:val="single"/>
            </w:tcBorders>
            <w:shd w:fill="FFFFFF" w:color="auto" w:val="clear"/>
            <w:hideMark/>
          </w:tcPr>
          <w:p w:rsidRDefault="002F700C" w:rsidR="002F700C">
            <w:pPr>
              <w:tabs>
                <w:tab w:pos="1275" w:val="left"/>
              </w:tabs>
              <w:rPr>
                <w:sz w:val="22"/>
                <w:szCs w:val="22"/>
                <w:lang w:val="en-GB"/>
              </w:rPr>
            </w:pPr>
            <w:r>
              <w:rPr>
                <w:sz w:val="22"/>
                <w:szCs w:val="22"/>
                <w:lang w:val="en-GB"/>
              </w:rPr>
              <w:tab/>
            </w:r>
          </w:p>
        </w:tc>
      </w:tr>
      <w:tr w:rsidTr="002F700C" w:rsidR="002F700C">
        <w:tc>
          <w:tcPr>
            <w:tcW w:type="dxa" w:w="1134"/>
            <w:tcBorders>
              <w:top w:space="0" w:sz="6" w:color="auto" w:val="single"/>
              <w:left w:space="0" w:sz="6" w:color="auto" w:val="single"/>
              <w:bottom w:space="0" w:sz="6" w:color="auto" w:val="single"/>
              <w:right w:space="0" w:sz="6" w:color="auto" w:val="single"/>
            </w:tcBorders>
            <w:shd w:fill="FFFFFF" w:color="auto" w:val="clear"/>
            <w:hideMark/>
          </w:tcPr>
          <w:p w:rsidRDefault="002F700C" w:rsidR="002F700C">
            <w:pPr>
              <w:rPr>
                <w:b/>
                <w:sz w:val="22"/>
                <w:szCs w:val="22"/>
                <w:lang w:val="en-GB"/>
              </w:rPr>
            </w:pPr>
            <w:r>
              <w:rPr>
                <w:b/>
                <w:sz w:val="22"/>
                <w:szCs w:val="22"/>
                <w:lang w:val="en-GB"/>
              </w:rPr>
              <w:t xml:space="preserve">  B) II.1</w:t>
            </w:r>
          </w:p>
        </w:tc>
        <w:tc>
          <w:tcPr>
            <w:tcW w:type="dxa" w:w="6804"/>
            <w:tcBorders>
              <w:top w:space="0" w:sz="6" w:color="auto" w:val="single"/>
              <w:left w:space="0" w:sz="6" w:color="auto" w:val="single"/>
              <w:bottom w:space="0" w:sz="6" w:color="auto" w:val="single"/>
              <w:right w:space="0" w:sz="6" w:color="auto" w:val="single"/>
            </w:tcBorders>
            <w:shd w:fill="FFFFFF" w:color="auto" w:val="clear"/>
            <w:hideMark/>
          </w:tcPr>
          <w:p w:rsidRDefault="002F700C" w:rsidR="002F700C">
            <w:pPr>
              <w:rPr>
                <w:sz w:val="22"/>
                <w:szCs w:val="22"/>
                <w:lang w:val="en-GB"/>
              </w:rPr>
            </w:pPr>
            <w:r>
              <w:rPr>
                <w:sz w:val="22"/>
                <w:szCs w:val="22"/>
                <w:lang w:val="en-GB"/>
              </w:rPr>
              <w:t>Zemljište</w:t>
            </w:r>
          </w:p>
        </w:tc>
        <w:tc>
          <w:tcPr>
            <w:tcW w:type="dxa" w:w="1658"/>
            <w:tcBorders>
              <w:top w:space="0" w:sz="6" w:color="auto" w:val="single"/>
              <w:left w:space="0" w:sz="6" w:color="auto" w:val="single"/>
              <w:bottom w:space="0" w:sz="6" w:color="auto" w:val="single"/>
              <w:right w:space="0" w:sz="6" w:color="auto" w:val="single"/>
            </w:tcBorders>
            <w:shd w:fill="FFFFFF" w:color="auto" w:val="clear"/>
            <w:hideMark/>
          </w:tcPr>
          <w:p w:rsidRDefault="002F700C" w:rsidR="002F700C">
            <w:pPr>
              <w:jc w:val="right"/>
              <w:rPr>
                <w:sz w:val="22"/>
                <w:szCs w:val="22"/>
                <w:lang w:val="en-GB"/>
              </w:rPr>
            </w:pPr>
            <w:r>
              <w:rPr>
                <w:sz w:val="22"/>
                <w:szCs w:val="22"/>
                <w:lang w:val="en-GB"/>
              </w:rPr>
              <w:t>75.694.032</w:t>
            </w:r>
          </w:p>
        </w:tc>
      </w:tr>
      <w:tr w:rsidTr="002F700C" w:rsidR="002F700C">
        <w:tc>
          <w:tcPr>
            <w:tcW w:type="dxa" w:w="1134"/>
            <w:tcBorders>
              <w:top w:space="0" w:sz="6" w:color="auto" w:val="single"/>
              <w:left w:space="0" w:sz="6" w:color="auto" w:val="single"/>
              <w:bottom w:space="0" w:sz="6" w:color="auto" w:val="single"/>
              <w:right w:space="0" w:sz="6" w:color="auto" w:val="single"/>
            </w:tcBorders>
            <w:shd w:fill="FFFFFF" w:color="auto" w:val="clear"/>
            <w:hideMark/>
          </w:tcPr>
          <w:p w:rsidRDefault="002F700C" w:rsidR="002F700C">
            <w:pPr>
              <w:jc w:val="center"/>
              <w:rPr>
                <w:b/>
                <w:sz w:val="22"/>
                <w:szCs w:val="22"/>
                <w:lang w:val="en-GB"/>
              </w:rPr>
            </w:pPr>
            <w:r>
              <w:rPr>
                <w:b/>
                <w:sz w:val="22"/>
                <w:szCs w:val="22"/>
                <w:lang w:val="en-GB"/>
              </w:rPr>
              <w:t>B) II.2.</w:t>
            </w:r>
          </w:p>
        </w:tc>
        <w:tc>
          <w:tcPr>
            <w:tcW w:type="dxa" w:w="6804"/>
            <w:tcBorders>
              <w:top w:space="0" w:sz="6" w:color="auto" w:val="single"/>
              <w:left w:space="0" w:sz="6" w:color="auto" w:val="single"/>
              <w:bottom w:space="0" w:sz="6" w:color="auto" w:val="single"/>
              <w:right w:space="0" w:sz="6" w:color="auto" w:val="single"/>
            </w:tcBorders>
            <w:shd w:fill="FFFFFF" w:color="auto" w:val="clear"/>
            <w:hideMark/>
          </w:tcPr>
          <w:p w:rsidRDefault="002F700C" w:rsidR="002F700C">
            <w:pPr>
              <w:rPr>
                <w:sz w:val="22"/>
                <w:szCs w:val="22"/>
                <w:lang w:val="en-GB"/>
              </w:rPr>
            </w:pPr>
            <w:r>
              <w:rPr>
                <w:sz w:val="22"/>
                <w:szCs w:val="22"/>
                <w:lang w:val="en-GB"/>
              </w:rPr>
              <w:t xml:space="preserve">Građevinski objekti  </w:t>
            </w:r>
          </w:p>
        </w:tc>
        <w:tc>
          <w:tcPr>
            <w:tcW w:type="dxa" w:w="1658"/>
            <w:tcBorders>
              <w:top w:space="0" w:sz="6" w:color="auto" w:val="single"/>
              <w:left w:space="0" w:sz="6" w:color="auto" w:val="single"/>
              <w:bottom w:space="0" w:sz="6" w:color="auto" w:val="single"/>
              <w:right w:space="0" w:sz="6" w:color="auto" w:val="single"/>
            </w:tcBorders>
            <w:shd w:fill="FFFFFF" w:color="auto" w:val="clear"/>
            <w:hideMark/>
          </w:tcPr>
          <w:p w:rsidRDefault="002F700C" w:rsidR="002F700C">
            <w:pPr>
              <w:jc w:val="right"/>
              <w:rPr>
                <w:sz w:val="22"/>
                <w:szCs w:val="22"/>
                <w:lang w:val="en-GB"/>
              </w:rPr>
            </w:pPr>
            <w:r>
              <w:rPr>
                <w:sz w:val="22"/>
                <w:szCs w:val="22"/>
                <w:lang w:val="en-GB"/>
              </w:rPr>
              <w:t>19.625.232</w:t>
            </w:r>
          </w:p>
        </w:tc>
      </w:tr>
      <w:tr w:rsidTr="002F700C" w:rsidR="002F700C">
        <w:tc>
          <w:tcPr>
            <w:tcW w:type="dxa" w:w="1134"/>
            <w:tcBorders>
              <w:top w:space="0" w:sz="6" w:color="auto" w:val="single"/>
              <w:left w:space="0" w:sz="6" w:color="auto" w:val="single"/>
              <w:bottom w:space="0" w:sz="6" w:color="auto" w:val="single"/>
              <w:right w:space="0" w:sz="6" w:color="auto" w:val="single"/>
            </w:tcBorders>
            <w:shd w:fill="FFFFFF" w:color="auto" w:val="clear"/>
            <w:hideMark/>
          </w:tcPr>
          <w:p w:rsidRDefault="002F700C" w:rsidR="002F700C">
            <w:pPr>
              <w:jc w:val="center"/>
              <w:rPr>
                <w:b/>
                <w:sz w:val="22"/>
                <w:szCs w:val="22"/>
                <w:lang w:val="en-GB"/>
              </w:rPr>
            </w:pPr>
            <w:r>
              <w:rPr>
                <w:b/>
                <w:sz w:val="22"/>
                <w:szCs w:val="22"/>
                <w:lang w:val="en-GB"/>
              </w:rPr>
              <w:t>B) II.3.</w:t>
            </w:r>
          </w:p>
        </w:tc>
        <w:tc>
          <w:tcPr>
            <w:tcW w:type="dxa" w:w="6804"/>
            <w:tcBorders>
              <w:top w:space="0" w:sz="6" w:color="auto" w:val="single"/>
              <w:left w:space="0" w:sz="6" w:color="auto" w:val="single"/>
              <w:bottom w:space="0" w:sz="6" w:color="auto" w:val="single"/>
              <w:right w:space="0" w:sz="6" w:color="auto" w:val="single"/>
            </w:tcBorders>
            <w:shd w:fill="FFFFFF" w:color="auto" w:val="clear"/>
            <w:hideMark/>
          </w:tcPr>
          <w:p w:rsidRDefault="002F700C" w:rsidR="002F700C">
            <w:pPr>
              <w:rPr>
                <w:sz w:val="22"/>
                <w:szCs w:val="22"/>
                <w:lang w:val="en-GB"/>
              </w:rPr>
            </w:pPr>
            <w:r>
              <w:rPr>
                <w:sz w:val="22"/>
                <w:szCs w:val="22"/>
                <w:lang w:val="en-GB"/>
              </w:rPr>
              <w:t xml:space="preserve">Postrojenja i oprema  </w:t>
            </w:r>
          </w:p>
        </w:tc>
        <w:tc>
          <w:tcPr>
            <w:tcW w:type="dxa" w:w="1658"/>
            <w:tcBorders>
              <w:top w:space="0" w:sz="6" w:color="auto" w:val="single"/>
              <w:left w:space="0" w:sz="6" w:color="auto" w:val="single"/>
              <w:bottom w:space="0" w:sz="6" w:color="auto" w:val="single"/>
              <w:right w:space="0" w:sz="6" w:color="auto" w:val="single"/>
            </w:tcBorders>
            <w:shd w:fill="FFFFFF" w:color="auto" w:val="clear"/>
            <w:hideMark/>
          </w:tcPr>
          <w:p w:rsidRDefault="002F700C" w:rsidR="002F700C">
            <w:pPr>
              <w:jc w:val="right"/>
              <w:rPr>
                <w:sz w:val="22"/>
                <w:szCs w:val="22"/>
                <w:lang w:val="en-GB"/>
              </w:rPr>
            </w:pPr>
            <w:r>
              <w:rPr>
                <w:sz w:val="22"/>
                <w:szCs w:val="22"/>
                <w:lang w:val="en-GB"/>
              </w:rPr>
              <w:t>7.722.636</w:t>
            </w:r>
          </w:p>
        </w:tc>
      </w:tr>
      <w:tr w:rsidTr="002F700C" w:rsidR="002F700C">
        <w:tc>
          <w:tcPr>
            <w:tcW w:type="dxa" w:w="1134"/>
            <w:tcBorders>
              <w:top w:space="0" w:sz="6" w:color="auto" w:val="single"/>
              <w:left w:space="0" w:sz="6" w:color="auto" w:val="single"/>
              <w:bottom w:space="0" w:sz="6" w:color="auto" w:val="single"/>
              <w:right w:space="0" w:sz="6" w:color="auto" w:val="single"/>
            </w:tcBorders>
            <w:shd w:fill="FFFFFF" w:color="auto" w:val="clear"/>
            <w:hideMark/>
          </w:tcPr>
          <w:p w:rsidRDefault="002F700C" w:rsidR="002F700C">
            <w:pPr>
              <w:jc w:val="center"/>
              <w:rPr>
                <w:b/>
                <w:sz w:val="22"/>
                <w:szCs w:val="22"/>
                <w:lang w:val="en-GB"/>
              </w:rPr>
            </w:pPr>
            <w:r>
              <w:rPr>
                <w:b/>
                <w:sz w:val="22"/>
                <w:szCs w:val="22"/>
                <w:lang w:val="en-GB"/>
              </w:rPr>
              <w:t>B) II.4.</w:t>
            </w:r>
          </w:p>
        </w:tc>
        <w:tc>
          <w:tcPr>
            <w:tcW w:type="dxa" w:w="6804"/>
            <w:tcBorders>
              <w:top w:space="0" w:sz="6" w:color="auto" w:val="single"/>
              <w:left w:space="0" w:sz="6" w:color="auto" w:val="single"/>
              <w:bottom w:space="0" w:sz="6" w:color="auto" w:val="single"/>
              <w:right w:space="0" w:sz="6" w:color="auto" w:val="single"/>
            </w:tcBorders>
            <w:shd w:fill="FFFFFF" w:color="auto" w:val="clear"/>
            <w:hideMark/>
          </w:tcPr>
          <w:p w:rsidRDefault="002F700C" w:rsidR="002F700C">
            <w:pPr>
              <w:rPr>
                <w:sz w:val="22"/>
                <w:szCs w:val="22"/>
                <w:lang w:val="en-GB"/>
              </w:rPr>
            </w:pPr>
            <w:r>
              <w:rPr>
                <w:sz w:val="22"/>
                <w:szCs w:val="22"/>
                <w:lang w:val="en-GB"/>
              </w:rPr>
              <w:t>Alati, pogonski  inventar, i transportna imovina</w:t>
            </w:r>
          </w:p>
        </w:tc>
        <w:tc>
          <w:tcPr>
            <w:tcW w:type="dxa" w:w="1658"/>
            <w:tcBorders>
              <w:top w:space="0" w:sz="6" w:color="auto" w:val="single"/>
              <w:left w:space="0" w:sz="6" w:color="auto" w:val="single"/>
              <w:bottom w:space="0" w:sz="6" w:color="auto" w:val="single"/>
              <w:right w:space="0" w:sz="6" w:color="auto" w:val="single"/>
            </w:tcBorders>
            <w:shd w:fill="FFFFFF" w:color="auto" w:val="clear"/>
            <w:hideMark/>
          </w:tcPr>
          <w:p w:rsidRDefault="002F700C" w:rsidR="002F700C">
            <w:pPr>
              <w:jc w:val="right"/>
              <w:rPr>
                <w:sz w:val="22"/>
                <w:szCs w:val="22"/>
                <w:lang w:val="en-GB"/>
              </w:rPr>
            </w:pPr>
            <w:r>
              <w:rPr>
                <w:sz w:val="22"/>
                <w:szCs w:val="22"/>
                <w:lang w:val="en-GB"/>
              </w:rPr>
              <w:t>12.188</w:t>
            </w:r>
          </w:p>
        </w:tc>
      </w:tr>
      <w:tr w:rsidTr="002F700C" w:rsidR="002F700C">
        <w:tc>
          <w:tcPr>
            <w:tcW w:type="dxa" w:w="1134"/>
            <w:tcBorders>
              <w:top w:space="0" w:sz="6" w:color="auto" w:val="single"/>
              <w:left w:space="0" w:sz="6" w:color="auto" w:val="single"/>
              <w:bottom w:space="0" w:sz="6" w:color="auto" w:val="single"/>
              <w:right w:space="0" w:sz="6" w:color="auto" w:val="single"/>
            </w:tcBorders>
            <w:shd w:fill="FFFFFF" w:color="auto" w:val="clear"/>
            <w:hideMark/>
          </w:tcPr>
          <w:p w:rsidRDefault="002F700C" w:rsidR="002F700C">
            <w:pPr>
              <w:jc w:val="center"/>
              <w:rPr>
                <w:b/>
                <w:sz w:val="22"/>
                <w:szCs w:val="22"/>
                <w:lang w:val="en-GB"/>
              </w:rPr>
            </w:pPr>
            <w:r>
              <w:rPr>
                <w:b/>
                <w:sz w:val="22"/>
                <w:szCs w:val="22"/>
                <w:lang w:val="en-GB"/>
              </w:rPr>
              <w:t>B) II.7.</w:t>
            </w:r>
          </w:p>
        </w:tc>
        <w:tc>
          <w:tcPr>
            <w:tcW w:type="dxa" w:w="6804"/>
            <w:tcBorders>
              <w:top w:space="0" w:sz="6" w:color="auto" w:val="single"/>
              <w:left w:space="0" w:sz="6" w:color="auto" w:val="single"/>
              <w:bottom w:space="0" w:sz="6" w:color="auto" w:val="single"/>
              <w:right w:space="0" w:sz="6" w:color="auto" w:val="single"/>
            </w:tcBorders>
            <w:shd w:fill="FFFFFF" w:color="auto" w:val="clear"/>
            <w:hideMark/>
          </w:tcPr>
          <w:p w:rsidRDefault="002F700C" w:rsidR="002F700C">
            <w:pPr>
              <w:rPr>
                <w:sz w:val="22"/>
                <w:szCs w:val="22"/>
                <w:lang w:val="en-GB"/>
              </w:rPr>
            </w:pPr>
            <w:r>
              <w:rPr>
                <w:sz w:val="22"/>
                <w:szCs w:val="22"/>
                <w:lang w:val="en-GB"/>
              </w:rPr>
              <w:t>Materijalna imovina u pripremi</w:t>
            </w:r>
          </w:p>
        </w:tc>
        <w:tc>
          <w:tcPr>
            <w:tcW w:type="dxa" w:w="1658"/>
            <w:tcBorders>
              <w:top w:space="0" w:sz="6" w:color="auto" w:val="single"/>
              <w:left w:space="0" w:sz="6" w:color="auto" w:val="single"/>
              <w:bottom w:space="0" w:sz="6" w:color="auto" w:val="single"/>
              <w:right w:space="0" w:sz="6" w:color="auto" w:val="single"/>
            </w:tcBorders>
            <w:shd w:fill="FFFFFF" w:color="auto" w:val="clear"/>
            <w:hideMark/>
          </w:tcPr>
          <w:p w:rsidRDefault="002F700C" w:rsidR="002F700C">
            <w:pPr>
              <w:jc w:val="right"/>
              <w:rPr>
                <w:sz w:val="22"/>
                <w:szCs w:val="22"/>
                <w:lang w:val="en-GB"/>
              </w:rPr>
            </w:pPr>
            <w:r>
              <w:rPr>
                <w:sz w:val="22"/>
                <w:szCs w:val="22"/>
                <w:lang w:val="en-GB"/>
              </w:rPr>
              <w:t>244.075</w:t>
            </w:r>
          </w:p>
        </w:tc>
      </w:tr>
      <w:tr w:rsidTr="002F700C" w:rsidR="002F700C">
        <w:tc>
          <w:tcPr>
            <w:tcW w:type="dxa" w:w="1134"/>
            <w:tcBorders>
              <w:top w:space="0" w:sz="6" w:color="auto" w:val="single"/>
              <w:left w:space="0" w:sz="6" w:color="auto" w:val="single"/>
              <w:bottom w:space="0" w:sz="6" w:color="auto" w:val="single"/>
              <w:right w:space="0" w:sz="6" w:color="auto" w:val="single"/>
            </w:tcBorders>
            <w:shd w:fill="FFFFFF" w:color="auto" w:val="clear"/>
            <w:hideMark/>
          </w:tcPr>
          <w:p w:rsidRDefault="002F700C" w:rsidR="002F700C">
            <w:pPr>
              <w:jc w:val="center"/>
              <w:rPr>
                <w:b/>
                <w:sz w:val="22"/>
                <w:szCs w:val="22"/>
                <w:lang w:val="en-GB"/>
              </w:rPr>
            </w:pPr>
            <w:r>
              <w:rPr>
                <w:b/>
                <w:sz w:val="22"/>
                <w:szCs w:val="22"/>
                <w:lang w:val="en-GB"/>
              </w:rPr>
              <w:t>B) II.9.</w:t>
            </w:r>
          </w:p>
        </w:tc>
        <w:tc>
          <w:tcPr>
            <w:tcW w:type="dxa" w:w="6804"/>
            <w:tcBorders>
              <w:top w:space="0" w:sz="6" w:color="auto" w:val="single"/>
              <w:left w:space="0" w:sz="6" w:color="auto" w:val="single"/>
              <w:bottom w:space="0" w:sz="6" w:color="auto" w:val="single"/>
              <w:right w:space="0" w:sz="6" w:color="auto" w:val="single"/>
            </w:tcBorders>
            <w:shd w:fill="FFFFFF" w:color="auto" w:val="clear"/>
            <w:hideMark/>
          </w:tcPr>
          <w:p w:rsidRDefault="002F700C" w:rsidR="002F700C">
            <w:pPr>
              <w:rPr>
                <w:sz w:val="22"/>
                <w:szCs w:val="22"/>
                <w:lang w:val="en-GB"/>
              </w:rPr>
            </w:pPr>
            <w:r>
              <w:rPr>
                <w:sz w:val="22"/>
                <w:szCs w:val="22"/>
                <w:lang w:val="en-GB"/>
              </w:rPr>
              <w:t>Ulaganja u nekretnine</w:t>
            </w:r>
          </w:p>
        </w:tc>
        <w:tc>
          <w:tcPr>
            <w:tcW w:type="dxa" w:w="1658"/>
            <w:tcBorders>
              <w:top w:space="0" w:sz="6" w:color="auto" w:val="single"/>
              <w:left w:space="0" w:sz="6" w:color="auto" w:val="single"/>
              <w:bottom w:space="0" w:sz="6" w:color="auto" w:val="single"/>
              <w:right w:space="0" w:sz="6" w:color="auto" w:val="single"/>
            </w:tcBorders>
            <w:shd w:fill="FFFFFF" w:color="auto" w:val="clear"/>
            <w:hideMark/>
          </w:tcPr>
          <w:p w:rsidRDefault="002F700C" w:rsidR="002F700C">
            <w:pPr>
              <w:jc w:val="right"/>
              <w:rPr>
                <w:sz w:val="22"/>
                <w:szCs w:val="22"/>
                <w:lang w:val="en-GB"/>
              </w:rPr>
            </w:pPr>
            <w:r>
              <w:rPr>
                <w:sz w:val="22"/>
                <w:szCs w:val="22"/>
                <w:lang w:val="en-GB"/>
              </w:rPr>
              <w:t>2.668.405</w:t>
            </w:r>
          </w:p>
        </w:tc>
      </w:tr>
      <w:tr w:rsidTr="002F700C" w:rsidR="002F700C">
        <w:tc>
          <w:tcPr>
            <w:tcW w:type="dxa" w:w="1134"/>
            <w:tcBorders>
              <w:top w:space="0" w:sz="6" w:color="auto" w:val="single"/>
              <w:left w:space="0" w:sz="6" w:color="auto" w:val="single"/>
              <w:bottom w:space="0" w:sz="6" w:color="auto" w:val="single"/>
              <w:right w:space="0" w:sz="6" w:color="auto" w:val="single"/>
            </w:tcBorders>
            <w:shd w:fill="FFFFFF" w:color="auto" w:val="clear"/>
          </w:tcPr>
          <w:p w:rsidRDefault="002F700C" w:rsidR="002F700C">
            <w:pPr>
              <w:jc w:val="center"/>
              <w:rPr>
                <w:b/>
                <w:sz w:val="22"/>
                <w:szCs w:val="22"/>
                <w:lang w:val="en-GB"/>
              </w:rPr>
            </w:pPr>
          </w:p>
        </w:tc>
        <w:tc>
          <w:tcPr>
            <w:tcW w:type="dxa" w:w="6804"/>
            <w:tcBorders>
              <w:top w:space="0" w:sz="6" w:color="auto" w:val="single"/>
              <w:left w:space="0" w:sz="6" w:color="auto" w:val="single"/>
              <w:bottom w:space="0" w:sz="6" w:color="auto" w:val="single"/>
              <w:right w:space="0" w:sz="6" w:color="auto" w:val="single"/>
            </w:tcBorders>
            <w:shd w:fill="FFFFFF" w:color="auto" w:val="clear"/>
            <w:hideMark/>
          </w:tcPr>
          <w:p w:rsidRDefault="002F700C" w:rsidR="002F700C">
            <w:pPr>
              <w:jc w:val="center"/>
              <w:rPr>
                <w:sz w:val="22"/>
                <w:szCs w:val="22"/>
                <w:lang w:val="en-GB"/>
              </w:rPr>
            </w:pPr>
            <w:r>
              <w:rPr>
                <w:sz w:val="22"/>
                <w:szCs w:val="22"/>
                <w:lang w:val="en-GB"/>
              </w:rPr>
              <w:t>DUGOTRAJNA FINANCIJSKA IMOVINA</w:t>
            </w:r>
          </w:p>
        </w:tc>
        <w:tc>
          <w:tcPr>
            <w:tcW w:type="dxa" w:w="1658"/>
            <w:tcBorders>
              <w:top w:space="0" w:sz="6" w:color="auto" w:val="single"/>
              <w:left w:space="0" w:sz="6" w:color="auto" w:val="single"/>
              <w:bottom w:space="0" w:sz="6" w:color="auto" w:val="single"/>
              <w:right w:space="0" w:sz="6" w:color="auto" w:val="single"/>
            </w:tcBorders>
            <w:shd w:fill="FFFFFF" w:color="auto" w:val="clear"/>
          </w:tcPr>
          <w:p w:rsidRDefault="002F700C" w:rsidR="002F700C">
            <w:pPr>
              <w:jc w:val="center"/>
              <w:rPr>
                <w:sz w:val="22"/>
                <w:szCs w:val="22"/>
                <w:lang w:val="en-GB"/>
              </w:rPr>
            </w:pPr>
          </w:p>
        </w:tc>
      </w:tr>
      <w:tr w:rsidTr="002F700C" w:rsidR="002F700C">
        <w:trPr>
          <w:trHeight w:val="65"/>
        </w:trPr>
        <w:tc>
          <w:tcPr>
            <w:tcW w:type="dxa" w:w="1134"/>
            <w:tcBorders>
              <w:top w:space="0" w:sz="6" w:color="auto" w:val="single"/>
              <w:left w:space="0" w:sz="6" w:color="auto" w:val="single"/>
              <w:bottom w:space="0" w:sz="6" w:color="auto" w:val="single"/>
              <w:right w:space="0" w:sz="6" w:color="auto" w:val="single"/>
            </w:tcBorders>
            <w:shd w:fill="FFFFFF" w:color="auto" w:val="clear"/>
            <w:hideMark/>
          </w:tcPr>
          <w:p w:rsidRDefault="002F700C" w:rsidR="002F700C">
            <w:pPr>
              <w:jc w:val="center"/>
              <w:rPr>
                <w:b/>
                <w:sz w:val="22"/>
                <w:szCs w:val="22"/>
                <w:lang w:val="en-GB"/>
              </w:rPr>
            </w:pPr>
            <w:r>
              <w:rPr>
                <w:b/>
                <w:sz w:val="22"/>
                <w:szCs w:val="22"/>
                <w:lang w:val="en-GB"/>
              </w:rPr>
              <w:t>B) III.5.</w:t>
            </w:r>
          </w:p>
        </w:tc>
        <w:tc>
          <w:tcPr>
            <w:tcW w:type="dxa" w:w="6804"/>
            <w:tcBorders>
              <w:top w:space="0" w:sz="6" w:color="auto" w:val="single"/>
              <w:left w:space="0" w:sz="6" w:color="auto" w:val="single"/>
              <w:bottom w:space="0" w:sz="6" w:color="auto" w:val="single"/>
              <w:right w:space="0" w:sz="6" w:color="auto" w:val="single"/>
            </w:tcBorders>
            <w:shd w:fill="FFFFFF" w:color="auto" w:val="clear"/>
            <w:hideMark/>
          </w:tcPr>
          <w:p w:rsidRDefault="002F700C" w:rsidR="002F700C">
            <w:pPr>
              <w:rPr>
                <w:sz w:val="22"/>
                <w:szCs w:val="22"/>
                <w:lang w:val="en-GB"/>
              </w:rPr>
            </w:pPr>
            <w:r>
              <w:rPr>
                <w:sz w:val="22"/>
                <w:szCs w:val="22"/>
                <w:lang w:val="en-GB"/>
              </w:rPr>
              <w:t>Ulaganja u vrijednosne papire</w:t>
            </w:r>
          </w:p>
        </w:tc>
        <w:tc>
          <w:tcPr>
            <w:tcW w:type="dxa" w:w="1658"/>
            <w:tcBorders>
              <w:top w:space="0" w:sz="6" w:color="auto" w:val="single"/>
              <w:left w:space="0" w:sz="6" w:color="auto" w:val="single"/>
              <w:bottom w:space="0" w:sz="6" w:color="auto" w:val="single"/>
              <w:right w:space="0" w:sz="6" w:color="auto" w:val="single"/>
            </w:tcBorders>
            <w:shd w:fill="FFFFFF" w:color="auto" w:val="clear"/>
            <w:hideMark/>
          </w:tcPr>
          <w:p w:rsidRDefault="002F700C" w:rsidR="002F700C">
            <w:pPr>
              <w:jc w:val="right"/>
              <w:rPr>
                <w:sz w:val="22"/>
                <w:szCs w:val="22"/>
                <w:lang w:val="en-GB"/>
              </w:rPr>
            </w:pPr>
            <w:r>
              <w:rPr>
                <w:sz w:val="22"/>
                <w:szCs w:val="22"/>
                <w:lang w:val="en-GB"/>
              </w:rPr>
              <w:t>13.361</w:t>
            </w:r>
          </w:p>
        </w:tc>
      </w:tr>
      <w:tr w:rsidTr="002F700C" w:rsidR="002F700C">
        <w:trPr>
          <w:trHeight w:val="65"/>
        </w:trPr>
        <w:tc>
          <w:tcPr>
            <w:tcW w:type="dxa" w:w="1134"/>
            <w:tcBorders>
              <w:top w:space="0" w:sz="6" w:color="auto" w:val="single"/>
              <w:left w:space="0" w:sz="6" w:color="auto" w:val="single"/>
              <w:bottom w:space="0" w:sz="6" w:color="auto" w:val="single"/>
              <w:right w:space="0" w:sz="6" w:color="auto" w:val="single"/>
            </w:tcBorders>
            <w:shd w:fill="FFFFFF" w:color="auto" w:val="clear"/>
            <w:hideMark/>
          </w:tcPr>
          <w:p w:rsidRDefault="002F700C" w:rsidR="002F700C">
            <w:pPr>
              <w:jc w:val="center"/>
              <w:rPr>
                <w:b/>
                <w:sz w:val="22"/>
                <w:szCs w:val="22"/>
                <w:lang w:val="en-GB"/>
              </w:rPr>
            </w:pPr>
            <w:r>
              <w:rPr>
                <w:b/>
                <w:sz w:val="22"/>
                <w:szCs w:val="22"/>
                <w:lang w:val="en-GB"/>
              </w:rPr>
              <w:t>B) III.7.</w:t>
            </w:r>
          </w:p>
        </w:tc>
        <w:tc>
          <w:tcPr>
            <w:tcW w:type="dxa" w:w="6804"/>
            <w:tcBorders>
              <w:top w:space="0" w:sz="6" w:color="auto" w:val="single"/>
              <w:left w:space="0" w:sz="6" w:color="auto" w:val="single"/>
              <w:bottom w:space="0" w:sz="6" w:color="auto" w:val="single"/>
              <w:right w:space="0" w:sz="6" w:color="auto" w:val="single"/>
            </w:tcBorders>
            <w:shd w:fill="FFFFFF" w:color="auto" w:val="clear"/>
            <w:hideMark/>
          </w:tcPr>
          <w:p w:rsidRDefault="002F700C" w:rsidR="002F700C">
            <w:pPr>
              <w:rPr>
                <w:sz w:val="22"/>
                <w:szCs w:val="22"/>
                <w:lang w:val="en-GB"/>
              </w:rPr>
            </w:pPr>
            <w:r>
              <w:rPr>
                <w:sz w:val="22"/>
                <w:szCs w:val="22"/>
                <w:lang w:val="en-GB"/>
              </w:rPr>
              <w:t>Ostala dugotrajna financijska imovina</w:t>
            </w:r>
          </w:p>
        </w:tc>
        <w:tc>
          <w:tcPr>
            <w:tcW w:type="dxa" w:w="1658"/>
            <w:tcBorders>
              <w:top w:space="0" w:sz="6" w:color="auto" w:val="single"/>
              <w:left w:space="0" w:sz="6" w:color="auto" w:val="single"/>
              <w:bottom w:space="0" w:sz="6" w:color="auto" w:val="single"/>
              <w:right w:space="0" w:sz="6" w:color="auto" w:val="single"/>
            </w:tcBorders>
            <w:shd w:fill="FFFFFF" w:color="auto" w:val="clear"/>
            <w:hideMark/>
          </w:tcPr>
          <w:p w:rsidRDefault="002F700C" w:rsidR="002F700C">
            <w:pPr>
              <w:jc w:val="right"/>
              <w:rPr>
                <w:sz w:val="22"/>
                <w:szCs w:val="22"/>
                <w:lang w:val="en-GB"/>
              </w:rPr>
            </w:pPr>
            <w:r>
              <w:rPr>
                <w:sz w:val="22"/>
                <w:szCs w:val="22"/>
                <w:lang w:val="en-GB"/>
              </w:rPr>
              <w:t>17.796</w:t>
            </w:r>
          </w:p>
        </w:tc>
      </w:tr>
      <w:tr w:rsidTr="002F700C" w:rsidR="002F700C">
        <w:tc>
          <w:tcPr>
            <w:tcW w:type="dxa" w:w="1134"/>
            <w:tcBorders>
              <w:top w:space="0" w:sz="6" w:color="auto" w:val="single"/>
              <w:left w:space="0" w:sz="6" w:color="auto" w:val="single"/>
              <w:bottom w:space="0" w:sz="6" w:color="auto" w:val="single"/>
              <w:right w:space="0" w:sz="6" w:color="auto" w:val="single"/>
            </w:tcBorders>
            <w:shd w:fill="auto" w:color="auto" w:val="pct25"/>
          </w:tcPr>
          <w:p w:rsidRDefault="002F700C" w:rsidR="002F700C">
            <w:pPr>
              <w:jc w:val="center"/>
              <w:rPr>
                <w:b/>
                <w:sz w:val="22"/>
                <w:szCs w:val="22"/>
                <w:lang w:val="en-GB"/>
              </w:rPr>
            </w:pPr>
          </w:p>
        </w:tc>
        <w:tc>
          <w:tcPr>
            <w:tcW w:type="dxa" w:w="6804"/>
            <w:tcBorders>
              <w:top w:space="0" w:sz="6" w:color="auto" w:val="single"/>
              <w:left w:space="0" w:sz="6" w:color="auto" w:val="single"/>
              <w:bottom w:space="0" w:sz="6" w:color="auto" w:val="single"/>
              <w:right w:space="0" w:sz="6" w:color="auto" w:val="single"/>
            </w:tcBorders>
            <w:shd w:fill="auto" w:color="auto" w:val="pct25"/>
            <w:hideMark/>
          </w:tcPr>
          <w:p w:rsidRDefault="002F700C" w:rsidR="002F700C">
            <w:pPr>
              <w:jc w:val="center"/>
              <w:rPr>
                <w:b/>
                <w:sz w:val="22"/>
                <w:szCs w:val="22"/>
                <w:lang w:val="en-GB"/>
              </w:rPr>
            </w:pPr>
            <w:r>
              <w:rPr>
                <w:b/>
                <w:sz w:val="22"/>
                <w:szCs w:val="22"/>
                <w:lang w:val="en-GB"/>
              </w:rPr>
              <w:t>Ukupno dugotrajna imovina:</w:t>
            </w:r>
          </w:p>
        </w:tc>
        <w:tc>
          <w:tcPr>
            <w:tcW w:type="dxa" w:w="1658"/>
            <w:tcBorders>
              <w:top w:space="0" w:sz="6" w:color="auto" w:val="single"/>
              <w:left w:space="0" w:sz="6" w:color="auto" w:val="single"/>
              <w:bottom w:space="0" w:sz="6" w:color="auto" w:val="single"/>
              <w:right w:space="0" w:sz="6" w:color="auto" w:val="single"/>
            </w:tcBorders>
            <w:shd w:fill="auto" w:color="auto" w:val="pct25"/>
            <w:hideMark/>
          </w:tcPr>
          <w:p w:rsidRDefault="002F700C" w:rsidR="002F700C">
            <w:pPr>
              <w:jc w:val="right"/>
              <w:rPr>
                <w:b/>
                <w:sz w:val="22"/>
                <w:szCs w:val="22"/>
                <w:lang w:val="en-GB"/>
              </w:rPr>
            </w:pPr>
            <w:r>
              <w:rPr>
                <w:b/>
                <w:sz w:val="22"/>
                <w:szCs w:val="22"/>
                <w:lang w:val="en-GB"/>
              </w:rPr>
              <w:t>106.581.118</w:t>
            </w:r>
          </w:p>
        </w:tc>
      </w:tr>
    </w:tbl>
    <w:p w:rsidRDefault="002F700C" w:rsidP="002F700C" w:rsidR="002F700C">
      <w:pPr>
        <w:ind w:right="23"/>
        <w:jc w:val="both"/>
        <w:rPr>
          <w:b/>
          <w:lang w:val="en-GB"/>
        </w:rPr>
      </w:pPr>
    </w:p>
    <w:p w:rsidRDefault="002F700C" w:rsidP="002F700C" w:rsidR="002F700C">
      <w:pPr>
        <w:ind w:right="23"/>
        <w:jc w:val="both"/>
        <w:rPr>
          <w:lang w:val="pl-PL"/>
        </w:rPr>
      </w:pPr>
      <w:r>
        <w:rPr>
          <w:lang w:val="pl-PL"/>
        </w:rPr>
        <w:t>Knjigovodstvena vrijednost kratkotrajne imovine dužnika prema istoj Bilanci na dan 13.09.2018.g. sastoji se od slijedećeg:</w:t>
      </w:r>
    </w:p>
    <w:p w:rsidRDefault="002F700C" w:rsidP="002F700C" w:rsidR="002F700C">
      <w:pPr>
        <w:ind w:right="23"/>
        <w:jc w:val="both"/>
        <w:rPr>
          <w:sz w:val="22"/>
          <w:szCs w:val="22"/>
          <w:lang w:val="en-GB"/>
        </w:rPr>
      </w:pPr>
      <w:r>
        <w:rPr>
          <w:lang w:val="pl-PL"/>
        </w:rPr>
        <w:tab/>
      </w:r>
      <w:r>
        <w:rPr>
          <w:lang w:val="pl-PL"/>
        </w:rPr>
        <w:tab/>
      </w:r>
      <w:r>
        <w:rPr>
          <w:lang w:val="pl-PL"/>
        </w:rPr>
        <w:tab/>
      </w:r>
      <w:r>
        <w:rPr>
          <w:lang w:val="pl-PL"/>
        </w:rPr>
        <w:tab/>
      </w:r>
      <w:r>
        <w:rPr>
          <w:lang w:val="pl-PL"/>
        </w:rPr>
        <w:tab/>
      </w:r>
      <w:r>
        <w:rPr>
          <w:lang w:val="pl-PL"/>
        </w:rPr>
        <w:tab/>
      </w:r>
      <w:r>
        <w:rPr>
          <w:lang w:val="pl-PL"/>
        </w:rPr>
        <w:tab/>
      </w:r>
      <w:r>
        <w:rPr>
          <w:lang w:val="pl-PL"/>
        </w:rPr>
        <w:tab/>
      </w:r>
      <w:r>
        <w:rPr>
          <w:lang w:val="pl-PL"/>
        </w:rPr>
        <w:tab/>
      </w:r>
      <w:r>
        <w:rPr>
          <w:lang w:val="pl-PL"/>
        </w:rPr>
        <w:tab/>
      </w:r>
      <w:r>
        <w:rPr>
          <w:lang w:val="pl-PL"/>
        </w:rPr>
        <w:tab/>
        <w:t xml:space="preserve">  - </w:t>
      </w:r>
      <w:r>
        <w:rPr>
          <w:sz w:val="22"/>
          <w:szCs w:val="22"/>
          <w:lang w:val="en-GB"/>
        </w:rPr>
        <w:t>u kunama</w:t>
      </w:r>
    </w:p>
    <w:tbl>
      <w:tblPr>
        <w:tblW w:type="dxa" w:w="9360"/>
        <w:tblInd w:type="dxa" w:w="108"/>
        <w:tblBorders>
          <w:top w:space="0" w:sz="6" w:color="auto" w:val="single"/>
          <w:left w:space="0" w:sz="6" w:color="auto" w:val="single"/>
          <w:bottom w:space="0" w:sz="6" w:color="auto" w:val="single"/>
          <w:right w:space="0" w:sz="6" w:color="auto" w:val="single"/>
          <w:insideH w:space="0" w:sz="6" w:color="auto" w:val="single"/>
          <w:insideV w:space="0" w:sz="6" w:color="auto" w:val="single"/>
        </w:tblBorders>
        <w:tblLayout w:type="fixed"/>
        <w:tblLook w:val="04A0" w:noVBand="1" w:noHBand="0" w:lastColumn="0" w:firstColumn="1" w:lastRow="0" w:firstRow="1"/>
      </w:tblPr>
      <w:tblGrid>
        <w:gridCol w:w="1134"/>
        <w:gridCol w:w="6246"/>
        <w:gridCol w:w="1980"/>
      </w:tblGrid>
      <w:tr w:rsidTr="002F700C" w:rsidR="002F700C">
        <w:tc>
          <w:tcPr>
            <w:tcW w:type="dxa" w:w="1134"/>
            <w:tcBorders>
              <w:top w:space="0" w:sz="6" w:color="auto" w:val="single"/>
              <w:left w:space="0" w:sz="6" w:color="auto" w:val="single"/>
              <w:bottom w:space="0" w:sz="6" w:color="auto" w:val="single"/>
              <w:right w:space="0" w:sz="6" w:color="auto" w:val="single"/>
            </w:tcBorders>
            <w:shd w:fill="auto" w:color="auto" w:val="pct25"/>
            <w:hideMark/>
          </w:tcPr>
          <w:p w:rsidRDefault="002F700C" w:rsidR="002F700C">
            <w:pPr>
              <w:jc w:val="center"/>
              <w:rPr>
                <w:b/>
                <w:sz w:val="22"/>
                <w:szCs w:val="22"/>
                <w:lang w:val="en-GB"/>
              </w:rPr>
            </w:pPr>
            <w:r>
              <w:rPr>
                <w:b/>
                <w:sz w:val="22"/>
                <w:szCs w:val="22"/>
                <w:lang w:val="en-GB"/>
              </w:rPr>
              <w:t>Oznaka u Bilanci</w:t>
            </w:r>
          </w:p>
        </w:tc>
        <w:tc>
          <w:tcPr>
            <w:tcW w:type="dxa" w:w="6246"/>
            <w:tcBorders>
              <w:top w:space="0" w:sz="6" w:color="auto" w:val="single"/>
              <w:left w:space="0" w:sz="6" w:color="auto" w:val="single"/>
              <w:bottom w:space="0" w:sz="6" w:color="auto" w:val="single"/>
              <w:right w:space="0" w:sz="6" w:color="auto" w:val="single"/>
            </w:tcBorders>
            <w:shd w:fill="auto" w:color="auto" w:val="pct25"/>
            <w:hideMark/>
          </w:tcPr>
          <w:p w:rsidRDefault="002F700C" w:rsidR="002F700C">
            <w:pPr>
              <w:jc w:val="center"/>
              <w:rPr>
                <w:b/>
                <w:sz w:val="22"/>
                <w:szCs w:val="22"/>
                <w:lang w:val="en-GB"/>
              </w:rPr>
            </w:pPr>
            <w:r>
              <w:rPr>
                <w:b/>
                <w:sz w:val="22"/>
                <w:szCs w:val="22"/>
                <w:lang w:val="en-GB"/>
              </w:rPr>
              <w:t xml:space="preserve">Naziv </w:t>
            </w:r>
          </w:p>
          <w:p w:rsidRDefault="002F700C" w:rsidR="002F700C">
            <w:pPr>
              <w:jc w:val="center"/>
              <w:rPr>
                <w:b/>
                <w:sz w:val="22"/>
                <w:szCs w:val="22"/>
                <w:lang w:val="en-GB"/>
              </w:rPr>
            </w:pPr>
            <w:r>
              <w:rPr>
                <w:b/>
                <w:sz w:val="22"/>
                <w:szCs w:val="22"/>
                <w:lang w:val="en-GB"/>
              </w:rPr>
              <w:t xml:space="preserve"> Kratkotrajne imovine</w:t>
            </w:r>
          </w:p>
        </w:tc>
        <w:tc>
          <w:tcPr>
            <w:tcW w:type="dxa" w:w="1980"/>
            <w:tcBorders>
              <w:top w:space="0" w:sz="6" w:color="auto" w:val="single"/>
              <w:left w:space="0" w:sz="6" w:color="auto" w:val="single"/>
              <w:bottom w:space="0" w:sz="6" w:color="auto" w:val="single"/>
              <w:right w:space="0" w:sz="6" w:color="auto" w:val="single"/>
            </w:tcBorders>
            <w:shd w:fill="auto" w:color="auto" w:val="pct25"/>
            <w:hideMark/>
          </w:tcPr>
          <w:p w:rsidRDefault="002F700C" w:rsidR="002F700C">
            <w:pPr>
              <w:jc w:val="center"/>
              <w:rPr>
                <w:b/>
                <w:sz w:val="22"/>
                <w:szCs w:val="22"/>
                <w:lang w:val="en-GB"/>
              </w:rPr>
            </w:pPr>
            <w:r>
              <w:rPr>
                <w:b/>
                <w:sz w:val="22"/>
                <w:szCs w:val="22"/>
                <w:lang w:val="en-GB"/>
              </w:rPr>
              <w:t>Vrijednost</w:t>
            </w:r>
          </w:p>
        </w:tc>
      </w:tr>
      <w:tr w:rsidTr="002F700C" w:rsidR="002F700C">
        <w:tc>
          <w:tcPr>
            <w:tcW w:type="dxa" w:w="1134"/>
            <w:tcBorders>
              <w:top w:space="0" w:sz="6" w:color="auto" w:val="single"/>
              <w:left w:space="0" w:sz="6" w:color="auto" w:val="single"/>
              <w:bottom w:space="0" w:sz="6" w:color="auto" w:val="single"/>
              <w:right w:space="0" w:sz="6" w:color="auto" w:val="single"/>
            </w:tcBorders>
            <w:hideMark/>
          </w:tcPr>
          <w:p w:rsidRDefault="002F700C" w:rsidR="002F700C">
            <w:pPr>
              <w:jc w:val="center"/>
              <w:rPr>
                <w:b/>
                <w:sz w:val="22"/>
                <w:szCs w:val="22"/>
                <w:lang w:val="en-GB"/>
              </w:rPr>
            </w:pPr>
            <w:r>
              <w:rPr>
                <w:b/>
                <w:sz w:val="22"/>
                <w:szCs w:val="22"/>
                <w:lang w:val="en-GB"/>
              </w:rPr>
              <w:t xml:space="preserve">C) I. </w:t>
            </w:r>
          </w:p>
        </w:tc>
        <w:tc>
          <w:tcPr>
            <w:tcW w:type="dxa" w:w="6246"/>
            <w:tcBorders>
              <w:top w:space="0" w:sz="6" w:color="auto" w:val="single"/>
              <w:left w:space="0" w:sz="6" w:color="auto" w:val="single"/>
              <w:bottom w:space="0" w:sz="6" w:color="auto" w:val="single"/>
              <w:right w:space="0" w:sz="6" w:color="auto" w:val="single"/>
            </w:tcBorders>
            <w:hideMark/>
          </w:tcPr>
          <w:p w:rsidRDefault="002F700C" w:rsidR="002F700C">
            <w:pPr>
              <w:rPr>
                <w:sz w:val="22"/>
                <w:szCs w:val="22"/>
                <w:lang w:val="en-GB"/>
              </w:rPr>
            </w:pPr>
            <w:r>
              <w:rPr>
                <w:sz w:val="22"/>
                <w:szCs w:val="22"/>
                <w:lang w:val="en-GB"/>
              </w:rPr>
              <w:t xml:space="preserve">Zalihe </w:t>
            </w:r>
          </w:p>
        </w:tc>
        <w:tc>
          <w:tcPr>
            <w:tcW w:type="dxa" w:w="1980"/>
            <w:tcBorders>
              <w:top w:space="0" w:sz="6" w:color="auto" w:val="single"/>
              <w:left w:space="0" w:sz="6" w:color="auto" w:val="single"/>
              <w:bottom w:space="0" w:sz="6" w:color="auto" w:val="single"/>
              <w:right w:space="0" w:sz="6" w:color="auto" w:val="single"/>
            </w:tcBorders>
            <w:hideMark/>
          </w:tcPr>
          <w:p w:rsidRDefault="002F700C" w:rsidR="002F700C">
            <w:pPr>
              <w:jc w:val="right"/>
              <w:rPr>
                <w:sz w:val="22"/>
                <w:szCs w:val="22"/>
                <w:lang w:val="en-GB"/>
              </w:rPr>
            </w:pPr>
            <w:r>
              <w:rPr>
                <w:sz w:val="22"/>
                <w:szCs w:val="22"/>
                <w:lang w:val="en-GB"/>
              </w:rPr>
              <w:t xml:space="preserve">8.818.983 </w:t>
            </w:r>
          </w:p>
        </w:tc>
      </w:tr>
      <w:tr w:rsidTr="002F700C" w:rsidR="002F700C">
        <w:tc>
          <w:tcPr>
            <w:tcW w:type="dxa" w:w="1134"/>
            <w:tcBorders>
              <w:top w:space="0" w:sz="6" w:color="auto" w:val="single"/>
              <w:left w:space="0" w:sz="6" w:color="auto" w:val="single"/>
              <w:bottom w:space="0" w:sz="6" w:color="auto" w:val="single"/>
              <w:right w:space="0" w:sz="6" w:color="auto" w:val="single"/>
            </w:tcBorders>
            <w:hideMark/>
          </w:tcPr>
          <w:p w:rsidRDefault="002F700C" w:rsidR="002F700C">
            <w:pPr>
              <w:jc w:val="center"/>
              <w:rPr>
                <w:b/>
                <w:sz w:val="22"/>
                <w:szCs w:val="22"/>
                <w:lang w:val="en-GB"/>
              </w:rPr>
            </w:pPr>
            <w:r>
              <w:rPr>
                <w:b/>
                <w:sz w:val="22"/>
                <w:szCs w:val="22"/>
                <w:lang w:val="en-GB"/>
              </w:rPr>
              <w:t>C) II.</w:t>
            </w:r>
          </w:p>
        </w:tc>
        <w:tc>
          <w:tcPr>
            <w:tcW w:type="dxa" w:w="6246"/>
            <w:tcBorders>
              <w:top w:space="0" w:sz="6" w:color="auto" w:val="single"/>
              <w:left w:space="0" w:sz="6" w:color="auto" w:val="single"/>
              <w:bottom w:space="0" w:sz="6" w:color="auto" w:val="single"/>
              <w:right w:space="0" w:sz="6" w:color="auto" w:val="single"/>
            </w:tcBorders>
            <w:hideMark/>
          </w:tcPr>
          <w:p w:rsidRDefault="002F700C" w:rsidR="002F700C">
            <w:pPr>
              <w:rPr>
                <w:sz w:val="22"/>
                <w:szCs w:val="22"/>
                <w:lang w:val="en-GB"/>
              </w:rPr>
            </w:pPr>
            <w:r>
              <w:rPr>
                <w:sz w:val="22"/>
                <w:szCs w:val="22"/>
                <w:lang w:val="en-GB"/>
              </w:rPr>
              <w:t>Potraživanja</w:t>
            </w:r>
          </w:p>
        </w:tc>
        <w:tc>
          <w:tcPr>
            <w:tcW w:type="dxa" w:w="1980"/>
            <w:tcBorders>
              <w:top w:space="0" w:sz="6" w:color="auto" w:val="single"/>
              <w:left w:space="0" w:sz="6" w:color="auto" w:val="single"/>
              <w:bottom w:space="0" w:sz="6" w:color="auto" w:val="single"/>
              <w:right w:space="0" w:sz="6" w:color="auto" w:val="single"/>
            </w:tcBorders>
            <w:hideMark/>
          </w:tcPr>
          <w:p w:rsidRDefault="002F700C" w:rsidR="002F700C">
            <w:pPr>
              <w:jc w:val="right"/>
              <w:rPr>
                <w:sz w:val="22"/>
                <w:szCs w:val="22"/>
                <w:lang w:val="en-GB"/>
              </w:rPr>
            </w:pPr>
            <w:r>
              <w:rPr>
                <w:sz w:val="22"/>
                <w:szCs w:val="22"/>
                <w:lang w:val="en-GB"/>
              </w:rPr>
              <w:t>11.901.322</w:t>
            </w:r>
          </w:p>
        </w:tc>
      </w:tr>
      <w:tr w:rsidTr="002F700C" w:rsidR="002F700C">
        <w:tc>
          <w:tcPr>
            <w:tcW w:type="dxa" w:w="1134"/>
            <w:tcBorders>
              <w:top w:space="0" w:sz="6" w:color="auto" w:val="single"/>
              <w:left w:space="0" w:sz="6" w:color="auto" w:val="single"/>
              <w:bottom w:space="0" w:sz="6" w:color="auto" w:val="single"/>
              <w:right w:space="0" w:sz="6" w:color="auto" w:val="single"/>
            </w:tcBorders>
            <w:hideMark/>
          </w:tcPr>
          <w:p w:rsidRDefault="002F700C" w:rsidR="002F700C">
            <w:pPr>
              <w:jc w:val="center"/>
              <w:rPr>
                <w:b/>
                <w:sz w:val="22"/>
                <w:szCs w:val="22"/>
                <w:lang w:val="en-GB"/>
              </w:rPr>
            </w:pPr>
            <w:r>
              <w:rPr>
                <w:b/>
                <w:sz w:val="22"/>
                <w:szCs w:val="22"/>
                <w:lang w:val="en-GB"/>
              </w:rPr>
              <w:t>C) III.</w:t>
            </w:r>
          </w:p>
        </w:tc>
        <w:tc>
          <w:tcPr>
            <w:tcW w:type="dxa" w:w="6246"/>
            <w:tcBorders>
              <w:top w:space="0" w:sz="6" w:color="auto" w:val="single"/>
              <w:left w:space="0" w:sz="6" w:color="auto" w:val="single"/>
              <w:bottom w:space="0" w:sz="6" w:color="auto" w:val="single"/>
              <w:right w:space="0" w:sz="6" w:color="auto" w:val="single"/>
            </w:tcBorders>
            <w:hideMark/>
          </w:tcPr>
          <w:p w:rsidRDefault="002F700C" w:rsidR="002F700C">
            <w:pPr>
              <w:rPr>
                <w:sz w:val="22"/>
                <w:szCs w:val="22"/>
                <w:lang w:val="en-GB"/>
              </w:rPr>
            </w:pPr>
            <w:r>
              <w:rPr>
                <w:sz w:val="22"/>
                <w:szCs w:val="22"/>
                <w:lang w:val="en-GB"/>
              </w:rPr>
              <w:t>Kratkotrajna financijska imovina</w:t>
            </w:r>
          </w:p>
        </w:tc>
        <w:tc>
          <w:tcPr>
            <w:tcW w:type="dxa" w:w="1980"/>
            <w:tcBorders>
              <w:top w:space="0" w:sz="6" w:color="auto" w:val="single"/>
              <w:left w:space="0" w:sz="6" w:color="auto" w:val="single"/>
              <w:bottom w:space="0" w:sz="6" w:color="auto" w:val="single"/>
              <w:right w:space="0" w:sz="6" w:color="auto" w:val="single"/>
            </w:tcBorders>
            <w:hideMark/>
          </w:tcPr>
          <w:p w:rsidRDefault="002F700C" w:rsidR="002F700C">
            <w:pPr>
              <w:jc w:val="right"/>
              <w:rPr>
                <w:sz w:val="22"/>
                <w:szCs w:val="22"/>
                <w:lang w:val="en-GB"/>
              </w:rPr>
            </w:pPr>
            <w:r>
              <w:rPr>
                <w:sz w:val="22"/>
                <w:szCs w:val="22"/>
                <w:lang w:val="en-GB"/>
              </w:rPr>
              <w:t>567.092</w:t>
            </w:r>
          </w:p>
        </w:tc>
      </w:tr>
      <w:tr w:rsidTr="002F700C" w:rsidR="002F700C">
        <w:tc>
          <w:tcPr>
            <w:tcW w:type="dxa" w:w="1134"/>
            <w:tcBorders>
              <w:top w:space="0" w:sz="6" w:color="auto" w:val="single"/>
              <w:left w:space="0" w:sz="6" w:color="auto" w:val="single"/>
              <w:bottom w:space="0" w:sz="6" w:color="auto" w:val="single"/>
              <w:right w:space="0" w:sz="6" w:color="auto" w:val="single"/>
            </w:tcBorders>
            <w:hideMark/>
          </w:tcPr>
          <w:p w:rsidRDefault="002F700C" w:rsidR="002F700C">
            <w:pPr>
              <w:jc w:val="center"/>
              <w:rPr>
                <w:b/>
                <w:sz w:val="22"/>
                <w:szCs w:val="22"/>
                <w:lang w:val="en-GB"/>
              </w:rPr>
            </w:pPr>
            <w:r>
              <w:rPr>
                <w:b/>
                <w:sz w:val="22"/>
                <w:szCs w:val="22"/>
                <w:lang w:val="en-GB"/>
              </w:rPr>
              <w:t>C) IV.</w:t>
            </w:r>
          </w:p>
        </w:tc>
        <w:tc>
          <w:tcPr>
            <w:tcW w:type="dxa" w:w="6246"/>
            <w:tcBorders>
              <w:top w:space="0" w:sz="6" w:color="auto" w:val="single"/>
              <w:left w:space="0" w:sz="6" w:color="auto" w:val="single"/>
              <w:bottom w:space="0" w:sz="6" w:color="auto" w:val="single"/>
              <w:right w:space="0" w:sz="6" w:color="auto" w:val="single"/>
            </w:tcBorders>
            <w:hideMark/>
          </w:tcPr>
          <w:p w:rsidRDefault="002F700C" w:rsidR="002F700C">
            <w:pPr>
              <w:rPr>
                <w:sz w:val="22"/>
                <w:szCs w:val="22"/>
                <w:lang w:val="en-GB"/>
              </w:rPr>
            </w:pPr>
            <w:r>
              <w:rPr>
                <w:sz w:val="22"/>
                <w:szCs w:val="22"/>
                <w:lang w:val="en-GB"/>
              </w:rPr>
              <w:t>Novac u banci i blagajni</w:t>
            </w:r>
          </w:p>
        </w:tc>
        <w:tc>
          <w:tcPr>
            <w:tcW w:type="dxa" w:w="1980"/>
            <w:tcBorders>
              <w:top w:space="0" w:sz="6" w:color="auto" w:val="single"/>
              <w:left w:space="0" w:sz="6" w:color="auto" w:val="single"/>
              <w:bottom w:space="0" w:sz="6" w:color="auto" w:val="single"/>
              <w:right w:space="0" w:sz="6" w:color="auto" w:val="single"/>
            </w:tcBorders>
            <w:hideMark/>
          </w:tcPr>
          <w:p w:rsidRDefault="002F700C" w:rsidR="002F700C">
            <w:pPr>
              <w:jc w:val="right"/>
              <w:rPr>
                <w:sz w:val="22"/>
                <w:szCs w:val="22"/>
                <w:lang w:val="en-GB"/>
              </w:rPr>
            </w:pPr>
            <w:r>
              <w:rPr>
                <w:sz w:val="22"/>
                <w:szCs w:val="22"/>
                <w:lang w:val="en-GB"/>
              </w:rPr>
              <w:t>88.444</w:t>
            </w:r>
          </w:p>
        </w:tc>
      </w:tr>
      <w:tr w:rsidTr="002F700C" w:rsidR="002F700C">
        <w:tc>
          <w:tcPr>
            <w:tcW w:type="dxa" w:w="1134"/>
            <w:tcBorders>
              <w:top w:space="0" w:sz="6" w:color="auto" w:val="single"/>
              <w:left w:space="0" w:sz="6" w:color="auto" w:val="single"/>
              <w:bottom w:space="0" w:sz="6" w:color="auto" w:val="single"/>
              <w:right w:space="0" w:sz="6" w:color="auto" w:val="single"/>
            </w:tcBorders>
            <w:shd w:fill="auto" w:color="auto" w:val="pct25"/>
          </w:tcPr>
          <w:p w:rsidRDefault="002F700C" w:rsidR="002F700C">
            <w:pPr>
              <w:jc w:val="center"/>
              <w:rPr>
                <w:b/>
                <w:sz w:val="22"/>
                <w:szCs w:val="22"/>
                <w:lang w:val="en-GB"/>
              </w:rPr>
            </w:pPr>
          </w:p>
        </w:tc>
        <w:tc>
          <w:tcPr>
            <w:tcW w:type="dxa" w:w="6246"/>
            <w:tcBorders>
              <w:top w:space="0" w:sz="6" w:color="auto" w:val="single"/>
              <w:left w:space="0" w:sz="6" w:color="auto" w:val="single"/>
              <w:bottom w:space="0" w:sz="6" w:color="auto" w:val="single"/>
              <w:right w:space="0" w:sz="6" w:color="auto" w:val="single"/>
            </w:tcBorders>
            <w:shd w:fill="auto" w:color="auto" w:val="pct25"/>
            <w:hideMark/>
          </w:tcPr>
          <w:p w:rsidRDefault="002F700C" w:rsidR="002F700C">
            <w:pPr>
              <w:jc w:val="center"/>
              <w:rPr>
                <w:b/>
                <w:sz w:val="22"/>
                <w:szCs w:val="22"/>
                <w:lang w:val="en-GB"/>
              </w:rPr>
            </w:pPr>
            <w:r>
              <w:rPr>
                <w:b/>
                <w:sz w:val="22"/>
                <w:szCs w:val="22"/>
                <w:lang w:val="en-GB"/>
              </w:rPr>
              <w:t>Ukupno kratkotrajna imovina:</w:t>
            </w:r>
          </w:p>
        </w:tc>
        <w:tc>
          <w:tcPr>
            <w:tcW w:type="dxa" w:w="1980"/>
            <w:tcBorders>
              <w:top w:space="0" w:sz="6" w:color="auto" w:val="single"/>
              <w:left w:space="0" w:sz="6" w:color="auto" w:val="single"/>
              <w:bottom w:space="0" w:sz="6" w:color="auto" w:val="single"/>
              <w:right w:space="0" w:sz="6" w:color="auto" w:val="single"/>
            </w:tcBorders>
            <w:shd w:fill="auto" w:color="auto" w:val="pct25"/>
            <w:hideMark/>
          </w:tcPr>
          <w:p w:rsidRDefault="002F700C" w:rsidR="002F700C">
            <w:pPr>
              <w:jc w:val="right"/>
              <w:rPr>
                <w:b/>
                <w:sz w:val="22"/>
                <w:szCs w:val="22"/>
                <w:lang w:val="en-GB"/>
              </w:rPr>
            </w:pPr>
            <w:r>
              <w:rPr>
                <w:b/>
                <w:sz w:val="22"/>
                <w:szCs w:val="22"/>
                <w:lang w:val="en-GB"/>
              </w:rPr>
              <w:t>21.375.841</w:t>
            </w:r>
          </w:p>
        </w:tc>
      </w:tr>
    </w:tbl>
    <w:p w:rsidRDefault="002F700C" w:rsidP="002F700C" w:rsidR="002F700C">
      <w:pPr>
        <w:jc w:val="both"/>
      </w:pPr>
    </w:p>
    <w:p w:rsidRDefault="002F700C" w:rsidP="002F700C" w:rsidR="002F700C">
      <w:pPr>
        <w:jc w:val="both"/>
      </w:pPr>
    </w:p>
    <w:tbl>
      <w:tblPr>
        <w:tblW w:type="auto" w:w="0"/>
        <w:tblBorders>
          <w:top w:space="0" w:sz="4" w:color="000000" w:val="single"/>
          <w:left w:space="0" w:sz="4" w:color="000000" w:val="single"/>
          <w:bottom w:space="0" w:sz="4" w:color="000000" w:val="single"/>
          <w:right w:space="0" w:sz="4" w:color="000000" w:val="single"/>
          <w:insideH w:space="0" w:sz="4" w:color="000000" w:val="single"/>
          <w:insideV w:space="0" w:sz="4" w:color="000000" w:val="single"/>
        </w:tblBorders>
        <w:tblLook w:val="04A0" w:noVBand="1" w:noHBand="0" w:lastColumn="0" w:firstColumn="1" w:lastRow="0" w:firstRow="1"/>
      </w:tblPr>
      <w:tblGrid>
        <w:gridCol w:w="6943"/>
        <w:gridCol w:w="2345"/>
      </w:tblGrid>
      <w:tr w:rsidTr="002F700C" w:rsidR="002F700C">
        <w:tc>
          <w:tcPr>
            <w:tcW w:type="dxa" w:w="7196"/>
            <w:tcBorders>
              <w:top w:space="0" w:sz="4" w:color="000000" w:val="single"/>
              <w:left w:space="0" w:sz="4" w:color="000000" w:val="single"/>
              <w:bottom w:space="0" w:sz="4" w:color="000000" w:val="single"/>
              <w:right w:space="0" w:sz="4" w:color="000000" w:val="single"/>
            </w:tcBorders>
            <w:hideMark/>
          </w:tcPr>
          <w:p w:rsidRDefault="002F700C" w:rsidR="002F700C">
            <w:pPr>
              <w:jc w:val="both"/>
              <w:rPr>
                <w:b/>
              </w:rPr>
            </w:pPr>
            <w:r>
              <w:rPr>
                <w:b/>
              </w:rPr>
              <w:t>Ukupno imovina (dugotrajna i kratkotrajna imovina i zalihe)</w:t>
            </w:r>
          </w:p>
        </w:tc>
        <w:tc>
          <w:tcPr>
            <w:tcW w:type="dxa" w:w="2374"/>
            <w:tcBorders>
              <w:top w:space="0" w:sz="4" w:color="000000" w:val="single"/>
              <w:left w:space="0" w:sz="4" w:color="000000" w:val="single"/>
              <w:bottom w:space="0" w:sz="4" w:color="000000" w:val="single"/>
              <w:right w:space="0" w:sz="4" w:color="000000" w:val="single"/>
            </w:tcBorders>
            <w:hideMark/>
          </w:tcPr>
          <w:p w:rsidRDefault="002F700C" w:rsidR="002F700C">
            <w:pPr>
              <w:jc w:val="right"/>
              <w:rPr>
                <w:b/>
              </w:rPr>
            </w:pPr>
            <w:r>
              <w:rPr>
                <w:b/>
              </w:rPr>
              <w:t>127.956.959,00 kn</w:t>
            </w:r>
          </w:p>
        </w:tc>
      </w:tr>
    </w:tbl>
    <w:p w:rsidRDefault="002F700C" w:rsidP="002F700C" w:rsidR="002F700C">
      <w:pPr>
        <w:jc w:val="both"/>
      </w:pPr>
    </w:p>
    <w:p w:rsidRDefault="002F700C" w:rsidP="002F700C" w:rsidR="002F700C">
      <w:pPr>
        <w:jc w:val="both"/>
      </w:pPr>
      <w:r>
        <w:t>Prema stanju zemljišnih knjiga na dan 03.10.2018.g dužnik je uknjižen kao vlasnik slijedećih nekretnina upisanih u:</w:t>
      </w:r>
    </w:p>
    <w:p w:rsidRDefault="002F700C" w:rsidP="002F700C" w:rsidR="002F700C">
      <w:pPr>
        <w:jc w:val="both"/>
        <w:rPr>
          <w:b/>
        </w:rPr>
      </w:pPr>
      <w:r>
        <w:rPr>
          <w:b/>
        </w:rPr>
        <w:t xml:space="preserve">- zk.ul. 79, k.o. Osijek </w:t>
      </w:r>
    </w:p>
    <w:p w:rsidRDefault="002F700C" w:rsidP="002F700C" w:rsidR="002F700C">
      <w:pPr>
        <w:jc w:val="both"/>
      </w:pPr>
      <w:r>
        <w:t>k.č.br. 9994/2, oranica površine 1439 m2</w:t>
      </w:r>
    </w:p>
    <w:p w:rsidRDefault="002F700C" w:rsidP="002F700C" w:rsidR="002F700C">
      <w:pPr>
        <w:jc w:val="both"/>
        <w:rPr>
          <w:bCs/>
          <w:color w:val="000000"/>
          <w:sz w:val="22"/>
          <w:szCs w:val="22"/>
        </w:rPr>
      </w:pPr>
      <w:r>
        <w:lastRenderedPageBreak/>
        <w:t xml:space="preserve">k.č.br. 9995/1, </w:t>
      </w:r>
      <w:r>
        <w:rPr>
          <w:bCs/>
          <w:color w:val="000000"/>
          <w:sz w:val="22"/>
          <w:szCs w:val="22"/>
        </w:rPr>
        <w:t>TUNELSKA PEĆ SA PRATEĆIM OBJEKTIMA, KOTLOVNICA, SUŠIONA, HALA ZA PROIZVODNJU STROPNIH GREDICA, PLINSKO REDUKCIONA STANICA, BAZEN ZA ODLEŽANJE GLINE  I EKONOMSKO DVORIŠTE, površine 38703 m2;</w:t>
      </w:r>
    </w:p>
    <w:p w:rsidRDefault="002F700C" w:rsidP="002F700C" w:rsidR="002F700C">
      <w:pPr>
        <w:jc w:val="both"/>
        <w:rPr>
          <w:bCs/>
          <w:color w:val="000000"/>
          <w:sz w:val="22"/>
          <w:szCs w:val="22"/>
        </w:rPr>
      </w:pPr>
      <w:r>
        <w:rPr>
          <w:bCs/>
          <w:color w:val="000000"/>
          <w:sz w:val="22"/>
          <w:szCs w:val="22"/>
        </w:rPr>
        <w:t>k.č.br. 9995/2, neplodno, površine 2719 m2;</w:t>
      </w:r>
    </w:p>
    <w:p w:rsidRDefault="002F700C" w:rsidP="002F700C" w:rsidR="002F700C">
      <w:pPr>
        <w:jc w:val="both"/>
        <w:rPr>
          <w:bCs/>
          <w:color w:val="000000"/>
          <w:sz w:val="22"/>
          <w:szCs w:val="22"/>
        </w:rPr>
      </w:pPr>
      <w:r>
        <w:rPr>
          <w:bCs/>
          <w:color w:val="000000"/>
          <w:sz w:val="22"/>
          <w:szCs w:val="22"/>
        </w:rPr>
        <w:t>k.č.br. 9998/1, oranica vinogradi, površine 33175 m2;</w:t>
      </w:r>
    </w:p>
    <w:p w:rsidRDefault="002F700C" w:rsidP="002F700C" w:rsidR="002F700C">
      <w:pPr>
        <w:jc w:val="both"/>
        <w:rPr>
          <w:bCs/>
          <w:color w:val="000000"/>
          <w:sz w:val="22"/>
          <w:szCs w:val="22"/>
        </w:rPr>
      </w:pPr>
      <w:r>
        <w:rPr>
          <w:bCs/>
          <w:color w:val="000000"/>
          <w:sz w:val="22"/>
          <w:szCs w:val="22"/>
        </w:rPr>
        <w:t>k.č.br. 9998/4, oranica vinogradi, površine 750 m2;</w:t>
      </w:r>
    </w:p>
    <w:p w:rsidRDefault="002F700C" w:rsidP="002F700C" w:rsidR="002F700C">
      <w:pPr>
        <w:jc w:val="both"/>
        <w:rPr>
          <w:bCs/>
          <w:color w:val="000000"/>
          <w:sz w:val="22"/>
          <w:szCs w:val="22"/>
        </w:rPr>
      </w:pPr>
      <w:r>
        <w:rPr>
          <w:bCs/>
          <w:color w:val="000000"/>
          <w:sz w:val="22"/>
          <w:szCs w:val="22"/>
        </w:rPr>
        <w:t>k.č.br. 9999, oranica, površine 31874 m2.</w:t>
      </w:r>
    </w:p>
    <w:p w:rsidRDefault="002F700C" w:rsidP="002F700C" w:rsidR="002F700C">
      <w:pPr>
        <w:jc w:val="both"/>
        <w:rPr>
          <w:bCs/>
          <w:color w:val="000000"/>
          <w:sz w:val="22"/>
          <w:szCs w:val="22"/>
        </w:rPr>
      </w:pPr>
    </w:p>
    <w:p w:rsidRDefault="002F700C" w:rsidP="002F700C" w:rsidR="002F700C">
      <w:pPr>
        <w:jc w:val="both"/>
        <w:rPr>
          <w:bCs/>
          <w:color w:val="000000"/>
          <w:sz w:val="22"/>
          <w:szCs w:val="22"/>
        </w:rPr>
      </w:pPr>
      <w:r>
        <w:rPr>
          <w:bCs/>
          <w:color w:val="000000"/>
          <w:sz w:val="22"/>
          <w:szCs w:val="22"/>
        </w:rPr>
        <w:t>Na gore navedenim nekretninama u zk.ul. 79, k.o. Osijek uknjižena su slijedeća založna prava:</w:t>
      </w:r>
    </w:p>
    <w:p w:rsidRDefault="002F700C" w:rsidP="002F700C" w:rsidR="002F700C">
      <w:pPr>
        <w:numPr>
          <w:ilvl w:val="0"/>
          <w:numId w:val="18"/>
        </w:numPr>
        <w:jc w:val="both"/>
      </w:pPr>
      <w:r>
        <w:rPr>
          <w:bCs/>
          <w:color w:val="000000"/>
          <w:sz w:val="22"/>
          <w:szCs w:val="22"/>
        </w:rPr>
        <w:t>Založno pravo za korist Zagrebačka Banka d.d. u iznosu od 2.500.000,00 EUR;</w:t>
      </w:r>
    </w:p>
    <w:p w:rsidRDefault="002F700C" w:rsidP="002F700C" w:rsidR="002F700C">
      <w:pPr>
        <w:numPr>
          <w:ilvl w:val="0"/>
          <w:numId w:val="18"/>
        </w:numPr>
        <w:jc w:val="both"/>
      </w:pPr>
      <w:r>
        <w:rPr>
          <w:bCs/>
          <w:color w:val="000000"/>
          <w:sz w:val="22"/>
          <w:szCs w:val="22"/>
        </w:rPr>
        <w:t>Založno pravo za korist H-ABDUCO d.o.o. u iznosu od 30.109.440,60 kn;</w:t>
      </w:r>
    </w:p>
    <w:p w:rsidRDefault="002F700C" w:rsidP="002F700C" w:rsidR="002F700C">
      <w:pPr>
        <w:numPr>
          <w:ilvl w:val="0"/>
          <w:numId w:val="18"/>
        </w:numPr>
        <w:jc w:val="both"/>
        <w:rPr>
          <w:bCs/>
          <w:color w:val="000000"/>
          <w:sz w:val="22"/>
          <w:szCs w:val="22"/>
        </w:rPr>
      </w:pPr>
      <w:r>
        <w:rPr>
          <w:bCs/>
          <w:color w:val="000000"/>
          <w:sz w:val="22"/>
          <w:szCs w:val="22"/>
        </w:rPr>
        <w:t>Založno pravo za korist HEP-PLIN d.o.o., Osijek u iznosu od 15.000.000,00 kn;</w:t>
      </w:r>
    </w:p>
    <w:p w:rsidRDefault="002F700C" w:rsidP="002F700C" w:rsidR="002F700C">
      <w:pPr>
        <w:numPr>
          <w:ilvl w:val="0"/>
          <w:numId w:val="18"/>
        </w:numPr>
        <w:jc w:val="both"/>
        <w:rPr>
          <w:bCs/>
          <w:color w:val="000000"/>
          <w:sz w:val="22"/>
          <w:szCs w:val="22"/>
        </w:rPr>
      </w:pPr>
      <w:r>
        <w:rPr>
          <w:bCs/>
          <w:color w:val="000000"/>
          <w:sz w:val="22"/>
          <w:szCs w:val="22"/>
        </w:rPr>
        <w:t>Založno pravo za korist GRAD OSIJEK, UPRAVNI ODJEL ZA URBANIZAM I GRADITELJSTVO, KOMUNALNO-STAMBENO GOSPODARSTVO, PROMET I ZAŠTITU OKOLIŠA TE MJESNU SAMOUPRAVU GRADA OSIJEK,      , OIB: 30050049642, 31000 OSIJEK, F. KUHAČA 9, HRVATSKA u iznosu od 878.792,11 kn.</w:t>
      </w:r>
    </w:p>
    <w:p w:rsidRDefault="002F700C" w:rsidP="002F700C" w:rsidR="002F700C">
      <w:pPr>
        <w:ind w:left="360"/>
        <w:jc w:val="both"/>
        <w:rPr>
          <w:bCs/>
          <w:color w:val="000000"/>
          <w:sz w:val="22"/>
          <w:szCs w:val="22"/>
        </w:rPr>
      </w:pPr>
    </w:p>
    <w:p w:rsidRDefault="002F700C" w:rsidP="002F700C" w:rsidR="002F700C">
      <w:pPr>
        <w:jc w:val="both"/>
        <w:rPr>
          <w:b/>
        </w:rPr>
      </w:pPr>
      <w:r>
        <w:rPr>
          <w:b/>
        </w:rPr>
        <w:t>- zk.ul. 405, k.o. Vladislavci</w:t>
      </w:r>
    </w:p>
    <w:p w:rsidRDefault="002F700C" w:rsidP="002F700C" w:rsidR="002F700C">
      <w:pPr>
        <w:jc w:val="both"/>
      </w:pPr>
      <w:r>
        <w:t>k.č.br. 447, kuća, dvor, oranica, E. Kiša 36, površine 1859 m2;</w:t>
      </w:r>
    </w:p>
    <w:p w:rsidRDefault="002F700C" w:rsidP="002F700C" w:rsidR="002F700C">
      <w:pPr>
        <w:jc w:val="both"/>
      </w:pPr>
      <w:r>
        <w:t>k.č.br. 548/2, oranica kod ciglane, površine 5179 m2.</w:t>
      </w:r>
    </w:p>
    <w:p w:rsidRDefault="002F700C" w:rsidP="002F700C" w:rsidR="002F700C">
      <w:pPr>
        <w:jc w:val="both"/>
      </w:pPr>
    </w:p>
    <w:p w:rsidRDefault="002F700C" w:rsidP="002F700C" w:rsidR="002F700C">
      <w:pPr>
        <w:jc w:val="both"/>
      </w:pPr>
      <w:r>
        <w:t xml:space="preserve">Na gore navedenim nekretninama upisanim u zk.ul. 405, k.o. Vladislavci uknjižena su slijedeća založna prava: </w:t>
      </w:r>
    </w:p>
    <w:p w:rsidRDefault="002F700C" w:rsidP="002F700C" w:rsidR="002F700C">
      <w:pPr>
        <w:numPr>
          <w:ilvl w:val="0"/>
          <w:numId w:val="18"/>
        </w:numPr>
        <w:jc w:val="both"/>
      </w:pPr>
      <w:r>
        <w:t>Založno pravo za korist Banco Popolare Croatia d.d., Zagreb u iznosu od 690.000,00 EUR;</w:t>
      </w:r>
    </w:p>
    <w:p w:rsidRDefault="002F700C" w:rsidP="002F700C" w:rsidR="002F700C">
      <w:pPr>
        <w:numPr>
          <w:ilvl w:val="0"/>
          <w:numId w:val="18"/>
        </w:numPr>
        <w:jc w:val="both"/>
        <w:rPr>
          <w:b/>
          <w:sz w:val="22"/>
          <w:szCs w:val="22"/>
        </w:rPr>
      </w:pPr>
      <w:r>
        <w:rPr>
          <w:sz w:val="22"/>
          <w:szCs w:val="22"/>
        </w:rPr>
        <w:t xml:space="preserve">Založno pravo za korist </w:t>
      </w:r>
      <w:r>
        <w:rPr>
          <w:bCs/>
          <w:color w:val="000000"/>
          <w:sz w:val="22"/>
          <w:szCs w:val="22"/>
        </w:rPr>
        <w:t>DDM INVEST III AG, OIB: 42497989050, SCHOCHENMÜHLESTRASSE 4, CH-6340 BAAR, ŠVICARSKA u iznosu od 5.000.000,00 EUR.</w:t>
      </w:r>
    </w:p>
    <w:p w:rsidRDefault="002F700C" w:rsidP="002F700C" w:rsidR="002F700C">
      <w:pPr>
        <w:ind w:left="720"/>
        <w:jc w:val="both"/>
        <w:rPr>
          <w:b/>
          <w:sz w:val="22"/>
          <w:szCs w:val="22"/>
        </w:rPr>
      </w:pPr>
    </w:p>
    <w:p w:rsidRDefault="002F700C" w:rsidP="002F700C" w:rsidR="002F700C">
      <w:pPr>
        <w:ind w:left="360"/>
        <w:jc w:val="both"/>
        <w:rPr>
          <w:b/>
          <w:sz w:val="22"/>
          <w:szCs w:val="22"/>
        </w:rPr>
      </w:pPr>
      <w:r>
        <w:rPr>
          <w:b/>
          <w:sz w:val="22"/>
          <w:szCs w:val="22"/>
        </w:rPr>
        <w:t>- zk.ul. 688, k.o. Vladislavci</w:t>
      </w:r>
    </w:p>
    <w:p w:rsidRDefault="002F700C" w:rsidP="002F700C" w:rsidR="002F700C">
      <w:pPr>
        <w:tabs>
          <w:tab w:pos="1335" w:val="left"/>
        </w:tabs>
        <w:ind w:left="360"/>
        <w:jc w:val="both"/>
        <w:rPr>
          <w:sz w:val="22"/>
          <w:szCs w:val="22"/>
        </w:rPr>
      </w:pPr>
      <w:r>
        <w:rPr>
          <w:sz w:val="22"/>
          <w:szCs w:val="22"/>
        </w:rPr>
        <w:t>k.č.br. 549, zgrada i dvor, površine 172407 m2.</w:t>
      </w:r>
    </w:p>
    <w:p w:rsidRDefault="002F700C" w:rsidP="002F700C" w:rsidR="002F700C">
      <w:pPr>
        <w:tabs>
          <w:tab w:pos="1335" w:val="left"/>
        </w:tabs>
        <w:jc w:val="both"/>
        <w:rPr>
          <w:sz w:val="22"/>
          <w:szCs w:val="22"/>
        </w:rPr>
      </w:pPr>
    </w:p>
    <w:p w:rsidRDefault="002F700C" w:rsidP="002F700C" w:rsidR="002F700C">
      <w:r>
        <w:t>Na gore navedenoj nekretnini upisanoj u zk.ul. 688, k.o. Vladislavci uknjižena su slijedeća založna prava:</w:t>
      </w:r>
    </w:p>
    <w:p w:rsidRDefault="002F700C" w:rsidP="002F700C" w:rsidR="002F700C"/>
    <w:p w:rsidRDefault="002F700C" w:rsidP="002F700C" w:rsidR="002F700C">
      <w:r>
        <w:t>-Založno pravo za korist Banco Popolare Croatia d.d., Zagreb, u iznosu od 690.000,00 EUR</w:t>
      </w:r>
    </w:p>
    <w:p w:rsidRDefault="002F700C" w:rsidP="002F700C" w:rsidR="002F700C">
      <w:pPr>
        <w:rPr>
          <w:bCs/>
          <w:color w:val="000000"/>
        </w:rPr>
      </w:pPr>
      <w:r>
        <w:t xml:space="preserve">-Založno pravo za korist </w:t>
      </w:r>
      <w:r>
        <w:rPr>
          <w:bCs/>
          <w:color w:val="000000"/>
        </w:rPr>
        <w:t>DDM INVEST III AG, OIB: 42497989050, SCHOCHENMÜHLESTRASSE 4, CH-6340 BAAR, ŠVICARSKA u iznosu od 5.000.000,00 EUR.</w:t>
      </w:r>
    </w:p>
    <w:p w:rsidRDefault="002F700C" w:rsidP="002F700C" w:rsidR="002F700C">
      <w:pPr>
        <w:rPr>
          <w:bCs/>
          <w:color w:val="000000"/>
        </w:rPr>
      </w:pPr>
    </w:p>
    <w:p w:rsidRDefault="002F700C" w:rsidP="002F700C" w:rsidR="002F700C">
      <w:pPr>
        <w:rPr>
          <w:b/>
          <w:bCs/>
          <w:color w:val="000000"/>
        </w:rPr>
      </w:pPr>
      <w:r>
        <w:rPr>
          <w:b/>
          <w:bCs/>
          <w:color w:val="000000"/>
        </w:rPr>
        <w:t>-zk.ul. 2391, k.o. Bizovac</w:t>
      </w:r>
    </w:p>
    <w:p w:rsidRDefault="002F700C" w:rsidP="002F700C" w:rsidR="002F700C">
      <w:pPr>
        <w:rPr>
          <w:bCs/>
          <w:color w:val="000000"/>
          <w:sz w:val="22"/>
          <w:szCs w:val="22"/>
        </w:rPr>
      </w:pPr>
      <w:r>
        <w:rPr>
          <w:bCs/>
          <w:color w:val="000000"/>
          <w:sz w:val="22"/>
          <w:szCs w:val="22"/>
        </w:rPr>
        <w:t>k.č.br. 218/2, GOSPODARSKO DVORIŠTE, BARA, TRI HALE, UPRAVNA ZGRADA I UPRAVNA ZGRADA KUĆNI BROJ 370/A SVE U UL. K. TOMISLAVA, površine 33850 m2.</w:t>
      </w:r>
    </w:p>
    <w:p w:rsidRDefault="002F700C" w:rsidP="002F700C" w:rsidR="002F700C">
      <w:pPr>
        <w:rPr>
          <w:bCs/>
          <w:color w:val="000000"/>
          <w:sz w:val="22"/>
          <w:szCs w:val="22"/>
        </w:rPr>
      </w:pPr>
    </w:p>
    <w:p w:rsidRDefault="002F700C" w:rsidP="002F700C" w:rsidR="002F700C">
      <w:pPr>
        <w:rPr>
          <w:bCs/>
          <w:color w:val="000000"/>
          <w:sz w:val="22"/>
          <w:szCs w:val="22"/>
        </w:rPr>
      </w:pPr>
      <w:r>
        <w:rPr>
          <w:bCs/>
          <w:color w:val="000000"/>
          <w:sz w:val="22"/>
          <w:szCs w:val="22"/>
        </w:rPr>
        <w:t>Tereta nema.</w:t>
      </w:r>
    </w:p>
    <w:p w:rsidRDefault="002F700C" w:rsidP="002F700C" w:rsidR="002F700C">
      <w:pPr>
        <w:rPr>
          <w:bCs/>
          <w:color w:val="000000"/>
          <w:sz w:val="22"/>
          <w:szCs w:val="22"/>
        </w:rPr>
      </w:pPr>
    </w:p>
    <w:p w:rsidRDefault="002F700C" w:rsidP="002F700C" w:rsidR="002F700C">
      <w:pPr>
        <w:rPr>
          <w:b/>
          <w:sz w:val="22"/>
          <w:szCs w:val="22"/>
        </w:rPr>
      </w:pPr>
      <w:r>
        <w:rPr>
          <w:b/>
          <w:sz w:val="22"/>
          <w:szCs w:val="22"/>
        </w:rPr>
        <w:t>-zk.ul. 2130, k.o. Bizovac</w:t>
      </w:r>
    </w:p>
    <w:p w:rsidRDefault="002F700C" w:rsidP="002F700C" w:rsidR="002F700C">
      <w:pPr>
        <w:rPr>
          <w:bCs/>
          <w:color w:val="000000"/>
          <w:sz w:val="22"/>
          <w:szCs w:val="22"/>
        </w:rPr>
      </w:pPr>
      <w:r>
        <w:rPr>
          <w:sz w:val="22"/>
          <w:szCs w:val="22"/>
        </w:rPr>
        <w:t xml:space="preserve">k.č.br. 218/1, </w:t>
      </w:r>
      <w:r>
        <w:rPr>
          <w:bCs/>
          <w:color w:val="000000"/>
          <w:sz w:val="22"/>
          <w:szCs w:val="22"/>
        </w:rPr>
        <w:t>GOSPODARSKO DVORIŠTE, BARA, TRI GOSPODARSKE ZGRADE, HALA, SPREMIŠTE I DVA IZGRAĐENA ZEMLJIŠTA U UL. K. TOMISLAVA, površine 46072 m2;</w:t>
      </w:r>
    </w:p>
    <w:p w:rsidRDefault="002F700C" w:rsidP="002F700C" w:rsidR="002F700C">
      <w:pPr>
        <w:rPr>
          <w:b/>
          <w:bCs/>
          <w:color w:val="000000"/>
          <w:sz w:val="15"/>
          <w:szCs w:val="15"/>
        </w:rPr>
      </w:pPr>
      <w:r>
        <w:rPr>
          <w:bCs/>
          <w:color w:val="000000"/>
          <w:sz w:val="22"/>
          <w:szCs w:val="22"/>
        </w:rPr>
        <w:t>k.č.br. 770,  bara i gospodarsko dvorište u Ul. K. Tomislava, površine 13159 m2.</w:t>
      </w:r>
      <w:r>
        <w:rPr>
          <w:b/>
          <w:bCs/>
          <w:color w:val="000000"/>
          <w:sz w:val="15"/>
          <w:szCs w:val="15"/>
        </w:rPr>
        <w:t xml:space="preserve"> </w:t>
      </w:r>
    </w:p>
    <w:p w:rsidRDefault="002F700C" w:rsidP="002F700C" w:rsidR="002F700C">
      <w:pPr>
        <w:rPr>
          <w:b/>
          <w:bCs/>
          <w:color w:val="000000"/>
          <w:sz w:val="15"/>
          <w:szCs w:val="15"/>
        </w:rPr>
      </w:pPr>
    </w:p>
    <w:p w:rsidRDefault="002F700C" w:rsidP="002F700C" w:rsidR="002F700C">
      <w:pPr>
        <w:rPr>
          <w:bCs/>
          <w:color w:val="000000"/>
        </w:rPr>
      </w:pPr>
      <w:r>
        <w:rPr>
          <w:bCs/>
          <w:color w:val="000000"/>
        </w:rPr>
        <w:t>Tereta nema.</w:t>
      </w:r>
    </w:p>
    <w:p w:rsidRDefault="002F700C" w:rsidP="002F700C" w:rsidR="002F700C">
      <w:pPr>
        <w:rPr>
          <w:bCs/>
          <w:color w:val="000000"/>
        </w:rPr>
      </w:pPr>
    </w:p>
    <w:p w:rsidRDefault="002F700C" w:rsidP="002F700C" w:rsidR="002F700C">
      <w:pPr>
        <w:rPr>
          <w:b/>
          <w:bCs/>
          <w:color w:val="000000"/>
        </w:rPr>
      </w:pPr>
      <w:r>
        <w:rPr>
          <w:b/>
          <w:bCs/>
          <w:color w:val="000000"/>
        </w:rPr>
        <w:lastRenderedPageBreak/>
        <w:t>-zk.ul. 3353, k.o. Soline (Općinski sud Krk)</w:t>
      </w:r>
    </w:p>
    <w:p w:rsidRDefault="002F700C" w:rsidP="002F700C" w:rsidR="002F700C">
      <w:pPr>
        <w:rPr>
          <w:bCs/>
          <w:color w:val="000000"/>
        </w:rPr>
      </w:pPr>
      <w:r>
        <w:rPr>
          <w:bCs/>
          <w:color w:val="000000"/>
        </w:rPr>
        <w:t>k.č.br. 218/12, 3. Suvlasnički dio: 14/100 ETAŽNO VLASNIŠTVO (E-3)</w:t>
      </w:r>
    </w:p>
    <w:p w:rsidRDefault="002F700C" w:rsidP="002F700C" w:rsidR="002F700C">
      <w:pPr>
        <w:rPr>
          <w:sz w:val="22"/>
          <w:szCs w:val="22"/>
        </w:rPr>
      </w:pPr>
      <w:r>
        <w:rPr>
          <w:bCs/>
          <w:color w:val="000000"/>
          <w:sz w:val="22"/>
          <w:szCs w:val="22"/>
        </w:rPr>
        <w:t>1. apartman "A - 3" na prvom katu, ukupne površine 56,99 m2, koji se sastoji od hodnika, kupaonice, dnevnog boravka, kuhinje i blagovaonice, sobe i terase, kojem pripada jedno parkirno mjesto, sve u elaboratu označeno naranđastom bojom;</w:t>
      </w:r>
    </w:p>
    <w:p w:rsidRDefault="002F700C" w:rsidP="002F700C" w:rsidR="002F700C">
      <w:pPr>
        <w:jc w:val="both"/>
      </w:pPr>
    </w:p>
    <w:p w:rsidRDefault="002F700C" w:rsidP="002F700C" w:rsidR="002F700C">
      <w:pPr>
        <w:jc w:val="both"/>
      </w:pPr>
      <w:r>
        <w:t>k.č.br. 218/2, 4. Suvlasnički dio: 19/100 ETAŽNO VLASNIŠTVO (E-4)</w:t>
      </w:r>
    </w:p>
    <w:p w:rsidRDefault="002F700C" w:rsidP="002F700C" w:rsidR="002F700C">
      <w:pPr>
        <w:jc w:val="both"/>
        <w:rPr>
          <w:bCs/>
          <w:color w:val="000000"/>
          <w:sz w:val="22"/>
          <w:szCs w:val="22"/>
        </w:rPr>
      </w:pPr>
      <w:r>
        <w:rPr>
          <w:bCs/>
          <w:color w:val="000000"/>
          <w:sz w:val="22"/>
          <w:szCs w:val="22"/>
        </w:rPr>
        <w:t>1. apartman "A - 4" na prvom katu, ukupne površine 72,96 m2, koji se sastoji od hodnika, kupaonice, WC-a, dnevnog boravka, kuhinje i blagovaonice, dvije sobe i terase, kojem pripada jedno parkirno mjesto, u elaboratu sve označeno plavom bojom.</w:t>
      </w:r>
    </w:p>
    <w:p w:rsidRDefault="002F700C" w:rsidP="002F700C" w:rsidR="002F700C">
      <w:pPr>
        <w:jc w:val="both"/>
        <w:rPr>
          <w:bCs/>
          <w:color w:val="000000"/>
          <w:sz w:val="22"/>
          <w:szCs w:val="22"/>
        </w:rPr>
      </w:pPr>
    </w:p>
    <w:p w:rsidRDefault="002F700C" w:rsidP="002F700C" w:rsidR="002F700C">
      <w:pPr>
        <w:jc w:val="both"/>
        <w:rPr>
          <w:bCs/>
          <w:color w:val="000000"/>
          <w:sz w:val="22"/>
          <w:szCs w:val="22"/>
        </w:rPr>
      </w:pPr>
      <w:r>
        <w:rPr>
          <w:bCs/>
          <w:color w:val="000000"/>
          <w:sz w:val="22"/>
          <w:szCs w:val="22"/>
        </w:rPr>
        <w:t>Na gore navedenim nekretninama upisanim u zk.ul. 3353, k.o. Soline, uknjižena su slijedeća založna prava:</w:t>
      </w:r>
    </w:p>
    <w:p w:rsidRDefault="002F700C" w:rsidP="002F700C" w:rsidR="002F700C">
      <w:pPr>
        <w:numPr>
          <w:ilvl w:val="0"/>
          <w:numId w:val="18"/>
        </w:numPr>
        <w:jc w:val="both"/>
        <w:rPr>
          <w:bCs/>
          <w:color w:val="000000"/>
          <w:sz w:val="22"/>
          <w:szCs w:val="22"/>
        </w:rPr>
      </w:pPr>
      <w:r>
        <w:rPr>
          <w:bCs/>
          <w:color w:val="000000"/>
          <w:sz w:val="22"/>
          <w:szCs w:val="22"/>
        </w:rPr>
        <w:t>Založno pravo za korist HIMEX KFT., OIB: 48882521818, POZSONYI UT. 34, BUDIMPEŠTA, MAĐARSKA u iznosu od 400.000,00 EUR;</w:t>
      </w:r>
    </w:p>
    <w:p w:rsidRDefault="002F700C" w:rsidP="002F700C" w:rsidR="002F700C">
      <w:pPr>
        <w:numPr>
          <w:ilvl w:val="0"/>
          <w:numId w:val="18"/>
        </w:numPr>
        <w:jc w:val="both"/>
      </w:pPr>
      <w:r>
        <w:rPr>
          <w:bCs/>
          <w:color w:val="000000"/>
          <w:sz w:val="22"/>
          <w:szCs w:val="22"/>
        </w:rPr>
        <w:t>Založno pravo za korist H-ABDUCO d.o.o. u iznosu od 2.360.000,00 EUR.</w:t>
      </w:r>
    </w:p>
    <w:p w:rsidRDefault="002F700C" w:rsidP="002F700C" w:rsidR="002F700C">
      <w:pPr>
        <w:ind w:left="360"/>
        <w:jc w:val="both"/>
      </w:pPr>
    </w:p>
    <w:p w:rsidRDefault="002F700C" w:rsidP="002F700C" w:rsidR="002F700C">
      <w:pPr>
        <w:jc w:val="both"/>
        <w:rPr>
          <w:b/>
        </w:rPr>
      </w:pPr>
      <w:r>
        <w:rPr>
          <w:b/>
        </w:rPr>
        <w:t>-zk.ul. 2639, k.o. Dalj</w:t>
      </w:r>
    </w:p>
    <w:p w:rsidRDefault="002F700C" w:rsidP="002F700C" w:rsidR="002F700C">
      <w:pPr>
        <w:jc w:val="both"/>
      </w:pPr>
      <w:r>
        <w:t>k.č.br. 4991/1, zgrada, neplodno, ciglana, greda, površine 72306 m2.</w:t>
      </w:r>
    </w:p>
    <w:p w:rsidRDefault="002F700C" w:rsidP="002F700C" w:rsidR="002F700C">
      <w:pPr>
        <w:jc w:val="both"/>
      </w:pPr>
    </w:p>
    <w:p w:rsidRDefault="002F700C" w:rsidP="002F700C" w:rsidR="002F700C">
      <w:pPr>
        <w:jc w:val="both"/>
      </w:pPr>
      <w:r>
        <w:t xml:space="preserve">Na gore navedenim nekretninama upisanim u zk.ul. 2639, k.o. Dalj, </w:t>
      </w:r>
      <w:r>
        <w:rPr>
          <w:b/>
        </w:rPr>
        <w:t>upisana je predbilježba prava vlasništva temeljem Ugovora o kupoprodaji nekretnina od 27.06.2012.g. broj: OV-5607/12</w:t>
      </w:r>
      <w:r>
        <w:t xml:space="preserve"> za korist DUNAV OIL d.o.o., OIB: 95211415846, Vukovar, I.G. Kovačića 1, te su na istoj nekretnini uknjižena i slijedeća založna prava:</w:t>
      </w:r>
    </w:p>
    <w:p w:rsidRDefault="002F700C" w:rsidP="002F700C" w:rsidR="002F700C">
      <w:pPr>
        <w:jc w:val="both"/>
      </w:pPr>
    </w:p>
    <w:p w:rsidRDefault="002F700C" w:rsidP="002F700C" w:rsidR="002F700C">
      <w:pPr>
        <w:numPr>
          <w:ilvl w:val="0"/>
          <w:numId w:val="18"/>
        </w:numPr>
        <w:jc w:val="both"/>
      </w:pPr>
      <w:r>
        <w:t>Založno pravo za korist Ministarstvo financija, Porezna uprava, Područni ured Osijek u iznosu od 4.130.937,44 kn;</w:t>
      </w:r>
    </w:p>
    <w:p w:rsidRDefault="002F700C" w:rsidP="002F700C" w:rsidR="002F700C">
      <w:pPr>
        <w:numPr>
          <w:ilvl w:val="0"/>
          <w:numId w:val="18"/>
        </w:numPr>
      </w:pPr>
      <w:r>
        <w:t>-Založno pravo za korist Banco Popolare Croatia d.d., Zagreb, u iznosu od 640.000,00 EUR</w:t>
      </w:r>
    </w:p>
    <w:p w:rsidRDefault="002F700C" w:rsidP="002F700C" w:rsidR="002F700C">
      <w:pPr>
        <w:ind w:left="720"/>
      </w:pPr>
    </w:p>
    <w:p w:rsidRDefault="002F700C" w:rsidP="002F700C" w:rsidR="002F700C">
      <w:pPr>
        <w:rPr>
          <w:b/>
        </w:rPr>
      </w:pPr>
      <w:r>
        <w:rPr>
          <w:b/>
        </w:rPr>
        <w:t>-zk.ul. 2059, k.o. Beli Manastir</w:t>
      </w:r>
    </w:p>
    <w:p w:rsidRDefault="002F700C" w:rsidP="002F700C" w:rsidR="002F700C">
      <w:r>
        <w:t>k.č.br. 3051, Ulica Bele Bartoka, zgrada s poslovnim prostorom br. 31, 2 skladišta, 3 gospodarske zgrade i ekonomsko dvorište, ukupne površine 3997 m2.</w:t>
      </w:r>
    </w:p>
    <w:p w:rsidRDefault="002F700C" w:rsidP="002F700C" w:rsidR="002F700C"/>
    <w:p w:rsidRDefault="002F700C" w:rsidP="002F700C" w:rsidR="002F700C">
      <w:r>
        <w:t>Na gore navedenoj nekretnini uknjižena su slijedeća založna prava:</w:t>
      </w:r>
    </w:p>
    <w:p w:rsidRDefault="002F700C" w:rsidP="002F700C" w:rsidR="002F700C">
      <w:pPr>
        <w:numPr>
          <w:ilvl w:val="0"/>
          <w:numId w:val="18"/>
        </w:numPr>
      </w:pPr>
      <w:r>
        <w:t>Založno pravo za korist Privredna Banka Zagreb d.d. u iznosu od 170.000,00 EUR;</w:t>
      </w:r>
    </w:p>
    <w:p w:rsidRDefault="002F700C" w:rsidP="002F700C" w:rsidR="002F700C">
      <w:pPr>
        <w:numPr>
          <w:ilvl w:val="0"/>
          <w:numId w:val="18"/>
        </w:numPr>
      </w:pPr>
      <w:r>
        <w:t>Založno pravo za korist Republika Hrvatsa, Ministarstvo financija, Porezna uprava u iznosu od 23.429,06 kn.</w:t>
      </w:r>
    </w:p>
    <w:p w:rsidRDefault="002F700C" w:rsidP="002F700C" w:rsidR="002F700C"/>
    <w:p w:rsidRDefault="002F700C" w:rsidP="002F700C" w:rsidR="002F700C">
      <w:pPr>
        <w:rPr>
          <w:b/>
        </w:rPr>
      </w:pPr>
      <w:r>
        <w:rPr>
          <w:b/>
        </w:rPr>
        <w:t>-zk.ul. 1896, k.o. Bilje</w:t>
      </w:r>
    </w:p>
    <w:p w:rsidRDefault="002F700C" w:rsidP="002F700C" w:rsidR="002F700C">
      <w:r>
        <w:t>k.č.br. 1420, kuća br. 1 i dvor Ul. Blatna, površine 1314 m2.</w:t>
      </w:r>
    </w:p>
    <w:p w:rsidRDefault="002F700C" w:rsidP="002F700C" w:rsidR="002F700C"/>
    <w:p w:rsidRDefault="002F700C" w:rsidP="002F700C" w:rsidR="002F700C">
      <w:r>
        <w:t>Tereta nema.</w:t>
      </w:r>
    </w:p>
    <w:p w:rsidRDefault="002F700C" w:rsidP="002F700C" w:rsidR="002F700C"/>
    <w:p w:rsidRDefault="002F700C" w:rsidP="002F700C" w:rsidR="002F700C">
      <w:pPr>
        <w:rPr>
          <w:b/>
        </w:rPr>
      </w:pPr>
      <w:r>
        <w:rPr>
          <w:b/>
        </w:rPr>
        <w:t>-zk.ul. 1364, k.o. Darda</w:t>
      </w:r>
    </w:p>
    <w:p w:rsidRDefault="002F700C" w:rsidP="002F700C" w:rsidR="002F700C">
      <w:r>
        <w:t>k.č.br. 692, kuća i dvor, površine 853 m2;</w:t>
      </w:r>
    </w:p>
    <w:p w:rsidRDefault="002F700C" w:rsidP="002F700C" w:rsidR="002F700C">
      <w:r>
        <w:t>k.č.br. 693, kuća, dvor i oranica, površine 1315 m2.</w:t>
      </w:r>
    </w:p>
    <w:p w:rsidRDefault="002F700C" w:rsidP="002F700C" w:rsidR="002F700C"/>
    <w:p w:rsidRDefault="002F700C" w:rsidP="002F700C" w:rsidR="002F700C">
      <w:r>
        <w:t>Na gore navedenim nekretninama uknjiženo je založno pravo u korist Republika Hrvatska, Ministarstvo financija, Porezna uprava, Područni ured Osijek u iznosu od 1.741.678,10 kn.</w:t>
      </w:r>
    </w:p>
    <w:p w:rsidRDefault="002F700C" w:rsidP="002F700C" w:rsidR="002F700C">
      <w:pPr>
        <w:jc w:val="both"/>
      </w:pPr>
    </w:p>
    <w:p w:rsidRDefault="002F700C" w:rsidP="002F700C" w:rsidR="002F700C">
      <w:pPr>
        <w:jc w:val="both"/>
      </w:pPr>
      <w:r>
        <w:rPr>
          <w:b/>
        </w:rPr>
        <w:lastRenderedPageBreak/>
        <w:t>4. Prilog:</w:t>
      </w:r>
      <w:r>
        <w:t xml:space="preserve"> e-izvatci iz zemljišnih knjiga  </w:t>
      </w:r>
    </w:p>
    <w:p w:rsidRDefault="002F700C" w:rsidP="002F700C" w:rsidR="002F700C">
      <w:pPr>
        <w:jc w:val="both"/>
      </w:pPr>
    </w:p>
    <w:p w:rsidRDefault="002F700C" w:rsidP="002F700C" w:rsidR="002F700C">
      <w:pPr>
        <w:jc w:val="both"/>
      </w:pPr>
      <w:r>
        <w:t>Prema uvjerenju  CVH STP „CROATIA“, Osijek, Kralja Petra Svačića broj: H145-U-00102-18 od 01.10.2018.g. dužnik  je evidentiran kao vlasnik 16 komada osobnih, teretnih i priključnih vozila i 3 radna stroja, sve prema popisu iz priloženog Uvjerenja.</w:t>
      </w:r>
    </w:p>
    <w:p w:rsidRDefault="002F700C" w:rsidP="002F700C" w:rsidR="002F700C">
      <w:pPr>
        <w:jc w:val="both"/>
      </w:pPr>
    </w:p>
    <w:p w:rsidRDefault="002F700C" w:rsidP="002F700C" w:rsidR="002F700C">
      <w:pPr>
        <w:jc w:val="both"/>
        <w:rPr>
          <w:sz w:val="12"/>
          <w:szCs w:val="12"/>
        </w:rPr>
      </w:pPr>
    </w:p>
    <w:p w:rsidRDefault="002F700C" w:rsidP="002F700C" w:rsidR="002F700C">
      <w:pPr>
        <w:jc w:val="both"/>
      </w:pPr>
      <w:r>
        <w:t>Uvidom u istu Bilancu sa stanjem na dan 13.09.2018.g. iskazane su sljedeće obveze:</w:t>
      </w:r>
    </w:p>
    <w:p w:rsidRDefault="002F700C" w:rsidP="002F700C" w:rsidR="002F700C">
      <w:pPr>
        <w:jc w:val="both"/>
      </w:pPr>
    </w:p>
    <w:tbl>
      <w:tblPr>
        <w:tblW w:type="dxa" w:w="9360"/>
        <w:tblInd w:type="dxa" w:w="108"/>
        <w:tblBorders>
          <w:top w:space="0" w:sz="6" w:color="auto" w:val="single"/>
          <w:left w:space="0" w:sz="6" w:color="auto" w:val="single"/>
          <w:bottom w:space="0" w:sz="6" w:color="auto" w:val="single"/>
          <w:right w:space="0" w:sz="6" w:color="auto" w:val="single"/>
          <w:insideH w:space="0" w:sz="6" w:color="auto" w:val="single"/>
          <w:insideV w:space="0" w:sz="6" w:color="auto" w:val="single"/>
        </w:tblBorders>
        <w:tblLayout w:type="fixed"/>
        <w:tblLook w:val="04A0" w:noVBand="1" w:noHBand="0" w:lastColumn="0" w:firstColumn="1" w:lastRow="0" w:firstRow="1"/>
      </w:tblPr>
      <w:tblGrid>
        <w:gridCol w:w="1134"/>
        <w:gridCol w:w="6246"/>
        <w:gridCol w:w="1980"/>
      </w:tblGrid>
      <w:tr w:rsidTr="002F700C" w:rsidR="002F700C">
        <w:tc>
          <w:tcPr>
            <w:tcW w:type="dxa" w:w="1134"/>
            <w:tcBorders>
              <w:top w:space="0" w:sz="6" w:color="auto" w:val="single"/>
              <w:left w:space="0" w:sz="6" w:color="auto" w:val="single"/>
              <w:bottom w:space="0" w:sz="6" w:color="auto" w:val="single"/>
              <w:right w:space="0" w:sz="6" w:color="auto" w:val="single"/>
            </w:tcBorders>
            <w:shd w:fill="auto" w:color="auto" w:val="pct25"/>
            <w:hideMark/>
          </w:tcPr>
          <w:p w:rsidRDefault="002F700C" w:rsidR="002F700C">
            <w:pPr>
              <w:jc w:val="center"/>
              <w:rPr>
                <w:b/>
                <w:sz w:val="22"/>
                <w:szCs w:val="22"/>
                <w:lang w:val="en-GB"/>
              </w:rPr>
            </w:pPr>
            <w:r>
              <w:rPr>
                <w:b/>
                <w:sz w:val="22"/>
                <w:szCs w:val="22"/>
                <w:lang w:val="en-GB"/>
              </w:rPr>
              <w:t>Oznaka u Bilanci</w:t>
            </w:r>
          </w:p>
        </w:tc>
        <w:tc>
          <w:tcPr>
            <w:tcW w:type="dxa" w:w="6246"/>
            <w:tcBorders>
              <w:top w:space="0" w:sz="6" w:color="auto" w:val="single"/>
              <w:left w:space="0" w:sz="6" w:color="auto" w:val="single"/>
              <w:bottom w:space="0" w:sz="6" w:color="auto" w:val="single"/>
              <w:right w:space="0" w:sz="6" w:color="auto" w:val="single"/>
            </w:tcBorders>
            <w:shd w:fill="auto" w:color="auto" w:val="pct25"/>
            <w:hideMark/>
          </w:tcPr>
          <w:p w:rsidRDefault="002F700C" w:rsidR="002F700C">
            <w:pPr>
              <w:jc w:val="center"/>
              <w:rPr>
                <w:b/>
                <w:sz w:val="22"/>
                <w:szCs w:val="22"/>
                <w:lang w:val="en-GB"/>
              </w:rPr>
            </w:pPr>
            <w:r>
              <w:rPr>
                <w:b/>
                <w:sz w:val="22"/>
                <w:szCs w:val="22"/>
                <w:lang w:val="en-GB"/>
              </w:rPr>
              <w:t>Dugoročne i kratkoročne obveze</w:t>
            </w:r>
          </w:p>
        </w:tc>
        <w:tc>
          <w:tcPr>
            <w:tcW w:type="dxa" w:w="1980"/>
            <w:tcBorders>
              <w:top w:space="0" w:sz="6" w:color="auto" w:val="single"/>
              <w:left w:space="0" w:sz="6" w:color="auto" w:val="single"/>
              <w:bottom w:space="0" w:sz="6" w:color="auto" w:val="single"/>
              <w:right w:space="0" w:sz="6" w:color="auto" w:val="single"/>
            </w:tcBorders>
            <w:shd w:fill="auto" w:color="auto" w:val="pct25"/>
            <w:hideMark/>
          </w:tcPr>
          <w:p w:rsidRDefault="002F700C" w:rsidR="002F700C">
            <w:pPr>
              <w:jc w:val="center"/>
              <w:rPr>
                <w:b/>
                <w:sz w:val="22"/>
                <w:szCs w:val="22"/>
                <w:lang w:val="en-GB"/>
              </w:rPr>
            </w:pPr>
            <w:r>
              <w:rPr>
                <w:b/>
                <w:sz w:val="22"/>
                <w:szCs w:val="22"/>
                <w:lang w:val="en-GB"/>
              </w:rPr>
              <w:t>Vrijednost</w:t>
            </w:r>
          </w:p>
        </w:tc>
      </w:tr>
      <w:tr w:rsidTr="002F700C" w:rsidR="002F700C">
        <w:tc>
          <w:tcPr>
            <w:tcW w:type="dxa" w:w="1134"/>
            <w:tcBorders>
              <w:top w:space="0" w:sz="6" w:color="auto" w:val="single"/>
              <w:left w:space="0" w:sz="6" w:color="auto" w:val="single"/>
              <w:bottom w:space="0" w:sz="6" w:color="auto" w:val="single"/>
              <w:right w:space="0" w:sz="6" w:color="auto" w:val="single"/>
            </w:tcBorders>
            <w:hideMark/>
          </w:tcPr>
          <w:p w:rsidRDefault="002F700C" w:rsidR="002F700C">
            <w:pPr>
              <w:jc w:val="center"/>
              <w:rPr>
                <w:b/>
                <w:sz w:val="22"/>
                <w:szCs w:val="22"/>
                <w:lang w:val="en-GB"/>
              </w:rPr>
            </w:pPr>
            <w:r>
              <w:rPr>
                <w:b/>
                <w:sz w:val="22"/>
                <w:szCs w:val="22"/>
                <w:lang w:val="en-GB"/>
              </w:rPr>
              <w:t>C)</w:t>
            </w:r>
          </w:p>
        </w:tc>
        <w:tc>
          <w:tcPr>
            <w:tcW w:type="dxa" w:w="6246"/>
            <w:tcBorders>
              <w:top w:space="0" w:sz="6" w:color="auto" w:val="single"/>
              <w:left w:space="0" w:sz="6" w:color="auto" w:val="single"/>
              <w:bottom w:space="0" w:sz="6" w:color="auto" w:val="single"/>
              <w:right w:space="0" w:sz="6" w:color="auto" w:val="single"/>
            </w:tcBorders>
            <w:hideMark/>
          </w:tcPr>
          <w:p w:rsidRDefault="002F700C" w:rsidR="002F700C">
            <w:pPr>
              <w:rPr>
                <w:sz w:val="22"/>
                <w:szCs w:val="22"/>
                <w:lang w:val="en-GB"/>
              </w:rPr>
            </w:pPr>
            <w:r>
              <w:rPr>
                <w:sz w:val="22"/>
                <w:szCs w:val="22"/>
                <w:lang w:val="en-GB"/>
              </w:rPr>
              <w:t xml:space="preserve"> Dugoročne obveze</w:t>
            </w:r>
          </w:p>
        </w:tc>
        <w:tc>
          <w:tcPr>
            <w:tcW w:type="dxa" w:w="1980"/>
            <w:tcBorders>
              <w:top w:space="0" w:sz="6" w:color="auto" w:val="single"/>
              <w:left w:space="0" w:sz="6" w:color="auto" w:val="single"/>
              <w:bottom w:space="0" w:sz="6" w:color="auto" w:val="single"/>
              <w:right w:space="0" w:sz="6" w:color="auto" w:val="single"/>
            </w:tcBorders>
            <w:hideMark/>
          </w:tcPr>
          <w:p w:rsidRDefault="002F700C" w:rsidR="002F700C">
            <w:pPr>
              <w:jc w:val="right"/>
              <w:rPr>
                <w:sz w:val="22"/>
                <w:szCs w:val="22"/>
                <w:lang w:val="en-GB"/>
              </w:rPr>
            </w:pPr>
            <w:r>
              <w:rPr>
                <w:sz w:val="22"/>
                <w:szCs w:val="22"/>
                <w:lang w:val="en-GB"/>
              </w:rPr>
              <w:t xml:space="preserve">11.994.227 </w:t>
            </w:r>
          </w:p>
        </w:tc>
      </w:tr>
      <w:tr w:rsidTr="002F700C" w:rsidR="002F700C">
        <w:tc>
          <w:tcPr>
            <w:tcW w:type="dxa" w:w="1134"/>
            <w:tcBorders>
              <w:top w:space="0" w:sz="6" w:color="auto" w:val="single"/>
              <w:left w:space="0" w:sz="6" w:color="auto" w:val="single"/>
              <w:bottom w:space="0" w:sz="6" w:color="auto" w:val="single"/>
              <w:right w:space="0" w:sz="6" w:color="auto" w:val="single"/>
            </w:tcBorders>
            <w:hideMark/>
          </w:tcPr>
          <w:p w:rsidRDefault="002F700C" w:rsidR="002F700C">
            <w:pPr>
              <w:jc w:val="center"/>
              <w:rPr>
                <w:b/>
                <w:sz w:val="22"/>
                <w:szCs w:val="22"/>
                <w:lang w:val="en-GB"/>
              </w:rPr>
            </w:pPr>
            <w:r>
              <w:rPr>
                <w:b/>
                <w:sz w:val="22"/>
                <w:szCs w:val="22"/>
                <w:lang w:val="en-GB"/>
              </w:rPr>
              <w:t xml:space="preserve"> D)</w:t>
            </w:r>
          </w:p>
        </w:tc>
        <w:tc>
          <w:tcPr>
            <w:tcW w:type="dxa" w:w="6246"/>
            <w:tcBorders>
              <w:top w:space="0" w:sz="6" w:color="auto" w:val="single"/>
              <w:left w:space="0" w:sz="6" w:color="auto" w:val="single"/>
              <w:bottom w:space="0" w:sz="6" w:color="auto" w:val="single"/>
              <w:right w:space="0" w:sz="6" w:color="auto" w:val="single"/>
            </w:tcBorders>
            <w:hideMark/>
          </w:tcPr>
          <w:p w:rsidRDefault="002F700C" w:rsidR="002F700C">
            <w:pPr>
              <w:rPr>
                <w:sz w:val="22"/>
                <w:szCs w:val="22"/>
                <w:lang w:val="en-GB"/>
              </w:rPr>
            </w:pPr>
            <w:r>
              <w:rPr>
                <w:sz w:val="22"/>
                <w:szCs w:val="22"/>
                <w:lang w:val="en-GB"/>
              </w:rPr>
              <w:t xml:space="preserve">Kratkoročne obveze  </w:t>
            </w:r>
          </w:p>
        </w:tc>
        <w:tc>
          <w:tcPr>
            <w:tcW w:type="dxa" w:w="1980"/>
            <w:tcBorders>
              <w:top w:space="0" w:sz="6" w:color="auto" w:val="single"/>
              <w:left w:space="0" w:sz="6" w:color="auto" w:val="single"/>
              <w:bottom w:space="0" w:sz="6" w:color="auto" w:val="single"/>
              <w:right w:space="0" w:sz="6" w:color="auto" w:val="single"/>
            </w:tcBorders>
            <w:hideMark/>
          </w:tcPr>
          <w:p w:rsidRDefault="002F700C" w:rsidR="002F700C">
            <w:pPr>
              <w:jc w:val="right"/>
              <w:rPr>
                <w:sz w:val="22"/>
                <w:szCs w:val="22"/>
                <w:lang w:val="en-GB"/>
              </w:rPr>
            </w:pPr>
            <w:r>
              <w:rPr>
                <w:sz w:val="22"/>
                <w:szCs w:val="22"/>
                <w:lang w:val="en-GB"/>
              </w:rPr>
              <w:t>87.950.439</w:t>
            </w:r>
          </w:p>
        </w:tc>
      </w:tr>
      <w:tr w:rsidTr="002F700C" w:rsidR="002F700C">
        <w:tc>
          <w:tcPr>
            <w:tcW w:type="dxa" w:w="1134"/>
            <w:tcBorders>
              <w:top w:space="0" w:sz="6" w:color="auto" w:val="single"/>
              <w:left w:space="0" w:sz="6" w:color="auto" w:val="single"/>
              <w:bottom w:space="0" w:sz="6" w:color="auto" w:val="single"/>
              <w:right w:space="0" w:sz="6" w:color="auto" w:val="single"/>
            </w:tcBorders>
            <w:shd w:fill="auto" w:color="auto" w:val="pct25"/>
          </w:tcPr>
          <w:p w:rsidRDefault="002F700C" w:rsidR="002F700C">
            <w:pPr>
              <w:jc w:val="center"/>
              <w:rPr>
                <w:b/>
                <w:sz w:val="22"/>
                <w:szCs w:val="22"/>
                <w:lang w:val="en-GB"/>
              </w:rPr>
            </w:pPr>
          </w:p>
        </w:tc>
        <w:tc>
          <w:tcPr>
            <w:tcW w:type="dxa" w:w="6246"/>
            <w:tcBorders>
              <w:top w:space="0" w:sz="6" w:color="auto" w:val="single"/>
              <w:left w:space="0" w:sz="6" w:color="auto" w:val="single"/>
              <w:bottom w:space="0" w:sz="6" w:color="auto" w:val="single"/>
              <w:right w:space="0" w:sz="6" w:color="auto" w:val="single"/>
            </w:tcBorders>
            <w:shd w:fill="auto" w:color="auto" w:val="pct25"/>
            <w:hideMark/>
          </w:tcPr>
          <w:p w:rsidRDefault="002F700C" w:rsidR="002F700C">
            <w:pPr>
              <w:jc w:val="center"/>
              <w:rPr>
                <w:b/>
                <w:sz w:val="22"/>
                <w:szCs w:val="22"/>
                <w:lang w:val="en-GB"/>
              </w:rPr>
            </w:pPr>
            <w:r>
              <w:rPr>
                <w:b/>
                <w:sz w:val="22"/>
                <w:szCs w:val="22"/>
                <w:lang w:val="en-GB"/>
              </w:rPr>
              <w:t>Ukupno dugoročne i kratkoročne obveze:</w:t>
            </w:r>
          </w:p>
        </w:tc>
        <w:tc>
          <w:tcPr>
            <w:tcW w:type="dxa" w:w="1980"/>
            <w:tcBorders>
              <w:top w:space="0" w:sz="6" w:color="auto" w:val="single"/>
              <w:left w:space="0" w:sz="6" w:color="auto" w:val="single"/>
              <w:bottom w:space="0" w:sz="6" w:color="auto" w:val="single"/>
              <w:right w:space="0" w:sz="6" w:color="auto" w:val="single"/>
            </w:tcBorders>
            <w:shd w:fill="auto" w:color="auto" w:val="pct25"/>
            <w:hideMark/>
          </w:tcPr>
          <w:p w:rsidRDefault="002F700C" w:rsidR="002F700C">
            <w:pPr>
              <w:jc w:val="right"/>
              <w:rPr>
                <w:b/>
                <w:sz w:val="22"/>
                <w:szCs w:val="22"/>
                <w:lang w:val="en-GB"/>
              </w:rPr>
            </w:pPr>
            <w:r>
              <w:rPr>
                <w:b/>
                <w:sz w:val="22"/>
                <w:szCs w:val="22"/>
                <w:lang w:val="en-GB"/>
              </w:rPr>
              <w:t>99.944.666</w:t>
            </w:r>
          </w:p>
        </w:tc>
      </w:tr>
    </w:tbl>
    <w:p w:rsidRDefault="002F700C" w:rsidP="002F700C" w:rsidR="002F700C">
      <w:pPr>
        <w:jc w:val="both"/>
      </w:pPr>
    </w:p>
    <w:p w:rsidRDefault="002F700C" w:rsidP="00257C2A" w:rsidR="002F700C">
      <w:pPr>
        <w:jc w:val="both"/>
        <w:rPr>
          <w:b/>
          <w:bCs/>
        </w:rPr>
      </w:pPr>
    </w:p>
    <w:p w:rsidRDefault="002F700C" w:rsidP="002F700C" w:rsidR="002F700C" w:rsidRPr="00257C2A">
      <w:pPr>
        <w:ind w:left="-12"/>
        <w:jc w:val="both"/>
        <w:rPr>
          <w:bCs/>
        </w:rPr>
      </w:pPr>
      <w:r w:rsidRPr="00257C2A">
        <w:rPr>
          <w:bCs/>
        </w:rPr>
        <w:t>Prema dostavljenim preslikama kupoprodajnih ugovora, dužnik, kao prodavatelj sklopio je s EUROKAMEN d.o.o., Osijek, Svetog Petka 40/A, OIB: 05466936326, kao kupcem slijedeće Ugovore o kupoprodaji nekretnina:</w:t>
      </w:r>
    </w:p>
    <w:p w:rsidRDefault="002F700C" w:rsidP="002F700C" w:rsidR="002F700C" w:rsidRPr="00257C2A">
      <w:pPr>
        <w:numPr>
          <w:ilvl w:val="0"/>
          <w:numId w:val="20"/>
        </w:numPr>
        <w:jc w:val="both"/>
        <w:rPr>
          <w:bCs/>
        </w:rPr>
      </w:pPr>
      <w:r w:rsidRPr="00257C2A">
        <w:rPr>
          <w:bCs/>
        </w:rPr>
        <w:t xml:space="preserve">Ugovor o kupoprodaji nekretnine upisane u zk.ul. 1084, k.o. Sarvaš, k.č.br. 1377/1, </w:t>
      </w:r>
      <w:r w:rsidRPr="00257C2A">
        <w:rPr>
          <w:bCs/>
          <w:color w:val="000000"/>
        </w:rPr>
        <w:t>HALA, TF STANICA, UPRAVNA ZGRADA, PORTIRNICA I DVOR. UL. BOROVSKA, površine 55689 m2, opterećene založnim pravima. Ugovor je ovjeren u uredu javnog bilježnika Dragice Dumančić u Osijeku pod brojem: OV-2229/2018 dana 03.04.2018.g.</w:t>
      </w:r>
    </w:p>
    <w:p w:rsidRDefault="002F700C" w:rsidP="002F700C" w:rsidR="002F700C" w:rsidRPr="00257C2A">
      <w:pPr>
        <w:ind w:left="348"/>
        <w:jc w:val="both"/>
        <w:rPr>
          <w:bCs/>
          <w:color w:val="000000"/>
        </w:rPr>
      </w:pPr>
      <w:r w:rsidRPr="00257C2A">
        <w:rPr>
          <w:bCs/>
          <w:color w:val="000000"/>
        </w:rPr>
        <w:t>Ugovor je proveden u zemljišnim knjigama Općinskog suda u Osijeku.</w:t>
      </w:r>
    </w:p>
    <w:p w:rsidRDefault="002F700C" w:rsidP="00257C2A" w:rsidR="002F700C" w:rsidRPr="00257C2A">
      <w:pPr>
        <w:jc w:val="both"/>
        <w:rPr>
          <w:bCs/>
        </w:rPr>
      </w:pPr>
    </w:p>
    <w:p w:rsidRDefault="002F700C" w:rsidP="002F700C" w:rsidR="002F700C" w:rsidRPr="00257C2A">
      <w:pPr>
        <w:numPr>
          <w:ilvl w:val="0"/>
          <w:numId w:val="20"/>
        </w:numPr>
        <w:jc w:val="both"/>
        <w:rPr>
          <w:bCs/>
        </w:rPr>
      </w:pPr>
      <w:r w:rsidRPr="00257C2A">
        <w:rPr>
          <w:bCs/>
        </w:rPr>
        <w:t>Ugovor o kupoprodaji nekretnine upisane u zk.ul. 1876, k.o. Bijelo Brdo, k.č.br.1774, oranica Gaj, površine 10604 m2, nekretnina upisanih u zk.ul. 1959, k.o. Bijelo Brdo, k.č.br.1809/1, oranica Gaj, površine 3276 m2 i k.č.br. 1809/2, oranica površine 10000 m2, nekretnine upisane u zk.ul. 973, k.o. Bijelo Brdo, k.č.br. 1810, oranica Gaj, površine 9431 m2, nekretnine upisane u zk.ul. 433, k.o. Bielo Brdo, k.č.br. 1814, oranica Gaj, površine 6322 m2 i nekretnine upisane u zk.ul. 2069, k.o. Bijelo Brdo, k.č.br. 1824/3, oranica dobrov. Lenija, površine 57550 m2.</w:t>
      </w:r>
    </w:p>
    <w:p w:rsidRDefault="002F700C" w:rsidP="002F700C" w:rsidR="002F700C" w:rsidRPr="00257C2A">
      <w:pPr>
        <w:ind w:left="348"/>
        <w:jc w:val="both"/>
        <w:rPr>
          <w:bCs/>
          <w:color w:val="000000"/>
        </w:rPr>
      </w:pPr>
      <w:r w:rsidRPr="00257C2A">
        <w:rPr>
          <w:bCs/>
        </w:rPr>
        <w:t xml:space="preserve">Tereta nema. </w:t>
      </w:r>
      <w:r w:rsidRPr="00257C2A">
        <w:rPr>
          <w:bCs/>
          <w:color w:val="000000"/>
        </w:rPr>
        <w:t>Ugovor je ovjeren u uredu javnog bilježnika Dragice Dumančić u Osijeku pod brojem: OV-2239/2018 dana 04.04.2018.g.</w:t>
      </w:r>
    </w:p>
    <w:p w:rsidRDefault="002F700C" w:rsidP="002F700C" w:rsidR="002F700C" w:rsidRPr="00257C2A">
      <w:pPr>
        <w:ind w:left="348"/>
        <w:jc w:val="both"/>
        <w:rPr>
          <w:bCs/>
          <w:color w:val="000000"/>
        </w:rPr>
      </w:pPr>
      <w:r w:rsidRPr="00257C2A">
        <w:rPr>
          <w:bCs/>
          <w:color w:val="000000"/>
        </w:rPr>
        <w:t>Ugovor je proveden u zemljišnim knjigama Općinskog suda u Osijeku.</w:t>
      </w:r>
    </w:p>
    <w:p w:rsidRDefault="002F700C" w:rsidP="002F700C" w:rsidR="002F700C" w:rsidRPr="00257C2A">
      <w:pPr>
        <w:jc w:val="both"/>
        <w:rPr>
          <w:bCs/>
          <w:color w:val="000000"/>
        </w:rPr>
      </w:pPr>
    </w:p>
    <w:p w:rsidRDefault="002F700C" w:rsidP="002F700C" w:rsidR="002F700C" w:rsidRPr="00257C2A">
      <w:pPr>
        <w:numPr>
          <w:ilvl w:val="0"/>
          <w:numId w:val="20"/>
        </w:numPr>
        <w:jc w:val="both"/>
        <w:rPr>
          <w:bCs/>
          <w:color w:val="000000"/>
        </w:rPr>
      </w:pPr>
      <w:r w:rsidRPr="00257C2A">
        <w:rPr>
          <w:bCs/>
        </w:rPr>
        <w:t xml:space="preserve">Ugovor o kupoprodaji nekretnine upisane u zk.ul. 688, k.o. Vladislavci, k.č.br. 549, zgrada i dvor, površine 172407 m2. </w:t>
      </w:r>
      <w:r w:rsidRPr="00257C2A">
        <w:rPr>
          <w:bCs/>
          <w:color w:val="000000"/>
        </w:rPr>
        <w:t>Ugovor je ovjeren u uredu javnog bilježnika Dragice Dumančić u Osijeku pod brojem: OV-2321/2018 dana 07.04.2018.g.</w:t>
      </w:r>
    </w:p>
    <w:p w:rsidRDefault="002F700C" w:rsidP="002F700C" w:rsidR="002F700C" w:rsidRPr="00257C2A">
      <w:pPr>
        <w:ind w:left="348"/>
        <w:jc w:val="both"/>
        <w:rPr>
          <w:bCs/>
          <w:color w:val="000000"/>
        </w:rPr>
      </w:pPr>
      <w:r w:rsidRPr="00257C2A">
        <w:rPr>
          <w:bCs/>
        </w:rPr>
        <w:t>Nekretnina je opterećena založnim pravima.</w:t>
      </w:r>
    </w:p>
    <w:p w:rsidRDefault="002F700C" w:rsidP="002F700C" w:rsidR="002F700C" w:rsidRPr="00257C2A">
      <w:pPr>
        <w:ind w:left="348"/>
        <w:jc w:val="both"/>
        <w:rPr>
          <w:bCs/>
          <w:color w:val="000000"/>
        </w:rPr>
      </w:pPr>
      <w:r w:rsidRPr="00257C2A">
        <w:rPr>
          <w:bCs/>
          <w:color w:val="000000"/>
        </w:rPr>
        <w:t>Ugovor nije proveden u zemljišnim knjigama Općinskog suda u Osijeku.</w:t>
      </w:r>
    </w:p>
    <w:p w:rsidRDefault="002F700C" w:rsidP="002F700C" w:rsidR="002F700C" w:rsidRPr="00257C2A">
      <w:pPr>
        <w:ind w:left="348"/>
        <w:jc w:val="both"/>
        <w:rPr>
          <w:bCs/>
          <w:color w:val="000000"/>
        </w:rPr>
      </w:pPr>
    </w:p>
    <w:p w:rsidRDefault="002F700C" w:rsidP="002F700C" w:rsidR="002F700C" w:rsidRPr="00257C2A">
      <w:pPr>
        <w:jc w:val="both"/>
        <w:rPr>
          <w:bCs/>
          <w:color w:val="000000"/>
        </w:rPr>
      </w:pPr>
    </w:p>
    <w:p w:rsidRDefault="002F700C" w:rsidP="00257C2A" w:rsidR="002F700C" w:rsidRPr="00257C2A">
      <w:pPr>
        <w:numPr>
          <w:ilvl w:val="0"/>
          <w:numId w:val="20"/>
        </w:numPr>
        <w:jc w:val="both"/>
        <w:rPr>
          <w:bCs/>
          <w:color w:val="000000"/>
        </w:rPr>
      </w:pPr>
      <w:r w:rsidRPr="00257C2A">
        <w:rPr>
          <w:bCs/>
          <w:color w:val="000000"/>
        </w:rPr>
        <w:t xml:space="preserve">Ugovor o kupoprodaji nekretnine upisane u </w:t>
      </w:r>
      <w:r w:rsidRPr="00257C2A">
        <w:t>zk.ul. 2639, k.o. Dalj, k.č.br. 4991/1, zgrada, neplodno, ciglana, greda, površine 72306 m2.</w:t>
      </w:r>
      <w:r w:rsidRPr="00257C2A">
        <w:rPr>
          <w:bCs/>
          <w:color w:val="000000"/>
        </w:rPr>
        <w:t xml:space="preserve"> Ugovor je ovjeren u uredu javnog bilježnika Dragice Dumančić u Osijeku pod brojem: OV-2323/2018 dana 07.04.2018.g.</w:t>
      </w:r>
    </w:p>
    <w:p w:rsidRDefault="002F700C" w:rsidP="00257C2A" w:rsidR="002F700C" w:rsidRPr="00257C2A">
      <w:pPr>
        <w:ind w:left="348"/>
        <w:jc w:val="both"/>
        <w:rPr>
          <w:bCs/>
          <w:color w:val="000000"/>
        </w:rPr>
      </w:pPr>
      <w:r w:rsidRPr="00257C2A">
        <w:rPr>
          <w:bCs/>
        </w:rPr>
        <w:t>Nekretnina je opterećena založnim pravima.</w:t>
      </w:r>
    </w:p>
    <w:p w:rsidRDefault="002F700C" w:rsidP="00257C2A" w:rsidR="002F700C" w:rsidRPr="00257C2A">
      <w:pPr>
        <w:ind w:left="348"/>
        <w:jc w:val="both"/>
        <w:rPr>
          <w:bCs/>
          <w:color w:val="000000"/>
        </w:rPr>
      </w:pPr>
      <w:r w:rsidRPr="00257C2A">
        <w:rPr>
          <w:bCs/>
          <w:color w:val="000000"/>
        </w:rPr>
        <w:t>Ugovor nije proveden u zemljišnim knjigama Općinskog suda u Osijeku.</w:t>
      </w:r>
    </w:p>
    <w:p w:rsidRDefault="002F700C" w:rsidP="00257C2A" w:rsidR="002F700C" w:rsidRPr="00257C2A">
      <w:pPr>
        <w:jc w:val="both"/>
      </w:pPr>
      <w:r w:rsidRPr="00257C2A">
        <w:rPr>
          <w:bCs/>
          <w:color w:val="000000"/>
        </w:rPr>
        <w:t xml:space="preserve"> </w:t>
      </w:r>
    </w:p>
    <w:p w:rsidRDefault="002F700C" w:rsidP="002F700C" w:rsidR="002F700C">
      <w:pPr>
        <w:jc w:val="both"/>
        <w:rPr>
          <w:bCs/>
        </w:rPr>
      </w:pPr>
    </w:p>
    <w:p w:rsidRDefault="002F700C" w:rsidP="002F700C" w:rsidR="002F700C">
      <w:r>
        <w:lastRenderedPageBreak/>
        <w:t>Prema dostavljenim podacima u tijeku su slijedeći postupci:</w:t>
      </w:r>
    </w:p>
    <w:p w:rsidRDefault="002F700C" w:rsidP="002F700C" w:rsidR="002F700C"/>
    <w:tbl>
      <w:tblPr>
        <w:tblW w:type="auto" w:w="0"/>
        <w:tblBorders>
          <w:top w:space="0" w:sz="4" w:color="000000" w:val="single"/>
          <w:left w:space="0" w:sz="4" w:color="000000" w:val="single"/>
          <w:bottom w:space="0" w:sz="4" w:color="000000" w:val="single"/>
          <w:right w:space="0" w:sz="4" w:color="000000" w:val="single"/>
          <w:insideH w:space="0" w:sz="4" w:color="000000" w:val="single"/>
          <w:insideV w:space="0" w:sz="4" w:color="000000" w:val="single"/>
        </w:tblBorders>
        <w:tblLook w:val="04A0" w:noVBand="1" w:noHBand="0" w:lastColumn="0" w:firstColumn="1" w:lastRow="0" w:firstRow="1"/>
      </w:tblPr>
      <w:tblGrid>
        <w:gridCol w:w="665"/>
        <w:gridCol w:w="3119"/>
        <w:gridCol w:w="2212"/>
        <w:gridCol w:w="1632"/>
        <w:gridCol w:w="1660"/>
      </w:tblGrid>
      <w:tr w:rsidTr="002F700C" w:rsidR="002F700C">
        <w:tc>
          <w:tcPr>
            <w:tcW w:type="dxa" w:w="675"/>
            <w:tcBorders>
              <w:top w:space="0" w:sz="4" w:color="000000" w:val="single"/>
              <w:left w:space="0" w:sz="4" w:color="000000" w:val="single"/>
              <w:bottom w:space="0" w:sz="4" w:color="000000" w:val="single"/>
              <w:right w:space="0" w:sz="4" w:color="000000" w:val="single"/>
            </w:tcBorders>
            <w:hideMark/>
          </w:tcPr>
          <w:p w:rsidRDefault="002F700C" w:rsidR="002F700C">
            <w:pPr>
              <w:jc w:val="center"/>
            </w:pPr>
            <w:r>
              <w:t>R.b.</w:t>
            </w:r>
          </w:p>
        </w:tc>
        <w:tc>
          <w:tcPr>
            <w:tcW w:type="dxa" w:w="3261"/>
            <w:tcBorders>
              <w:top w:space="0" w:sz="4" w:color="000000" w:val="single"/>
              <w:left w:space="0" w:sz="4" w:color="000000" w:val="single"/>
              <w:bottom w:space="0" w:sz="4" w:color="000000" w:val="single"/>
              <w:right w:space="0" w:sz="4" w:color="000000" w:val="single"/>
            </w:tcBorders>
            <w:hideMark/>
          </w:tcPr>
          <w:p w:rsidRDefault="002F700C" w:rsidR="002F700C">
            <w:pPr>
              <w:jc w:val="center"/>
            </w:pPr>
            <w:r>
              <w:t>Tužitelj/ovrhovoditelj</w:t>
            </w:r>
          </w:p>
        </w:tc>
        <w:tc>
          <w:tcPr>
            <w:tcW w:type="dxa" w:w="2268"/>
            <w:tcBorders>
              <w:top w:space="0" w:sz="4" w:color="000000" w:val="single"/>
              <w:left w:space="0" w:sz="4" w:color="000000" w:val="single"/>
              <w:bottom w:space="0" w:sz="4" w:color="000000" w:val="single"/>
              <w:right w:space="0" w:sz="4" w:color="000000" w:val="single"/>
            </w:tcBorders>
            <w:hideMark/>
          </w:tcPr>
          <w:p w:rsidRDefault="002F700C" w:rsidR="002F700C">
            <w:pPr>
              <w:jc w:val="center"/>
            </w:pPr>
            <w:r>
              <w:t>Tuženik/ovršenik</w:t>
            </w:r>
          </w:p>
        </w:tc>
        <w:tc>
          <w:tcPr>
            <w:tcW w:type="dxa" w:w="1701"/>
            <w:tcBorders>
              <w:top w:space="0" w:sz="4" w:color="000000" w:val="single"/>
              <w:left w:space="0" w:sz="4" w:color="000000" w:val="single"/>
              <w:bottom w:space="0" w:sz="4" w:color="000000" w:val="single"/>
              <w:right w:space="0" w:sz="4" w:color="000000" w:val="single"/>
            </w:tcBorders>
            <w:hideMark/>
          </w:tcPr>
          <w:p w:rsidRDefault="002F700C" w:rsidR="002F700C">
            <w:pPr>
              <w:jc w:val="center"/>
            </w:pPr>
            <w:r>
              <w:t>Broj predmeta</w:t>
            </w:r>
          </w:p>
        </w:tc>
        <w:tc>
          <w:tcPr>
            <w:tcW w:type="dxa" w:w="1665"/>
            <w:tcBorders>
              <w:top w:space="0" w:sz="4" w:color="000000" w:val="single"/>
              <w:left w:space="0" w:sz="4" w:color="000000" w:val="single"/>
              <w:bottom w:space="0" w:sz="4" w:color="000000" w:val="single"/>
              <w:right w:space="0" w:sz="4" w:color="000000" w:val="single"/>
            </w:tcBorders>
            <w:hideMark/>
          </w:tcPr>
          <w:p w:rsidRDefault="002F700C" w:rsidR="002F700C">
            <w:pPr>
              <w:jc w:val="center"/>
            </w:pPr>
            <w:r>
              <w:t>VPS</w:t>
            </w:r>
          </w:p>
        </w:tc>
      </w:tr>
      <w:tr w:rsidTr="002F700C" w:rsidR="002F700C">
        <w:tc>
          <w:tcPr>
            <w:tcW w:type="dxa" w:w="675"/>
            <w:tcBorders>
              <w:top w:space="0" w:sz="4" w:color="000000" w:val="single"/>
              <w:left w:space="0" w:sz="4" w:color="000000" w:val="single"/>
              <w:bottom w:space="0" w:sz="4" w:color="000000" w:val="single"/>
              <w:right w:space="0" w:sz="4" w:color="000000" w:val="single"/>
            </w:tcBorders>
            <w:hideMark/>
          </w:tcPr>
          <w:p w:rsidRDefault="002F700C" w:rsidR="002F700C">
            <w:r>
              <w:t>1.</w:t>
            </w:r>
          </w:p>
        </w:tc>
        <w:tc>
          <w:tcPr>
            <w:tcW w:type="dxa" w:w="3261"/>
            <w:tcBorders>
              <w:top w:space="0" w:sz="4" w:color="000000" w:val="single"/>
              <w:left w:space="0" w:sz="4" w:color="000000" w:val="single"/>
              <w:bottom w:space="0" w:sz="4" w:color="000000" w:val="single"/>
              <w:right w:space="0" w:sz="4" w:color="000000" w:val="single"/>
            </w:tcBorders>
            <w:hideMark/>
          </w:tcPr>
          <w:p w:rsidRDefault="002F700C" w:rsidR="002F700C">
            <w:r>
              <w:t>Evica Latinović</w:t>
            </w:r>
          </w:p>
        </w:tc>
        <w:tc>
          <w:tcPr>
            <w:tcW w:type="dxa" w:w="2268"/>
            <w:tcBorders>
              <w:top w:space="0" w:sz="4" w:color="000000" w:val="single"/>
              <w:left w:space="0" w:sz="4" w:color="000000" w:val="single"/>
              <w:bottom w:space="0" w:sz="4" w:color="000000" w:val="single"/>
              <w:right w:space="0" w:sz="4" w:color="000000" w:val="single"/>
            </w:tcBorders>
            <w:hideMark/>
          </w:tcPr>
          <w:p w:rsidRDefault="002F700C" w:rsidR="002F700C">
            <w:r>
              <w:t>Opeka d.d.</w:t>
            </w:r>
          </w:p>
        </w:tc>
        <w:tc>
          <w:tcPr>
            <w:tcW w:type="dxa" w:w="1701"/>
            <w:tcBorders>
              <w:top w:space="0" w:sz="4" w:color="000000" w:val="single"/>
              <w:left w:space="0" w:sz="4" w:color="000000" w:val="single"/>
              <w:bottom w:space="0" w:sz="4" w:color="000000" w:val="single"/>
              <w:right w:space="0" w:sz="4" w:color="000000" w:val="single"/>
            </w:tcBorders>
            <w:hideMark/>
          </w:tcPr>
          <w:p w:rsidRDefault="002F700C" w:rsidR="002F700C">
            <w:pPr>
              <w:jc w:val="center"/>
            </w:pPr>
            <w:r>
              <w:t xml:space="preserve">OS Osijek, </w:t>
            </w:r>
          </w:p>
          <w:p w:rsidRDefault="002F700C" w:rsidR="002F700C">
            <w:pPr>
              <w:jc w:val="center"/>
            </w:pPr>
            <w:r>
              <w:t>Pn-289/2017</w:t>
            </w:r>
          </w:p>
        </w:tc>
        <w:tc>
          <w:tcPr>
            <w:tcW w:type="dxa" w:w="1665"/>
            <w:tcBorders>
              <w:top w:space="0" w:sz="4" w:color="000000" w:val="single"/>
              <w:left w:space="0" w:sz="4" w:color="000000" w:val="single"/>
              <w:bottom w:space="0" w:sz="4" w:color="000000" w:val="single"/>
              <w:right w:space="0" w:sz="4" w:color="000000" w:val="single"/>
            </w:tcBorders>
            <w:hideMark/>
          </w:tcPr>
          <w:p w:rsidRDefault="002F700C" w:rsidR="002F700C">
            <w:pPr>
              <w:jc w:val="right"/>
            </w:pPr>
            <w:r>
              <w:t>10.227,92 kn</w:t>
            </w:r>
          </w:p>
        </w:tc>
      </w:tr>
      <w:tr w:rsidTr="002F700C" w:rsidR="002F700C">
        <w:tc>
          <w:tcPr>
            <w:tcW w:type="dxa" w:w="675"/>
            <w:tcBorders>
              <w:top w:space="0" w:sz="4" w:color="000000" w:val="single"/>
              <w:left w:space="0" w:sz="4" w:color="000000" w:val="single"/>
              <w:bottom w:space="0" w:sz="4" w:color="000000" w:val="single"/>
              <w:right w:space="0" w:sz="4" w:color="000000" w:val="single"/>
            </w:tcBorders>
            <w:hideMark/>
          </w:tcPr>
          <w:p w:rsidRDefault="002F700C" w:rsidR="002F700C">
            <w:r>
              <w:t>2.</w:t>
            </w:r>
          </w:p>
        </w:tc>
        <w:tc>
          <w:tcPr>
            <w:tcW w:type="dxa" w:w="3261"/>
            <w:tcBorders>
              <w:top w:space="0" w:sz="4" w:color="000000" w:val="single"/>
              <w:left w:space="0" w:sz="4" w:color="000000" w:val="single"/>
              <w:bottom w:space="0" w:sz="4" w:color="000000" w:val="single"/>
              <w:right w:space="0" w:sz="4" w:color="000000" w:val="single"/>
            </w:tcBorders>
            <w:hideMark/>
          </w:tcPr>
          <w:p w:rsidRDefault="002F700C" w:rsidR="002F700C">
            <w:r>
              <w:t>Opeka d.d.</w:t>
            </w:r>
          </w:p>
        </w:tc>
        <w:tc>
          <w:tcPr>
            <w:tcW w:type="dxa" w:w="2268"/>
            <w:tcBorders>
              <w:top w:space="0" w:sz="4" w:color="000000" w:val="single"/>
              <w:left w:space="0" w:sz="4" w:color="000000" w:val="single"/>
              <w:bottom w:space="0" w:sz="4" w:color="000000" w:val="single"/>
              <w:right w:space="0" w:sz="4" w:color="000000" w:val="single"/>
            </w:tcBorders>
            <w:hideMark/>
          </w:tcPr>
          <w:p w:rsidRDefault="002F700C" w:rsidR="002F700C">
            <w:r>
              <w:t>Telekom izdavaštvo d.d.</w:t>
            </w:r>
          </w:p>
        </w:tc>
        <w:tc>
          <w:tcPr>
            <w:tcW w:type="dxa" w:w="1701"/>
            <w:tcBorders>
              <w:top w:space="0" w:sz="4" w:color="000000" w:val="single"/>
              <w:left w:space="0" w:sz="4" w:color="000000" w:val="single"/>
              <w:bottom w:space="0" w:sz="4" w:color="000000" w:val="single"/>
              <w:right w:space="0" w:sz="4" w:color="000000" w:val="single"/>
            </w:tcBorders>
            <w:hideMark/>
          </w:tcPr>
          <w:p w:rsidRDefault="002F700C" w:rsidR="002F700C">
            <w:pPr>
              <w:jc w:val="center"/>
            </w:pPr>
            <w:r>
              <w:t xml:space="preserve">TS Rijeka </w:t>
            </w:r>
          </w:p>
          <w:p w:rsidRDefault="002F700C" w:rsidR="002F700C">
            <w:pPr>
              <w:jc w:val="center"/>
            </w:pPr>
            <w:r>
              <w:t>P-903/15</w:t>
            </w:r>
          </w:p>
        </w:tc>
        <w:tc>
          <w:tcPr>
            <w:tcW w:type="dxa" w:w="1665"/>
            <w:tcBorders>
              <w:top w:space="0" w:sz="4" w:color="000000" w:val="single"/>
              <w:left w:space="0" w:sz="4" w:color="000000" w:val="single"/>
              <w:bottom w:space="0" w:sz="4" w:color="000000" w:val="single"/>
              <w:right w:space="0" w:sz="4" w:color="000000" w:val="single"/>
            </w:tcBorders>
            <w:hideMark/>
          </w:tcPr>
          <w:p w:rsidRDefault="002F700C" w:rsidR="002F700C">
            <w:pPr>
              <w:jc w:val="right"/>
            </w:pPr>
            <w:r>
              <w:t>9.900,00 kn</w:t>
            </w:r>
          </w:p>
        </w:tc>
      </w:tr>
      <w:tr w:rsidTr="002F700C" w:rsidR="002F700C">
        <w:tc>
          <w:tcPr>
            <w:tcW w:type="dxa" w:w="675"/>
            <w:tcBorders>
              <w:top w:space="0" w:sz="4" w:color="000000" w:val="single"/>
              <w:left w:space="0" w:sz="4" w:color="000000" w:val="single"/>
              <w:bottom w:space="0" w:sz="4" w:color="000000" w:val="single"/>
              <w:right w:space="0" w:sz="4" w:color="000000" w:val="single"/>
            </w:tcBorders>
            <w:hideMark/>
          </w:tcPr>
          <w:p w:rsidRDefault="002F700C" w:rsidR="002F700C">
            <w:r>
              <w:t>3.</w:t>
            </w:r>
          </w:p>
        </w:tc>
        <w:tc>
          <w:tcPr>
            <w:tcW w:type="dxa" w:w="3261"/>
            <w:tcBorders>
              <w:top w:space="0" w:sz="4" w:color="000000" w:val="single"/>
              <w:left w:space="0" w:sz="4" w:color="000000" w:val="single"/>
              <w:bottom w:space="0" w:sz="4" w:color="000000" w:val="single"/>
              <w:right w:space="0" w:sz="4" w:color="000000" w:val="single"/>
            </w:tcBorders>
            <w:hideMark/>
          </w:tcPr>
          <w:p w:rsidRDefault="002F700C" w:rsidR="002F700C">
            <w:r>
              <w:t>OTP Banka d.d.</w:t>
            </w:r>
          </w:p>
        </w:tc>
        <w:tc>
          <w:tcPr>
            <w:tcW w:type="dxa" w:w="2268"/>
            <w:tcBorders>
              <w:top w:space="0" w:sz="4" w:color="000000" w:val="single"/>
              <w:left w:space="0" w:sz="4" w:color="000000" w:val="single"/>
              <w:bottom w:space="0" w:sz="4" w:color="000000" w:val="single"/>
              <w:right w:space="0" w:sz="4" w:color="000000" w:val="single"/>
            </w:tcBorders>
            <w:hideMark/>
          </w:tcPr>
          <w:p w:rsidRDefault="002F700C" w:rsidR="002F700C">
            <w:r>
              <w:t>Opeka d.d.</w:t>
            </w:r>
          </w:p>
        </w:tc>
        <w:tc>
          <w:tcPr>
            <w:tcW w:type="dxa" w:w="1701"/>
            <w:tcBorders>
              <w:top w:space="0" w:sz="4" w:color="000000" w:val="single"/>
              <w:left w:space="0" w:sz="4" w:color="000000" w:val="single"/>
              <w:bottom w:space="0" w:sz="4" w:color="000000" w:val="single"/>
              <w:right w:space="0" w:sz="4" w:color="000000" w:val="single"/>
            </w:tcBorders>
            <w:hideMark/>
          </w:tcPr>
          <w:p w:rsidRDefault="002F700C" w:rsidR="002F700C">
            <w:pPr>
              <w:jc w:val="center"/>
            </w:pPr>
            <w:r>
              <w:t>OS Osijek</w:t>
            </w:r>
          </w:p>
          <w:p w:rsidRDefault="002F700C" w:rsidR="002F700C">
            <w:pPr>
              <w:jc w:val="center"/>
            </w:pPr>
            <w:r>
              <w:t>Ovr-3735/2016</w:t>
            </w:r>
          </w:p>
        </w:tc>
        <w:tc>
          <w:tcPr>
            <w:tcW w:type="dxa" w:w="1665"/>
            <w:tcBorders>
              <w:top w:space="0" w:sz="4" w:color="000000" w:val="single"/>
              <w:left w:space="0" w:sz="4" w:color="000000" w:val="single"/>
              <w:bottom w:space="0" w:sz="4" w:color="000000" w:val="single"/>
              <w:right w:space="0" w:sz="4" w:color="000000" w:val="single"/>
            </w:tcBorders>
            <w:hideMark/>
          </w:tcPr>
          <w:p w:rsidRDefault="002F700C" w:rsidR="002F700C">
            <w:pPr>
              <w:jc w:val="right"/>
            </w:pPr>
            <w:r>
              <w:t>300.000,00 kn</w:t>
            </w:r>
          </w:p>
        </w:tc>
      </w:tr>
      <w:tr w:rsidTr="002F700C" w:rsidR="002F700C">
        <w:tc>
          <w:tcPr>
            <w:tcW w:type="dxa" w:w="675"/>
            <w:tcBorders>
              <w:top w:space="0" w:sz="4" w:color="000000" w:val="single"/>
              <w:left w:space="0" w:sz="4" w:color="000000" w:val="single"/>
              <w:bottom w:space="0" w:sz="4" w:color="000000" w:val="single"/>
              <w:right w:space="0" w:sz="4" w:color="000000" w:val="single"/>
            </w:tcBorders>
            <w:hideMark/>
          </w:tcPr>
          <w:p w:rsidRDefault="002F700C" w:rsidR="002F700C">
            <w:r>
              <w:t>4.</w:t>
            </w:r>
          </w:p>
        </w:tc>
        <w:tc>
          <w:tcPr>
            <w:tcW w:type="dxa" w:w="3261"/>
            <w:tcBorders>
              <w:top w:space="0" w:sz="4" w:color="000000" w:val="single"/>
              <w:left w:space="0" w:sz="4" w:color="000000" w:val="single"/>
              <w:bottom w:space="0" w:sz="4" w:color="000000" w:val="single"/>
              <w:right w:space="0" w:sz="4" w:color="000000" w:val="single"/>
            </w:tcBorders>
            <w:hideMark/>
          </w:tcPr>
          <w:p w:rsidRDefault="002F700C" w:rsidR="002F700C">
            <w:r>
              <w:t>Opeka d.d.</w:t>
            </w:r>
          </w:p>
        </w:tc>
        <w:tc>
          <w:tcPr>
            <w:tcW w:type="dxa" w:w="2268"/>
            <w:tcBorders>
              <w:top w:space="0" w:sz="4" w:color="000000" w:val="single"/>
              <w:left w:space="0" w:sz="4" w:color="000000" w:val="single"/>
              <w:bottom w:space="0" w:sz="4" w:color="000000" w:val="single"/>
              <w:right w:space="0" w:sz="4" w:color="000000" w:val="single"/>
            </w:tcBorders>
            <w:hideMark/>
          </w:tcPr>
          <w:p w:rsidRDefault="002F700C" w:rsidR="002F700C">
            <w:r>
              <w:t>Snježana Đurkov</w:t>
            </w:r>
          </w:p>
        </w:tc>
        <w:tc>
          <w:tcPr>
            <w:tcW w:type="dxa" w:w="1701"/>
            <w:tcBorders>
              <w:top w:space="0" w:sz="4" w:color="000000" w:val="single"/>
              <w:left w:space="0" w:sz="4" w:color="000000" w:val="single"/>
              <w:bottom w:space="0" w:sz="4" w:color="000000" w:val="single"/>
              <w:right w:space="0" w:sz="4" w:color="000000" w:val="single"/>
            </w:tcBorders>
            <w:hideMark/>
          </w:tcPr>
          <w:p w:rsidRDefault="002F700C" w:rsidR="002F700C">
            <w:pPr>
              <w:jc w:val="center"/>
            </w:pPr>
            <w:r>
              <w:t>OS Osijek</w:t>
            </w:r>
          </w:p>
          <w:p w:rsidRDefault="002F700C" w:rsidR="002F700C">
            <w:pPr>
              <w:jc w:val="center"/>
            </w:pPr>
            <w:r>
              <w:t>Povrv-567/2013</w:t>
            </w:r>
          </w:p>
        </w:tc>
        <w:tc>
          <w:tcPr>
            <w:tcW w:type="dxa" w:w="1665"/>
            <w:tcBorders>
              <w:top w:space="0" w:sz="4" w:color="000000" w:val="single"/>
              <w:left w:space="0" w:sz="4" w:color="000000" w:val="single"/>
              <w:bottom w:space="0" w:sz="4" w:color="000000" w:val="single"/>
              <w:right w:space="0" w:sz="4" w:color="000000" w:val="single"/>
            </w:tcBorders>
            <w:hideMark/>
          </w:tcPr>
          <w:p w:rsidRDefault="002F700C" w:rsidR="002F700C">
            <w:pPr>
              <w:jc w:val="right"/>
            </w:pPr>
            <w:r>
              <w:t>50.100,72 kn</w:t>
            </w:r>
          </w:p>
        </w:tc>
      </w:tr>
      <w:tr w:rsidTr="002F700C" w:rsidR="002F700C">
        <w:tc>
          <w:tcPr>
            <w:tcW w:type="dxa" w:w="675"/>
            <w:tcBorders>
              <w:top w:space="0" w:sz="4" w:color="000000" w:val="single"/>
              <w:left w:space="0" w:sz="4" w:color="000000" w:val="single"/>
              <w:bottom w:space="0" w:sz="4" w:color="000000" w:val="single"/>
              <w:right w:space="0" w:sz="4" w:color="000000" w:val="single"/>
            </w:tcBorders>
          </w:tcPr>
          <w:p w:rsidRDefault="002F700C" w:rsidP="002F700C" w:rsidR="002F700C">
            <w:pPr>
              <w:numPr>
                <w:ilvl w:val="0"/>
                <w:numId w:val="20"/>
              </w:numPr>
            </w:pPr>
          </w:p>
        </w:tc>
        <w:tc>
          <w:tcPr>
            <w:tcW w:type="dxa" w:w="3261"/>
            <w:tcBorders>
              <w:top w:space="0" w:sz="4" w:color="000000" w:val="single"/>
              <w:left w:space="0" w:sz="4" w:color="000000" w:val="single"/>
              <w:bottom w:space="0" w:sz="4" w:color="000000" w:val="single"/>
              <w:right w:space="0" w:sz="4" w:color="000000" w:val="single"/>
            </w:tcBorders>
            <w:hideMark/>
          </w:tcPr>
          <w:p w:rsidRDefault="002F700C" w:rsidR="002F700C">
            <w:r>
              <w:t>Ošt. Opeka d.d.</w:t>
            </w:r>
          </w:p>
        </w:tc>
        <w:tc>
          <w:tcPr>
            <w:tcW w:type="dxa" w:w="2268"/>
            <w:tcBorders>
              <w:top w:space="0" w:sz="4" w:color="000000" w:val="single"/>
              <w:left w:space="0" w:sz="4" w:color="000000" w:val="single"/>
              <w:bottom w:space="0" w:sz="4" w:color="000000" w:val="single"/>
              <w:right w:space="0" w:sz="4" w:color="000000" w:val="single"/>
            </w:tcBorders>
            <w:hideMark/>
          </w:tcPr>
          <w:p w:rsidRDefault="002F700C" w:rsidR="002F700C">
            <w:r>
              <w:t>4 okrivljenika</w:t>
            </w:r>
          </w:p>
        </w:tc>
        <w:tc>
          <w:tcPr>
            <w:tcW w:type="dxa" w:w="1701"/>
            <w:tcBorders>
              <w:top w:space="0" w:sz="4" w:color="000000" w:val="single"/>
              <w:left w:space="0" w:sz="4" w:color="000000" w:val="single"/>
              <w:bottom w:space="0" w:sz="4" w:color="000000" w:val="single"/>
              <w:right w:space="0" w:sz="4" w:color="000000" w:val="single"/>
            </w:tcBorders>
            <w:hideMark/>
          </w:tcPr>
          <w:p w:rsidRDefault="002F700C" w:rsidR="002F700C">
            <w:pPr>
              <w:jc w:val="center"/>
            </w:pPr>
            <w:r>
              <w:t>OS Osijek</w:t>
            </w:r>
          </w:p>
          <w:p w:rsidRDefault="002F700C" w:rsidR="002F700C">
            <w:pPr>
              <w:jc w:val="center"/>
            </w:pPr>
            <w:r>
              <w:t>K-571/14</w:t>
            </w:r>
          </w:p>
        </w:tc>
        <w:tc>
          <w:tcPr>
            <w:tcW w:type="dxa" w:w="1665"/>
            <w:tcBorders>
              <w:top w:space="0" w:sz="4" w:color="000000" w:val="single"/>
              <w:left w:space="0" w:sz="4" w:color="000000" w:val="single"/>
              <w:bottom w:space="0" w:sz="4" w:color="000000" w:val="single"/>
              <w:right w:space="0" w:sz="4" w:color="000000" w:val="single"/>
            </w:tcBorders>
            <w:hideMark/>
          </w:tcPr>
          <w:p w:rsidRDefault="002F700C" w:rsidR="002F700C">
            <w:pPr>
              <w:jc w:val="right"/>
            </w:pPr>
            <w:r>
              <w:t>prvostupanjski</w:t>
            </w:r>
          </w:p>
        </w:tc>
      </w:tr>
    </w:tbl>
    <w:p w:rsidRDefault="002F700C" w:rsidP="002F700C" w:rsidR="002F700C">
      <w:pPr>
        <w:pStyle w:val="Bezproreda"/>
      </w:pPr>
    </w:p>
    <w:p w:rsidRDefault="002F700C" w:rsidP="002F700C" w:rsidR="002F700C">
      <w:pPr>
        <w:pStyle w:val="Bezproreda"/>
        <w:jc w:val="both"/>
      </w:pPr>
    </w:p>
    <w:p w:rsidRDefault="002F700C" w:rsidP="002F700C" w:rsidR="002F700C" w:rsidRPr="00257C2A">
      <w:pPr>
        <w:pStyle w:val="Bezproreda"/>
        <w:jc w:val="both"/>
        <w:rPr>
          <w:rFonts w:cs="Times New Roman" w:hAnsi="Times New Roman" w:ascii="Times New Roman"/>
          <w:sz w:val="24"/>
          <w:szCs w:val="24"/>
        </w:rPr>
      </w:pPr>
      <w:r w:rsidRPr="00257C2A">
        <w:rPr>
          <w:rFonts w:cs="Times New Roman" w:hAnsi="Times New Roman" w:ascii="Times New Roman"/>
          <w:sz w:val="24"/>
          <w:szCs w:val="24"/>
        </w:rPr>
        <w:t xml:space="preserve">- kod dužnika OPEKA d.d., Osijek, Vukovarska 215, MBS: 030005203, OIB: 61547182596, postoji  zakonski razlog za otvaranje stečajnog postupka iz članka 5. st. 2. Stečajnog zakona – nesposobnost za plaćanje; </w:t>
      </w:r>
    </w:p>
    <w:p w:rsidRDefault="002F700C" w:rsidP="002F700C" w:rsidR="002F700C" w:rsidRPr="00257C2A">
      <w:pPr>
        <w:pStyle w:val="Bezproreda"/>
        <w:jc w:val="both"/>
        <w:rPr>
          <w:rFonts w:cs="Times New Roman" w:hAnsi="Times New Roman" w:ascii="Times New Roman"/>
          <w:sz w:val="24"/>
          <w:szCs w:val="24"/>
        </w:rPr>
      </w:pPr>
    </w:p>
    <w:p w:rsidRDefault="002F700C" w:rsidP="002F700C" w:rsidR="002F700C" w:rsidRPr="00257C2A">
      <w:pPr>
        <w:pStyle w:val="Bezproreda"/>
        <w:jc w:val="both"/>
        <w:rPr>
          <w:rFonts w:cs="Times New Roman" w:hAnsi="Times New Roman" w:ascii="Times New Roman"/>
          <w:color w:val="000000"/>
          <w:sz w:val="24"/>
          <w:szCs w:val="24"/>
        </w:rPr>
      </w:pPr>
      <w:r w:rsidRPr="00257C2A">
        <w:rPr>
          <w:rFonts w:cs="Times New Roman" w:hAnsi="Times New Roman" w:ascii="Times New Roman"/>
          <w:sz w:val="24"/>
          <w:szCs w:val="24"/>
        </w:rPr>
        <w:t xml:space="preserve">- kod dužnika postoji nesposobnost za plaćanje jer je prema Potvrdi FINA-e o blokadi računa i novčanih sredstava ovršenika od 13.09.2018.g. na računima i novčanim sredstvima ovršenika evidentirano 153 dana neprekidne blokade zbog nepodmirenih osnova za plaćanje evidentiranih u Očevidniku redoslijeda osnova za plaćanje. </w:t>
      </w:r>
      <w:r w:rsidRPr="00257C2A">
        <w:rPr>
          <w:rFonts w:cs="Times New Roman" w:hAnsi="Times New Roman" w:ascii="Times New Roman"/>
          <w:color w:val="000000"/>
          <w:sz w:val="24"/>
          <w:szCs w:val="24"/>
        </w:rPr>
        <w:t>Ukupno stanje blokade računa na dan izdavanja Potvrde iznosi 29.050.484,96 kn;</w:t>
      </w:r>
    </w:p>
    <w:p w:rsidRDefault="002F700C" w:rsidP="002F700C" w:rsidR="002F700C" w:rsidRPr="00257C2A">
      <w:pPr>
        <w:pStyle w:val="Bezproreda"/>
        <w:jc w:val="both"/>
        <w:rPr>
          <w:rFonts w:cs="Times New Roman" w:hAnsi="Times New Roman" w:ascii="Times New Roman"/>
          <w:color w:val="000000"/>
          <w:sz w:val="24"/>
          <w:szCs w:val="24"/>
        </w:rPr>
      </w:pPr>
    </w:p>
    <w:p w:rsidRDefault="002F700C" w:rsidP="002F700C" w:rsidR="002F700C" w:rsidRPr="00257C2A">
      <w:pPr>
        <w:pStyle w:val="Bezproreda"/>
        <w:jc w:val="both"/>
        <w:rPr>
          <w:rFonts w:cs="Times New Roman" w:hAnsi="Times New Roman" w:ascii="Times New Roman"/>
          <w:color w:val="000000"/>
          <w:sz w:val="24"/>
          <w:szCs w:val="24"/>
        </w:rPr>
      </w:pPr>
      <w:r w:rsidRPr="00257C2A">
        <w:rPr>
          <w:rFonts w:cs="Times New Roman" w:hAnsi="Times New Roman" w:ascii="Times New Roman"/>
          <w:color w:val="000000"/>
          <w:sz w:val="24"/>
          <w:szCs w:val="24"/>
        </w:rPr>
        <w:t>- dužnik obavlja registrirane djelatnosti;</w:t>
      </w:r>
    </w:p>
    <w:p w:rsidRDefault="002F700C" w:rsidP="002F700C" w:rsidR="002F700C" w:rsidRPr="00257C2A">
      <w:pPr>
        <w:pStyle w:val="Bezproreda"/>
        <w:jc w:val="both"/>
        <w:rPr>
          <w:rFonts w:cs="Times New Roman" w:hAnsi="Times New Roman" w:ascii="Times New Roman"/>
          <w:color w:val="000000"/>
          <w:sz w:val="24"/>
          <w:szCs w:val="24"/>
        </w:rPr>
      </w:pPr>
    </w:p>
    <w:p w:rsidRDefault="002F700C" w:rsidP="002F700C" w:rsidR="002F700C" w:rsidRPr="00257C2A">
      <w:pPr>
        <w:pStyle w:val="Bezproreda"/>
        <w:jc w:val="both"/>
        <w:rPr>
          <w:rFonts w:cs="Times New Roman" w:hAnsi="Times New Roman" w:ascii="Times New Roman"/>
          <w:sz w:val="24"/>
          <w:szCs w:val="24"/>
        </w:rPr>
      </w:pPr>
      <w:r w:rsidRPr="00257C2A">
        <w:rPr>
          <w:rFonts w:cs="Times New Roman" w:hAnsi="Times New Roman" w:ascii="Times New Roman"/>
          <w:bCs/>
          <w:sz w:val="24"/>
          <w:szCs w:val="24"/>
        </w:rPr>
        <w:t xml:space="preserve">- s obzirom na ranije navedenu imovinu, osobito na nekretnine koje su vlasništvo dužnika i njihovu tržišnu vrijednost koja će se utvrditi po stalnom sudskom vještaku građevinske struke, te njihovom prodajom, za očekivati je da će se namiriti troškovi stečajnog postupka, razlučni vjerovnici i ostale obveze stečajne mase, a iz ostatka stečajne mase da će </w:t>
      </w:r>
      <w:r w:rsidRPr="00257C2A">
        <w:rPr>
          <w:rFonts w:cs="Times New Roman" w:hAnsi="Times New Roman" w:ascii="Times New Roman"/>
          <w:sz w:val="24"/>
          <w:szCs w:val="24"/>
        </w:rPr>
        <w:t xml:space="preserve">biti moguće bar djelomično namiriti i stečajne vjerovnike; </w:t>
      </w:r>
    </w:p>
    <w:p w:rsidRDefault="002F700C" w:rsidP="002F700C" w:rsidR="002F700C" w:rsidRPr="00257C2A">
      <w:pPr>
        <w:pStyle w:val="Bezproreda"/>
        <w:jc w:val="both"/>
        <w:rPr>
          <w:rFonts w:cs="Times New Roman" w:hAnsi="Times New Roman" w:ascii="Times New Roman"/>
          <w:bCs/>
          <w:sz w:val="24"/>
          <w:szCs w:val="24"/>
        </w:rPr>
      </w:pPr>
    </w:p>
    <w:p w:rsidRDefault="002F700C" w:rsidP="002F700C" w:rsidR="002F700C" w:rsidRPr="00257C2A">
      <w:pPr>
        <w:pStyle w:val="Bezproreda"/>
        <w:jc w:val="both"/>
        <w:rPr>
          <w:rFonts w:cs="Times New Roman" w:hAnsi="Times New Roman" w:ascii="Times New Roman"/>
          <w:bCs/>
          <w:sz w:val="24"/>
          <w:szCs w:val="24"/>
        </w:rPr>
      </w:pPr>
      <w:r w:rsidRPr="00257C2A">
        <w:rPr>
          <w:rFonts w:cs="Times New Roman" w:hAnsi="Times New Roman" w:ascii="Times New Roman"/>
          <w:bCs/>
          <w:sz w:val="24"/>
          <w:szCs w:val="24"/>
        </w:rPr>
        <w:t xml:space="preserve">- temeljem ovako utvrđenog stanja iz dostupne dokumentacije </w:t>
      </w:r>
      <w:r w:rsidR="00257C2A">
        <w:rPr>
          <w:rFonts w:cs="Times New Roman" w:hAnsi="Times New Roman" w:ascii="Times New Roman"/>
          <w:bCs/>
          <w:sz w:val="24"/>
          <w:szCs w:val="24"/>
        </w:rPr>
        <w:t xml:space="preserve">predloženo je da se </w:t>
      </w:r>
      <w:r w:rsidRPr="00257C2A">
        <w:rPr>
          <w:rFonts w:cs="Times New Roman" w:hAnsi="Times New Roman" w:ascii="Times New Roman"/>
          <w:bCs/>
          <w:sz w:val="24"/>
          <w:szCs w:val="24"/>
        </w:rPr>
        <w:t xml:space="preserve">nad dužnikom </w:t>
      </w:r>
      <w:r w:rsidRPr="00257C2A">
        <w:rPr>
          <w:rFonts w:cs="Times New Roman" w:hAnsi="Times New Roman" w:ascii="Times New Roman"/>
          <w:sz w:val="24"/>
          <w:szCs w:val="24"/>
        </w:rPr>
        <w:t xml:space="preserve">OPEKA d.d., Osijek, Vukovarska 215, MBS: 030005203, OIB: 61547182596, </w:t>
      </w:r>
      <w:r w:rsidRPr="00257C2A">
        <w:rPr>
          <w:rFonts w:cs="Times New Roman" w:hAnsi="Times New Roman" w:ascii="Times New Roman"/>
          <w:bCs/>
          <w:sz w:val="24"/>
          <w:szCs w:val="24"/>
        </w:rPr>
        <w:t>otvori stečajni postupak.</w:t>
      </w:r>
    </w:p>
    <w:p w:rsidRDefault="002F700C" w:rsidP="002F700C" w:rsidR="002F700C" w:rsidRPr="00257C2A">
      <w:pPr>
        <w:ind w:firstLine="708"/>
        <w:jc w:val="both"/>
        <w:rPr>
          <w:bCs/>
        </w:rPr>
      </w:pPr>
    </w:p>
    <w:p w:rsidRDefault="002F700C" w:rsidP="002F700C" w:rsidR="002F700C">
      <w:pPr>
        <w:ind w:firstLine="708"/>
        <w:jc w:val="both"/>
        <w:rPr>
          <w:bCs/>
        </w:rPr>
      </w:pPr>
      <w:r w:rsidRPr="00257C2A">
        <w:rPr>
          <w:bCs/>
        </w:rPr>
        <w:t xml:space="preserve">Prokurista dužnika Josip Šimić </w:t>
      </w:r>
      <w:r w:rsidR="00257C2A">
        <w:rPr>
          <w:bCs/>
        </w:rPr>
        <w:t>naveo je</w:t>
      </w:r>
      <w:r w:rsidRPr="00257C2A">
        <w:rPr>
          <w:bCs/>
        </w:rPr>
        <w:t xml:space="preserve"> da je u odnosu na dužnika Opeka d.d. pravomoćnom Odlukom TS Osijek sklopljen Predstečajna nagodba pod brojem Stpn-5/17 od 2.11.2017. g. Ujedno da će strateški partner preuzeti obveze tvrtke te je u tijeku dogovor sa Erste bankom radi financiranja strateškog partnera ishođenjem kredita odnosno u tijeku su</w:t>
      </w:r>
      <w:r>
        <w:rPr>
          <w:bCs/>
        </w:rPr>
        <w:t xml:space="preserve"> dogovori o podmirivanju potraživanja s bankama. </w:t>
      </w:r>
      <w:r w:rsidR="00257C2A">
        <w:rPr>
          <w:bCs/>
        </w:rPr>
        <w:t>Predložio je</w:t>
      </w:r>
      <w:r>
        <w:rPr>
          <w:bCs/>
        </w:rPr>
        <w:t xml:space="preserve"> odgodu postupka na rok od 60 dana a kako bi se dovršile radnje oko preuzimanja od strane strateškog partnera i podmirivanja blokade računa.</w:t>
      </w:r>
    </w:p>
    <w:p w:rsidRDefault="002F700C" w:rsidP="002F700C" w:rsidR="002F700C">
      <w:pPr>
        <w:ind w:firstLine="708"/>
        <w:jc w:val="both"/>
        <w:rPr>
          <w:bCs/>
        </w:rPr>
      </w:pPr>
    </w:p>
    <w:p w:rsidRDefault="002F700C" w:rsidP="002F700C" w:rsidR="002F700C">
      <w:pPr>
        <w:ind w:firstLine="708"/>
        <w:jc w:val="both"/>
        <w:rPr>
          <w:bCs/>
        </w:rPr>
      </w:pPr>
      <w:r>
        <w:rPr>
          <w:bCs/>
        </w:rPr>
        <w:t xml:space="preserve">Prokurista dužnika u spis </w:t>
      </w:r>
      <w:r w:rsidR="00257C2A">
        <w:rPr>
          <w:bCs/>
        </w:rPr>
        <w:t>je predao</w:t>
      </w:r>
      <w:r>
        <w:rPr>
          <w:bCs/>
        </w:rPr>
        <w:t xml:space="preserve"> podnesak od 11.10.2018. g. te dopise Eurokamen d.o.o. upućen dužniku od 10.10.2018. g. koji je strateški partner te e-mailove od 11.10.2018. g.</w:t>
      </w:r>
    </w:p>
    <w:p w:rsidRDefault="002F700C" w:rsidP="002F700C" w:rsidR="002F700C">
      <w:pPr>
        <w:ind w:firstLine="708"/>
        <w:jc w:val="both"/>
        <w:rPr>
          <w:bCs/>
        </w:rPr>
      </w:pPr>
    </w:p>
    <w:p w:rsidRDefault="002F700C" w:rsidP="002F700C" w:rsidR="002F700C">
      <w:pPr>
        <w:ind w:firstLine="708"/>
        <w:jc w:val="both"/>
        <w:rPr>
          <w:bCs/>
        </w:rPr>
      </w:pPr>
      <w:r>
        <w:rPr>
          <w:bCs/>
        </w:rPr>
        <w:t xml:space="preserve">z.z. dužnika se </w:t>
      </w:r>
      <w:r w:rsidR="00257C2A">
        <w:rPr>
          <w:bCs/>
        </w:rPr>
        <w:t>pridružila se</w:t>
      </w:r>
      <w:r>
        <w:rPr>
          <w:bCs/>
        </w:rPr>
        <w:t xml:space="preserve"> navodima prokuriste dužnika.</w:t>
      </w:r>
    </w:p>
    <w:p w:rsidRDefault="002F700C" w:rsidP="002F700C" w:rsidR="002F700C">
      <w:pPr>
        <w:ind w:firstLine="708"/>
        <w:jc w:val="both"/>
        <w:rPr>
          <w:bCs/>
        </w:rPr>
      </w:pPr>
    </w:p>
    <w:p w:rsidRDefault="002F700C" w:rsidP="002F700C" w:rsidR="002F700C">
      <w:pPr>
        <w:ind w:firstLine="708"/>
        <w:jc w:val="both"/>
        <w:rPr>
          <w:bCs/>
        </w:rPr>
      </w:pPr>
      <w:r>
        <w:rPr>
          <w:bCs/>
        </w:rPr>
        <w:t xml:space="preserve">Priv. st. uprav. </w:t>
      </w:r>
      <w:r w:rsidR="00257C2A">
        <w:rPr>
          <w:bCs/>
        </w:rPr>
        <w:t>se suglasila</w:t>
      </w:r>
      <w:r>
        <w:rPr>
          <w:bCs/>
        </w:rPr>
        <w:t xml:space="preserve"> s prijedlogom prokuriste i z.z. dužnika te </w:t>
      </w:r>
      <w:r w:rsidR="00257C2A">
        <w:rPr>
          <w:bCs/>
        </w:rPr>
        <w:t>je predložila</w:t>
      </w:r>
      <w:r>
        <w:rPr>
          <w:bCs/>
        </w:rPr>
        <w:t xml:space="preserve"> da se donese privremena mjera zabrane otuđenja nekretnina i motornih vozila odnosno cjelokupne imovine dužnika.</w:t>
      </w:r>
    </w:p>
    <w:p w:rsidRDefault="002F700C" w:rsidP="002F700C" w:rsidR="002F700C">
      <w:pPr>
        <w:ind w:firstLine="708"/>
        <w:jc w:val="both"/>
        <w:rPr>
          <w:bCs/>
        </w:rPr>
      </w:pPr>
    </w:p>
    <w:p w:rsidRDefault="002F700C" w:rsidP="002F700C" w:rsidR="00851ACF" w:rsidRPr="002F700C">
      <w:pPr>
        <w:ind w:firstLine="708"/>
        <w:jc w:val="both"/>
        <w:rPr>
          <w:bCs/>
        </w:rPr>
      </w:pPr>
      <w:r>
        <w:rPr>
          <w:bCs/>
        </w:rPr>
        <w:t xml:space="preserve">Ujedno priv. st. uprav. </w:t>
      </w:r>
      <w:r w:rsidR="00257C2A">
        <w:rPr>
          <w:bCs/>
        </w:rPr>
        <w:t>je predložila</w:t>
      </w:r>
      <w:r>
        <w:rPr>
          <w:bCs/>
        </w:rPr>
        <w:t xml:space="preserve"> da se provede dokazni postupak na današnjem ročištu te ukoliko ne dođe do deblokade računa u odgodom roku koji odredi sud da se ne zakazuje ponovno ročište te da se otvori stečajni postupak nad dužnikom.</w:t>
      </w:r>
    </w:p>
    <w:p w:rsidRDefault="00851ACF" w:rsidP="002810A2" w:rsidR="00851ACF">
      <w:pPr>
        <w:pStyle w:val="Odlomakpopisa"/>
        <w:spacing w:lineRule="atLeast" w:line="240" w:after="0"/>
        <w:ind w:firstLine="426" w:left="0"/>
        <w:jc w:val="both"/>
        <w:rPr>
          <w:szCs w:val="24"/>
          <w:lang w:val="hr-HR"/>
        </w:rPr>
      </w:pPr>
    </w:p>
    <w:p w:rsidRDefault="00257C2A" w:rsidP="002810A2" w:rsidR="00257C2A">
      <w:pPr>
        <w:pStyle w:val="Odlomakpopisa"/>
        <w:spacing w:lineRule="atLeast" w:line="240" w:after="0"/>
        <w:ind w:firstLine="426" w:left="0"/>
        <w:jc w:val="both"/>
        <w:rPr>
          <w:szCs w:val="24"/>
          <w:lang w:val="hr-HR"/>
        </w:rPr>
      </w:pPr>
      <w:r>
        <w:rPr>
          <w:szCs w:val="24"/>
          <w:lang w:val="hr-HR"/>
        </w:rPr>
        <w:t>Pravomoćnim Rješenjem TS Osijek poslovni broj 6 St-1069/18-12 od 12. listopada 2018. g. do donošenja pravomoćne odluke o prijedlogu za otvaranje stečajnog postupka nad dužnikom sud je zabranio dužniku raspolaganje imovine te odredio da isti može raspolagati svojom imovinom samo uz prethodnu suglasnost privremene stečajne upraviteljice ili uz prethodnu suglasnost suda.</w:t>
      </w:r>
    </w:p>
    <w:p w:rsidRDefault="00257C2A" w:rsidP="002810A2" w:rsidR="00257C2A" w:rsidRPr="004D23BD">
      <w:pPr>
        <w:pStyle w:val="Odlomakpopisa"/>
        <w:spacing w:lineRule="atLeast" w:line="240" w:after="0"/>
        <w:ind w:firstLine="426" w:left="0"/>
        <w:jc w:val="both"/>
        <w:rPr>
          <w:szCs w:val="24"/>
          <w:lang w:val="hr-HR"/>
        </w:rPr>
      </w:pPr>
    </w:p>
    <w:p w:rsidRDefault="003F4C92" w:rsidP="002F700C" w:rsidR="002F700C">
      <w:pPr>
        <w:ind w:firstLine="708"/>
        <w:jc w:val="both"/>
        <w:rPr>
          <w:bCs/>
        </w:rPr>
      </w:pPr>
      <w:r w:rsidRPr="004D23BD">
        <w:t xml:space="preserve">U dokaznom postupku sud je pročitao </w:t>
      </w:r>
      <w:r w:rsidR="0045716D" w:rsidRPr="004D23BD">
        <w:t>dokumentacij</w:t>
      </w:r>
      <w:r w:rsidRPr="004D23BD">
        <w:t xml:space="preserve">u koja se nalazi u </w:t>
      </w:r>
      <w:r w:rsidR="0045716D" w:rsidRPr="004D23BD">
        <w:t xml:space="preserve">spisu a koju čine: </w:t>
      </w:r>
      <w:r w:rsidR="002F700C">
        <w:t xml:space="preserve">prijedlog FINE za otvaranje stečajnog postupka od 14.8.2018. g., povijesni izvadak iz sudskog registra, podaci o solventnosti Raiffeisenbank Austria d.d. od 14.9.2018. g., stanje zaposlenih na dan 14.9.2018. g. dužnika, popis dužnika Ugovora o radu od 14.9.2018. g., Potvrda FINE o blokadi računa dužnika od 13.9.2018. g., bilanca na dan 13.9.2018. g., izvadak iz zk. zk. odjela Osijek od 2.10.2018. g. k.o. Osijek zk. ul. 79, k.o. Vladislavci zk. ul. 405, 688, k.o. Bizovac zk. ul. 2391, 2130, k.o. Dalj zk. ul. 2639, k.o. B. Manastir zk. ul. 2059, zk. odjel B. Manastir k.o. Darda zk. ul. 1364, zk. odjel Krk k.o. Soline zk. ul. 3353, Uvjerenje Centra za vozila Hrvatske d.d. od 1.10.2018. g., Ugovor o kupoprodaji nekretnine s Eurokamen d.o.o. od 22.3.2018. g. ovjerovljen kod javnog bilježnika broj OV-2229/18 od 3.4.2018. g. Dragica Dumančić iz Osijeka; od 22.3.2018. g. ovjerovljen kod javnog bilježnika Dragica Dumančić iz Osijeka OV-2239/18 od 4.4.2018. g.; od 22.3.2018. g. ovjerovljen kod javnog bilježnika Dragica Dumančić iz Osijeka OV-2321/18 od 7.4.2018. g.; od 22.3.2018. g. ovjerovljen kod javnog bilježnika Dragica Dumančić iz Osijeka OV-2323/18 od 7.4.2018. g., </w:t>
      </w:r>
      <w:r w:rsidR="002F700C">
        <w:rPr>
          <w:bCs/>
        </w:rPr>
        <w:t>podnesak dužnika od 11.10.2018. g. te dopise Eurokamen d.o.o. upućen dužniku od 10.10.2018. g. koji je strateški partner te e-mailove od 11.10.2018. g.</w:t>
      </w:r>
    </w:p>
    <w:p w:rsidRDefault="00257C2A" w:rsidP="002F700C" w:rsidR="00257C2A">
      <w:pPr>
        <w:ind w:firstLine="708"/>
        <w:jc w:val="both"/>
        <w:rPr>
          <w:bCs/>
        </w:rPr>
      </w:pPr>
    </w:p>
    <w:p w:rsidRDefault="00257C2A" w:rsidP="002F700C" w:rsidR="00257C2A">
      <w:pPr>
        <w:ind w:firstLine="708"/>
        <w:jc w:val="both"/>
        <w:rPr>
          <w:bCs/>
        </w:rPr>
      </w:pPr>
      <w:r>
        <w:rPr>
          <w:bCs/>
        </w:rPr>
        <w:t>Podneskom od 4. siječnja 2019. g. privremena stečajna upraviteljica predložila je donošenje odluke o otvaranju stečajnog postupka nad dužnikom te je izvijestila sud da dužnik nije otklonio stečajni razlog – nesposobnost za plaćanje.</w:t>
      </w:r>
    </w:p>
    <w:p w:rsidRDefault="004D23BD" w:rsidP="002F700C" w:rsidR="0045716D" w:rsidRPr="004D23BD">
      <w:pPr>
        <w:pStyle w:val="Bezproreda"/>
        <w:ind w:firstLine="708"/>
        <w:jc w:val="both"/>
        <w:rPr>
          <w:rFonts w:cs="Times New Roman" w:hAnsi="Times New Roman" w:ascii="Times New Roman"/>
          <w:sz w:val="24"/>
          <w:szCs w:val="24"/>
        </w:rPr>
      </w:pPr>
      <w:r w:rsidRPr="004D23BD">
        <w:rPr>
          <w:rFonts w:cs="Times New Roman" w:hAnsi="Times New Roman" w:ascii="Times New Roman"/>
          <w:sz w:val="24"/>
          <w:szCs w:val="24"/>
        </w:rPr>
        <w:tab/>
      </w:r>
    </w:p>
    <w:p w:rsidRDefault="0045716D" w:rsidP="0045716D" w:rsidR="0045716D">
      <w:pPr>
        <w:ind w:firstLine="708"/>
        <w:jc w:val="both"/>
      </w:pPr>
      <w:r w:rsidRPr="004D23BD">
        <w:t>Slijedom gore navedenog,  sud je došao do uvjerenja da su ispunjeni uvjeti za otvaranje stečajnog postupka nad dužnikom u smislu čl. 5. Stečajnog zakona, jer je dužnik nesposoban za plaćanje, prezadužen i nelikvidan i nije u mogućnosti nadalje obavljati svoju djelatnost. Stoga je riješeno kao u izreci temeljem odredbi čl. 129, 130, 131, 257 i 258 Stečajnog zakona (NN br. 71/15 i 104/17 dalje: SZ).</w:t>
      </w:r>
    </w:p>
    <w:p w:rsidRDefault="00257C2A" w:rsidP="0045716D" w:rsidR="00257C2A">
      <w:pPr>
        <w:ind w:firstLine="708"/>
        <w:jc w:val="both"/>
      </w:pPr>
    </w:p>
    <w:p w:rsidRDefault="00257C2A" w:rsidP="0045716D" w:rsidR="00257C2A">
      <w:pPr>
        <w:ind w:firstLine="708"/>
        <w:jc w:val="both"/>
      </w:pPr>
    </w:p>
    <w:p w:rsidRDefault="00257C2A" w:rsidP="0045716D" w:rsidR="00257C2A">
      <w:pPr>
        <w:ind w:firstLine="708"/>
        <w:jc w:val="both"/>
      </w:pPr>
    </w:p>
    <w:p w:rsidRDefault="00257C2A" w:rsidP="0045716D" w:rsidR="00257C2A">
      <w:pPr>
        <w:ind w:firstLine="708"/>
        <w:jc w:val="both"/>
      </w:pPr>
    </w:p>
    <w:p w:rsidRDefault="00257C2A" w:rsidP="0045716D" w:rsidR="00257C2A">
      <w:pPr>
        <w:ind w:firstLine="708"/>
        <w:jc w:val="both"/>
      </w:pPr>
    </w:p>
    <w:p w:rsidRDefault="00257C2A" w:rsidP="0045716D" w:rsidR="00257C2A">
      <w:pPr>
        <w:ind w:firstLine="708"/>
        <w:jc w:val="both"/>
      </w:pPr>
    </w:p>
    <w:p w:rsidRDefault="00257C2A" w:rsidP="0045716D" w:rsidR="00257C2A" w:rsidRPr="004D23BD">
      <w:pPr>
        <w:ind w:firstLine="708"/>
        <w:jc w:val="both"/>
      </w:pPr>
    </w:p>
    <w:p w:rsidRDefault="0045716D" w:rsidP="0045716D" w:rsidR="0045716D" w:rsidRPr="004D23BD">
      <w:pPr>
        <w:ind w:firstLine="708"/>
        <w:jc w:val="both"/>
      </w:pPr>
    </w:p>
    <w:p w:rsidRDefault="0045716D" w:rsidP="0045716D" w:rsidR="0045716D">
      <w:pPr>
        <w:ind w:firstLine="708"/>
        <w:jc w:val="both"/>
        <w:rPr>
          <w:b/>
        </w:rPr>
      </w:pPr>
      <w:r w:rsidRPr="004D23BD">
        <w:t>Također, temeljem čl. 85 st. 2 SZ u vezi s čl. 84 st. 1 SZ  imenovan je stečajni upravitelj</w:t>
      </w:r>
      <w:r>
        <w:t xml:space="preserve"> koji je uvršten u listu A stečajnih upravitelja za područje ovoga suda u osobi </w:t>
      </w:r>
      <w:r w:rsidR="004D23BD">
        <w:rPr>
          <w:b/>
        </w:rPr>
        <w:t>Blanka Gambiraža</w:t>
      </w:r>
      <w:r>
        <w:rPr>
          <w:b/>
        </w:rPr>
        <w:t xml:space="preserve"> iz Osijeka, </w:t>
      </w:r>
      <w:r>
        <w:t>automatskim odabirom</w:t>
      </w:r>
      <w:r>
        <w:rPr>
          <w:b/>
        </w:rPr>
        <w:t>.</w:t>
      </w:r>
    </w:p>
    <w:p w:rsidRDefault="00851ACF" w:rsidP="0045716D" w:rsidR="00851ACF">
      <w:pPr>
        <w:ind w:firstLine="708"/>
        <w:jc w:val="both"/>
        <w:rPr>
          <w:b/>
        </w:rPr>
      </w:pPr>
    </w:p>
    <w:p w:rsidRDefault="00851ACF" w:rsidP="0045716D" w:rsidR="00851ACF">
      <w:pPr>
        <w:ind w:firstLine="708"/>
        <w:jc w:val="both"/>
        <w:rPr>
          <w:b/>
        </w:rPr>
      </w:pPr>
    </w:p>
    <w:p w:rsidRDefault="00257C2A" w:rsidP="0045716D" w:rsidR="00257C2A">
      <w:pPr>
        <w:ind w:firstLine="708"/>
        <w:jc w:val="both"/>
        <w:rPr>
          <w:b/>
        </w:rPr>
      </w:pPr>
    </w:p>
    <w:p w:rsidRDefault="0045716D" w:rsidP="0045716D" w:rsidR="0045716D">
      <w:pPr>
        <w:ind w:firstLine="708"/>
        <w:jc w:val="both"/>
        <w:rPr>
          <w:b/>
        </w:rPr>
      </w:pPr>
    </w:p>
    <w:p w:rsidRDefault="0014541A" w:rsidP="0014541A" w:rsidR="0014541A" w:rsidRPr="0014541A">
      <w:pPr>
        <w:pStyle w:val="Bezproreda"/>
        <w:jc w:val="center"/>
        <w:rPr>
          <w:rFonts w:cs="Times New Roman" w:hAnsi="Times New Roman" w:ascii="Times New Roman"/>
          <w:sz w:val="24"/>
          <w:szCs w:val="24"/>
        </w:rPr>
      </w:pPr>
      <w:r w:rsidRPr="0014541A">
        <w:rPr>
          <w:rFonts w:cs="Times New Roman" w:hAnsi="Times New Roman" w:ascii="Times New Roman"/>
          <w:sz w:val="24"/>
          <w:szCs w:val="24"/>
        </w:rPr>
        <w:t xml:space="preserve">U Osijeku </w:t>
      </w:r>
      <w:r w:rsidR="00257C2A">
        <w:rPr>
          <w:rFonts w:cs="Times New Roman" w:hAnsi="Times New Roman" w:ascii="Times New Roman"/>
          <w:sz w:val="24"/>
          <w:szCs w:val="24"/>
        </w:rPr>
        <w:t>25</w:t>
      </w:r>
      <w:r w:rsidR="002F700C">
        <w:rPr>
          <w:rFonts w:cs="Times New Roman" w:hAnsi="Times New Roman" w:ascii="Times New Roman"/>
          <w:sz w:val="24"/>
          <w:szCs w:val="24"/>
        </w:rPr>
        <w:t>. siječnja 2019. g.</w:t>
      </w:r>
    </w:p>
    <w:p w:rsidRDefault="002F700C" w:rsidP="002F700C" w:rsidR="0014541A" w:rsidRPr="0014541A">
      <w:pPr>
        <w:pStyle w:val="Bezproreda"/>
        <w:tabs>
          <w:tab w:pos="5625" w:val="left"/>
          <w:tab w:pos="6045" w:val="left"/>
        </w:tabs>
        <w:rPr>
          <w:rFonts w:cs="Times New Roman" w:hAnsi="Times New Roman" w:ascii="Times New Roman"/>
          <w:sz w:val="24"/>
          <w:szCs w:val="24"/>
        </w:rPr>
      </w:pPr>
      <w:r>
        <w:rPr>
          <w:rFonts w:cs="Times New Roman" w:hAnsi="Times New Roman" w:ascii="Times New Roman"/>
          <w:sz w:val="24"/>
          <w:szCs w:val="24"/>
        </w:rPr>
        <w:tab/>
      </w:r>
      <w:r>
        <w:rPr>
          <w:rFonts w:cs="Times New Roman" w:hAnsi="Times New Roman" w:ascii="Times New Roman"/>
          <w:sz w:val="24"/>
          <w:szCs w:val="24"/>
        </w:rPr>
        <w:tab/>
      </w:r>
    </w:p>
    <w:p w:rsidRDefault="0014541A" w:rsidP="0014541A" w:rsidR="0014541A" w:rsidRPr="0014541A">
      <w:pPr>
        <w:pStyle w:val="Bezproreda"/>
        <w:rPr>
          <w:rFonts w:cs="Times New Roman" w:hAnsi="Times New Roman" w:ascii="Times New Roman"/>
          <w:sz w:val="24"/>
          <w:szCs w:val="24"/>
        </w:rPr>
      </w:pPr>
    </w:p>
    <w:p w:rsidRDefault="0014541A" w:rsidP="0014541A" w:rsidR="0014541A" w:rsidRPr="0014541A">
      <w:pPr>
        <w:pStyle w:val="Bezproreda"/>
        <w:rPr>
          <w:rFonts w:cs="Times New Roman" w:hAnsi="Times New Roman" w:ascii="Times New Roman"/>
          <w:sz w:val="24"/>
          <w:szCs w:val="24"/>
        </w:rPr>
      </w:pPr>
    </w:p>
    <w:p w:rsidRDefault="00C430B5" w:rsidP="00C430B5" w:rsidR="00C430B5">
      <w:pPr>
        <w:jc w:val="both"/>
      </w:pPr>
      <w:r>
        <w:t>Zapisničar:</w:t>
      </w:r>
      <w:r>
        <w:tab/>
      </w:r>
      <w:r>
        <w:tab/>
      </w:r>
      <w:r>
        <w:tab/>
      </w:r>
      <w:r>
        <w:tab/>
      </w:r>
      <w:r>
        <w:tab/>
      </w:r>
      <w:r>
        <w:tab/>
      </w:r>
      <w:r>
        <w:tab/>
      </w:r>
      <w:r>
        <w:tab/>
        <w:t>STEČAJNA SUTKINJA</w:t>
      </w:r>
    </w:p>
    <w:p w:rsidRDefault="00C430B5" w:rsidP="00C430B5" w:rsidR="00C430B5">
      <w:pPr>
        <w:jc w:val="both"/>
      </w:pPr>
      <w:r>
        <w:t>Danijela Sekulić</w:t>
      </w:r>
      <w:r>
        <w:tab/>
      </w:r>
      <w:r>
        <w:tab/>
      </w:r>
      <w:r>
        <w:tab/>
      </w:r>
      <w:r>
        <w:tab/>
      </w:r>
      <w:r>
        <w:tab/>
      </w:r>
      <w:r>
        <w:tab/>
        <w:t xml:space="preserve">                      Nada Roso</w:t>
      </w:r>
    </w:p>
    <w:p w:rsidRDefault="00C430B5" w:rsidP="00C430B5" w:rsidR="00C430B5">
      <w:pPr>
        <w:jc w:val="both"/>
      </w:pPr>
    </w:p>
    <w:p w:rsidRDefault="00F86B7E" w:rsidP="00C430B5" w:rsidR="00F86B7E">
      <w:pPr>
        <w:jc w:val="both"/>
      </w:pPr>
    </w:p>
    <w:p w:rsidRDefault="00F86B7E" w:rsidP="00C430B5" w:rsidR="00F86B7E">
      <w:pPr>
        <w:jc w:val="both"/>
      </w:pPr>
    </w:p>
    <w:p w:rsidRDefault="00C430B5" w:rsidP="00C430B5" w:rsidR="00C430B5" w:rsidRPr="00650737">
      <w:pPr>
        <w:jc w:val="both"/>
      </w:pPr>
    </w:p>
    <w:p w:rsidRDefault="00C430B5" w:rsidP="00C430B5" w:rsidR="00C430B5" w:rsidRPr="00650737">
      <w:pPr>
        <w:jc w:val="both"/>
      </w:pPr>
      <w:r w:rsidRPr="00650737">
        <w:t>POUKA O PRAVNOM LIJEKU:</w:t>
      </w:r>
    </w:p>
    <w:p w:rsidRDefault="00C430B5" w:rsidP="00C430B5" w:rsidR="00C430B5" w:rsidRPr="00650737">
      <w:pPr>
        <w:jc w:val="both"/>
      </w:pPr>
      <w:r w:rsidRPr="00650737">
        <w:t>Protiv ovog rješenja nezadovoljna stranka može izjaviti žalbu Visokom trgovačkom sudu Republike Hrvatske u Zagrebu u roku od 8 dana u 3 primjerka putem ovog suda.</w:t>
      </w:r>
    </w:p>
    <w:p w:rsidRDefault="00C430B5" w:rsidP="00C430B5" w:rsidR="00C430B5">
      <w:pPr>
        <w:pStyle w:val="Tijeloteksta"/>
      </w:pPr>
    </w:p>
    <w:p w:rsidRDefault="00851ACF" w:rsidP="00C430B5" w:rsidR="00851ACF">
      <w:pPr>
        <w:pStyle w:val="Tijeloteksta"/>
      </w:pPr>
    </w:p>
    <w:p w:rsidRDefault="00851ACF" w:rsidP="00C430B5" w:rsidR="00851ACF">
      <w:pPr>
        <w:pStyle w:val="Tijeloteksta"/>
      </w:pPr>
    </w:p>
    <w:p w:rsidRDefault="00C430B5" w:rsidP="00C430B5" w:rsidR="00C430B5">
      <w:pPr>
        <w:pStyle w:val="Tijeloteksta"/>
      </w:pPr>
      <w:r>
        <w:t>DNA</w:t>
      </w:r>
    </w:p>
    <w:p w:rsidRDefault="004D23BD" w:rsidP="00C430B5" w:rsidR="00D60205" w:rsidRPr="00936437">
      <w:pPr>
        <w:pStyle w:val="Tijeloteksta"/>
        <w:numPr>
          <w:ilvl w:val="0"/>
          <w:numId w:val="1"/>
        </w:numPr>
        <w:spacing w:after="0"/>
      </w:pPr>
      <w:r>
        <w:t>st. uprav. Blanka Gambiraža</w:t>
      </w:r>
    </w:p>
    <w:p w:rsidRDefault="00D60205" w:rsidP="00C430B5" w:rsidR="00C430B5">
      <w:pPr>
        <w:pStyle w:val="Tijeloteksta"/>
        <w:numPr>
          <w:ilvl w:val="0"/>
          <w:numId w:val="1"/>
        </w:numPr>
        <w:spacing w:after="0"/>
      </w:pPr>
      <w:r>
        <w:t>dužnik</w:t>
      </w:r>
    </w:p>
    <w:p w:rsidRDefault="00C430B5" w:rsidP="00C430B5" w:rsidR="00C430B5">
      <w:pPr>
        <w:pStyle w:val="Tijeloteksta"/>
        <w:numPr>
          <w:ilvl w:val="0"/>
          <w:numId w:val="1"/>
        </w:numPr>
        <w:spacing w:after="0"/>
      </w:pPr>
      <w:r>
        <w:t xml:space="preserve">ŽDO </w:t>
      </w:r>
      <w:r w:rsidR="002F700C">
        <w:t>Osijek</w:t>
      </w:r>
    </w:p>
    <w:p w:rsidRDefault="00C430B5" w:rsidP="00C430B5" w:rsidR="00C430B5">
      <w:pPr>
        <w:pStyle w:val="Tijeloteksta"/>
        <w:numPr>
          <w:ilvl w:val="0"/>
          <w:numId w:val="1"/>
        </w:numPr>
        <w:spacing w:after="0"/>
      </w:pPr>
      <w:r>
        <w:t xml:space="preserve">Registru suda </w:t>
      </w:r>
      <w:r w:rsidR="00D60205">
        <w:t>–</w:t>
      </w:r>
      <w:r>
        <w:t xml:space="preserve"> ovdje</w:t>
      </w:r>
    </w:p>
    <w:p w:rsidRDefault="00D60205" w:rsidP="00C430B5" w:rsidR="00D60205">
      <w:pPr>
        <w:pStyle w:val="Tijeloteksta"/>
        <w:numPr>
          <w:ilvl w:val="0"/>
          <w:numId w:val="1"/>
        </w:numPr>
        <w:spacing w:after="0"/>
      </w:pPr>
      <w:r w:rsidRPr="00257C2A">
        <w:t xml:space="preserve">zk. odjel </w:t>
      </w:r>
      <w:r w:rsidR="00257C2A">
        <w:t>Osijek</w:t>
      </w:r>
    </w:p>
    <w:p w:rsidRDefault="00257C2A" w:rsidP="00C430B5" w:rsidR="00257C2A">
      <w:pPr>
        <w:pStyle w:val="Tijeloteksta"/>
        <w:numPr>
          <w:ilvl w:val="0"/>
          <w:numId w:val="1"/>
        </w:numPr>
        <w:spacing w:after="0"/>
      </w:pPr>
      <w:r>
        <w:t>zk. odjel Krk</w:t>
      </w:r>
    </w:p>
    <w:p w:rsidRDefault="00257C2A" w:rsidP="00C430B5" w:rsidR="00257C2A" w:rsidRPr="00257C2A">
      <w:pPr>
        <w:pStyle w:val="Tijeloteksta"/>
        <w:numPr>
          <w:ilvl w:val="0"/>
          <w:numId w:val="1"/>
        </w:numPr>
        <w:spacing w:after="0"/>
      </w:pPr>
      <w:r>
        <w:t>zk. odjel Beli Manastir</w:t>
      </w:r>
    </w:p>
    <w:p w:rsidRDefault="00C430B5" w:rsidP="00C430B5" w:rsidR="00C430B5">
      <w:pPr>
        <w:pStyle w:val="Tijeloteksta"/>
        <w:numPr>
          <w:ilvl w:val="0"/>
          <w:numId w:val="1"/>
        </w:numPr>
        <w:spacing w:after="0"/>
      </w:pPr>
      <w:r>
        <w:t>e-oglasna ploča</w:t>
      </w:r>
      <w:r w:rsidR="00257C2A">
        <w:t xml:space="preserve"> uz podnesak st. uprav. od 4.1.2019. g.</w:t>
      </w:r>
    </w:p>
    <w:p w:rsidRDefault="00C430B5" w:rsidP="00C430B5" w:rsidR="00C430B5">
      <w:pPr>
        <w:pStyle w:val="Tijeloteksta"/>
        <w:numPr>
          <w:ilvl w:val="0"/>
          <w:numId w:val="1"/>
        </w:numPr>
        <w:spacing w:after="0"/>
      </w:pPr>
      <w:r>
        <w:t>R-</w:t>
      </w:r>
      <w:r w:rsidR="00257C2A">
        <w:t>8.5.</w:t>
      </w:r>
    </w:p>
    <w:p w:rsidRDefault="00C430B5" w:rsidP="00C430B5" w:rsidR="00C430B5">
      <w:pPr>
        <w:pStyle w:val="Tijeloteksta"/>
      </w:pPr>
    </w:p>
    <w:p w:rsidRDefault="00C430B5" w:rsidP="00C430B5" w:rsidR="00C430B5">
      <w:pPr>
        <w:pStyle w:val="Tijeloteksta"/>
      </w:pPr>
    </w:p>
    <w:p w:rsidRDefault="00C430B5" w:rsidP="00C430B5" w:rsidR="00C430B5">
      <w:pPr>
        <w:pStyle w:val="Tijeloteksta"/>
      </w:pPr>
    </w:p>
    <w:p w:rsidRDefault="00ED00B7" w:rsidP="00C430B5" w:rsidR="00ED00B7">
      <w:pPr>
        <w:pStyle w:val="Tijeloteksta"/>
      </w:pPr>
    </w:p>
    <w:p w:rsidRDefault="00F86B7E" w:rsidP="00C430B5" w:rsidR="00F86B7E">
      <w:pPr>
        <w:pStyle w:val="Tijeloteksta"/>
      </w:pPr>
    </w:p>
    <w:p w:rsidRDefault="00F86B7E" w:rsidP="00C430B5" w:rsidR="00F86B7E">
      <w:pPr>
        <w:pStyle w:val="Tijeloteksta"/>
      </w:pPr>
    </w:p>
    <w:p w:rsidRDefault="00F86B7E" w:rsidP="00C430B5" w:rsidR="00F86B7E">
      <w:pPr>
        <w:pStyle w:val="Tijeloteksta"/>
      </w:pPr>
    </w:p>
    <w:p w:rsidRDefault="00F86B7E" w:rsidP="00C430B5" w:rsidR="00F86B7E">
      <w:pPr>
        <w:pStyle w:val="Tijeloteksta"/>
      </w:pPr>
    </w:p>
    <w:p w:rsidRDefault="00F86B7E" w:rsidP="00C430B5" w:rsidR="00F86B7E">
      <w:pPr>
        <w:pStyle w:val="Tijeloteksta"/>
      </w:pPr>
    </w:p>
    <w:p w:rsidRDefault="00F86B7E" w:rsidP="00C430B5" w:rsidR="00F86B7E">
      <w:pPr>
        <w:pStyle w:val="Tijeloteksta"/>
      </w:pPr>
    </w:p>
    <w:p w:rsidRDefault="00ED00B7" w:rsidP="00C430B5" w:rsidR="00ED00B7">
      <w:pPr>
        <w:pStyle w:val="Tijeloteksta"/>
      </w:pPr>
    </w:p>
    <w:p w:rsidRDefault="00ED00B7" w:rsidP="00C430B5" w:rsidR="00ED00B7">
      <w:pPr>
        <w:pStyle w:val="Tijeloteksta"/>
      </w:pPr>
    </w:p>
    <w:p w:rsidRDefault="00C430B5" w:rsidP="00C430B5" w:rsidR="00C430B5">
      <w:pPr>
        <w:pStyle w:val="Tijeloteksta"/>
      </w:pPr>
    </w:p>
    <w:p w:rsidRDefault="00C430B5" w:rsidP="00C430B5" w:rsidR="00C430B5">
      <w:pPr>
        <w:pStyle w:val="Tijeloteksta"/>
      </w:pPr>
    </w:p>
    <w:p w:rsidRDefault="00C430B5" w:rsidP="00C430B5" w:rsidR="00C430B5">
      <w:pPr>
        <w:pStyle w:val="Tijeloteksta"/>
      </w:pPr>
    </w:p>
    <w:p w:rsidRDefault="00C430B5" w:rsidP="00C430B5" w:rsidR="00C430B5">
      <w:pPr>
        <w:pStyle w:val="Tijeloteksta"/>
      </w:pPr>
    </w:p>
    <w:p w:rsidRDefault="00C430B5" w:rsidP="00C430B5" w:rsidR="00C430B5"/>
    <w:sectPr w:rsidR="00C430B5">
      <w:headerReference w:type="default" r:id="rId11"/>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E5C90" w:rsidP="0014541A" w:rsidR="00BE5C90">
      <w:r>
        <w:separator/>
      </w:r>
    </w:p>
  </w:endnote>
  <w:endnote w:id="0" w:type="continuationSeparator">
    <w:p w:rsidRDefault="00BE5C90" w:rsidP="0014541A" w:rsidR="00BE5C9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SimSun">
    <w:altName w:val="宋体"/>
    <w:panose1 w:val="02010600030101010101"/>
    <w:charset w:val="86"/>
    <w:family w:val="auto"/>
    <w:notTrueType/>
    <w:pitch w:val="variable"/>
    <w:sig w:csb1="00000000" w:csb0="00040000" w:usb3="00000000" w:usb2="00000010" w:usb1="080E0000" w:usb0="00000001"/>
  </w:font>
  <w:font w:name="Mangal">
    <w:panose1 w:val="02040503050203030202"/>
    <w:charset w:val="01"/>
    <w:family w:val="roman"/>
    <w:notTrueType/>
    <w:pitch w:val="variable"/>
    <w:sig w:csb1="00000000" w:csb0="00000000" w:usb3="00000000" w:usb2="00000000" w:usb1="00000000" w:usb0="00002000"/>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E5C90" w:rsidP="0014541A" w:rsidR="00BE5C90">
      <w:r>
        <w:separator/>
      </w:r>
    </w:p>
  </w:footnote>
  <w:footnote w:id="0" w:type="continuationSeparator">
    <w:p w:rsidRDefault="00BE5C90" w:rsidP="0014541A" w:rsidR="00BE5C9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D23BD" w:rsidP="004D23BD" w:rsidR="0045716D">
    <w:pPr>
      <w:pStyle w:val="Zaglavlje"/>
    </w:pPr>
    <w:r>
      <w:tab/>
    </w:r>
    <w:sdt>
      <w:sdtPr>
        <w:id w:val="428705865"/>
        <w:docPartObj>
          <w:docPartGallery w:val="Page Numbers (Top of Page)"/>
          <w:docPartUnique/>
        </w:docPartObj>
      </w:sdtPr>
      <w:sdtEndPr/>
      <w:sdtContent>
        <w:r w:rsidR="0045716D">
          <w:fldChar w:fldCharType="begin"/>
        </w:r>
        <w:r w:rsidR="0045716D">
          <w:instrText>PAGE   \* MERGEFORMAT</w:instrText>
        </w:r>
        <w:r w:rsidR="0045716D">
          <w:fldChar w:fldCharType="separate"/>
        </w:r>
        <w:r w:rsidR="00E33C13">
          <w:rPr>
            <w:noProof/>
          </w:rPr>
          <w:t>10</w:t>
        </w:r>
        <w:r w:rsidR="0045716D">
          <w:fldChar w:fldCharType="end"/>
        </w:r>
        <w:r w:rsidR="000B018C">
          <w:tab/>
          <w:t>Poslovni broj: 6 St-1069/18-23</w:t>
        </w:r>
      </w:sdtContent>
    </w:sdt>
    <w:r>
      <w:tab/>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DA06DD2"/>
    <w:multiLevelType w:val="hybridMultilevel"/>
    <w:tmpl w:val="FE8E1D7A"/>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
    <w:nsid w:val="1983759E"/>
    <w:multiLevelType w:val="hybridMultilevel"/>
    <w:tmpl w:val="FF18F7A2"/>
    <w:lvl w:tplc="041A000F" w:ilvl="0">
      <w:start w:val="1"/>
      <w:numFmt w:val="decimal"/>
      <w:lvlText w:val="%1."/>
      <w:lvlJc w:val="left"/>
      <w:pPr>
        <w:ind w:hanging="360" w:left="360"/>
      </w:pPr>
    </w:lvl>
    <w:lvl w:tplc="041A0019" w:ilvl="1">
      <w:start w:val="1"/>
      <w:numFmt w:val="lowerLetter"/>
      <w:lvlText w:val="%2."/>
      <w:lvlJc w:val="left"/>
      <w:pPr>
        <w:ind w:hanging="360" w:left="1080"/>
      </w:pPr>
    </w:lvl>
    <w:lvl w:tplc="041A001B" w:ilvl="2">
      <w:start w:val="1"/>
      <w:numFmt w:val="lowerRoman"/>
      <w:lvlText w:val="%3."/>
      <w:lvlJc w:val="right"/>
      <w:pPr>
        <w:ind w:hanging="180" w:left="1800"/>
      </w:pPr>
    </w:lvl>
    <w:lvl w:tplc="041A000F" w:ilvl="3">
      <w:start w:val="1"/>
      <w:numFmt w:val="decimal"/>
      <w:lvlText w:val="%4."/>
      <w:lvlJc w:val="left"/>
      <w:pPr>
        <w:ind w:hanging="360" w:left="2520"/>
      </w:pPr>
    </w:lvl>
    <w:lvl w:tplc="041A0019" w:ilvl="4">
      <w:start w:val="1"/>
      <w:numFmt w:val="lowerLetter"/>
      <w:lvlText w:val="%5."/>
      <w:lvlJc w:val="left"/>
      <w:pPr>
        <w:ind w:hanging="360" w:left="3240"/>
      </w:pPr>
    </w:lvl>
    <w:lvl w:tplc="041A001B" w:ilvl="5">
      <w:start w:val="1"/>
      <w:numFmt w:val="lowerRoman"/>
      <w:lvlText w:val="%6."/>
      <w:lvlJc w:val="right"/>
      <w:pPr>
        <w:ind w:hanging="180" w:left="3960"/>
      </w:pPr>
    </w:lvl>
    <w:lvl w:tplc="041A000F" w:ilvl="6">
      <w:start w:val="1"/>
      <w:numFmt w:val="decimal"/>
      <w:lvlText w:val="%7."/>
      <w:lvlJc w:val="left"/>
      <w:pPr>
        <w:ind w:hanging="360" w:left="4680"/>
      </w:pPr>
    </w:lvl>
    <w:lvl w:tplc="041A0019" w:ilvl="7">
      <w:start w:val="1"/>
      <w:numFmt w:val="lowerLetter"/>
      <w:lvlText w:val="%8."/>
      <w:lvlJc w:val="left"/>
      <w:pPr>
        <w:ind w:hanging="360" w:left="5400"/>
      </w:pPr>
    </w:lvl>
    <w:lvl w:tplc="041A001B" w:ilvl="8">
      <w:start w:val="1"/>
      <w:numFmt w:val="lowerRoman"/>
      <w:lvlText w:val="%9."/>
      <w:lvlJc w:val="right"/>
      <w:pPr>
        <w:ind w:hanging="180" w:left="6120"/>
      </w:pPr>
    </w:lvl>
  </w:abstractNum>
  <w:abstractNum w:abstractNumId="2">
    <w:nsid w:val="1B0E10FC"/>
    <w:multiLevelType w:val="hybridMultilevel"/>
    <w:tmpl w:val="AE546D30"/>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3">
    <w:nsid w:val="1C1874A3"/>
    <w:multiLevelType w:val="hybridMultilevel"/>
    <w:tmpl w:val="D8048F56"/>
    <w:lvl w:tplc="FD8A23D8" w:ilvl="0">
      <w:start w:val="1"/>
      <w:numFmt w:val="decimal"/>
      <w:lvlText w:val="%1."/>
      <w:lvlJc w:val="left"/>
      <w:pPr>
        <w:tabs>
          <w:tab w:pos="1065" w:val="num"/>
        </w:tabs>
        <w:ind w:hanging="360" w:left="1065"/>
      </w:pPr>
      <w:rPr>
        <w:rFonts w:hint="default"/>
      </w:rPr>
    </w:lvl>
    <w:lvl w:tplc="54F4A3BC" w:ilvl="1">
      <w:numFmt w:val="bullet"/>
      <w:lvlText w:val="-"/>
      <w:lvlJc w:val="left"/>
      <w:pPr>
        <w:tabs>
          <w:tab w:pos="1785" w:val="num"/>
        </w:tabs>
        <w:ind w:hanging="360" w:left="1785"/>
      </w:pPr>
      <w:rPr>
        <w:rFonts w:cs="Times New Roman" w:eastAsia="Times New Roman" w:hAnsi="Times New Roman" w:ascii="Times New Roman" w:hint="default"/>
      </w:r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4">
    <w:nsid w:val="1C871B6A"/>
    <w:multiLevelType w:val="hybridMultilevel"/>
    <w:tmpl w:val="1428BA7E"/>
    <w:lvl w:tplc="C2D28E42" w:ilvl="0">
      <w:start w:val="1"/>
      <w:numFmt w:val="upperRoman"/>
      <w:lvlText w:val="%1."/>
      <w:lvlJc w:val="left"/>
      <w:pPr>
        <w:ind w:hanging="720" w:left="108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5">
    <w:nsid w:val="22E7360B"/>
    <w:multiLevelType w:val="hybridMultilevel"/>
    <w:tmpl w:val="640A6F0A"/>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6">
    <w:nsid w:val="296D0428"/>
    <w:multiLevelType w:val="hybridMultilevel"/>
    <w:tmpl w:val="9974605E"/>
    <w:lvl w:tplc="2AD817BC" w:ilvl="0">
      <w:start w:val="14"/>
      <w:numFmt w:val="decimal"/>
      <w:lvlText w:val="%1."/>
      <w:lvlJc w:val="left"/>
      <w:pPr>
        <w:ind w:hanging="360" w:left="928"/>
      </w:pPr>
      <w:rPr>
        <w:rFonts w:hint="default"/>
        <w:b w:val="false"/>
      </w:rPr>
    </w:lvl>
    <w:lvl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7">
    <w:nsid w:val="2D0A0C43"/>
    <w:multiLevelType w:val="hybridMultilevel"/>
    <w:tmpl w:val="DA522134"/>
    <w:lvl w:tplc="041A000F" w:ilvl="0">
      <w:start w:val="1"/>
      <w:numFmt w:val="decimal"/>
      <w:lvlText w:val="%1."/>
      <w:lvlJc w:val="left"/>
      <w:pPr>
        <w:ind w:hanging="360" w:left="360"/>
      </w:pPr>
    </w:lvl>
    <w:lvl w:tplc="041A0019" w:ilvl="1">
      <w:start w:val="1"/>
      <w:numFmt w:val="lowerLetter"/>
      <w:lvlText w:val="%2."/>
      <w:lvlJc w:val="left"/>
      <w:pPr>
        <w:ind w:hanging="360" w:left="1080"/>
      </w:pPr>
    </w:lvl>
    <w:lvl w:tplc="041A001B" w:ilvl="2">
      <w:start w:val="1"/>
      <w:numFmt w:val="lowerRoman"/>
      <w:lvlText w:val="%3."/>
      <w:lvlJc w:val="right"/>
      <w:pPr>
        <w:ind w:hanging="180" w:left="1800"/>
      </w:pPr>
    </w:lvl>
    <w:lvl w:tplc="041A000F" w:ilvl="3">
      <w:start w:val="1"/>
      <w:numFmt w:val="decimal"/>
      <w:lvlText w:val="%4."/>
      <w:lvlJc w:val="left"/>
      <w:pPr>
        <w:ind w:hanging="360" w:left="2520"/>
      </w:pPr>
    </w:lvl>
    <w:lvl w:tplc="041A0019" w:ilvl="4">
      <w:start w:val="1"/>
      <w:numFmt w:val="lowerLetter"/>
      <w:lvlText w:val="%5."/>
      <w:lvlJc w:val="left"/>
      <w:pPr>
        <w:ind w:hanging="360" w:left="3240"/>
      </w:pPr>
    </w:lvl>
    <w:lvl w:tplc="041A001B" w:ilvl="5">
      <w:start w:val="1"/>
      <w:numFmt w:val="lowerRoman"/>
      <w:lvlText w:val="%6."/>
      <w:lvlJc w:val="right"/>
      <w:pPr>
        <w:ind w:hanging="180" w:left="3960"/>
      </w:pPr>
    </w:lvl>
    <w:lvl w:tplc="041A000F" w:ilvl="6">
      <w:start w:val="1"/>
      <w:numFmt w:val="decimal"/>
      <w:lvlText w:val="%7."/>
      <w:lvlJc w:val="left"/>
      <w:pPr>
        <w:ind w:hanging="360" w:left="4680"/>
      </w:pPr>
    </w:lvl>
    <w:lvl w:tplc="041A0019" w:ilvl="7">
      <w:start w:val="1"/>
      <w:numFmt w:val="lowerLetter"/>
      <w:lvlText w:val="%8."/>
      <w:lvlJc w:val="left"/>
      <w:pPr>
        <w:ind w:hanging="360" w:left="5400"/>
      </w:pPr>
    </w:lvl>
    <w:lvl w:tplc="041A001B" w:ilvl="8">
      <w:start w:val="1"/>
      <w:numFmt w:val="lowerRoman"/>
      <w:lvlText w:val="%9."/>
      <w:lvlJc w:val="right"/>
      <w:pPr>
        <w:ind w:hanging="180" w:left="6120"/>
      </w:pPr>
    </w:lvl>
  </w:abstractNum>
  <w:abstractNum w:abstractNumId="8">
    <w:nsid w:val="37200F15"/>
    <w:multiLevelType w:val="hybridMultilevel"/>
    <w:tmpl w:val="1422A88A"/>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9">
    <w:nsid w:val="3C333116"/>
    <w:multiLevelType w:val="hybridMultilevel"/>
    <w:tmpl w:val="3C90D112"/>
    <w:lvl w:tplc="041A000F" w:ilvl="0">
      <w:start w:val="1"/>
      <w:numFmt w:val="decimal"/>
      <w:lvlText w:val="%1."/>
      <w:lvlJc w:val="left"/>
      <w:pPr>
        <w:ind w:hanging="360" w:left="360"/>
      </w:pPr>
    </w:lvl>
    <w:lvl w:tplc="041A0019" w:ilvl="1">
      <w:start w:val="1"/>
      <w:numFmt w:val="lowerLetter"/>
      <w:lvlText w:val="%2."/>
      <w:lvlJc w:val="left"/>
      <w:pPr>
        <w:ind w:hanging="360" w:left="1080"/>
      </w:pPr>
    </w:lvl>
    <w:lvl w:tplc="041A001B" w:ilvl="2">
      <w:start w:val="1"/>
      <w:numFmt w:val="lowerRoman"/>
      <w:lvlText w:val="%3."/>
      <w:lvlJc w:val="right"/>
      <w:pPr>
        <w:ind w:hanging="180" w:left="1800"/>
      </w:pPr>
    </w:lvl>
    <w:lvl w:tplc="041A000F" w:ilvl="3">
      <w:start w:val="1"/>
      <w:numFmt w:val="decimal"/>
      <w:lvlText w:val="%4."/>
      <w:lvlJc w:val="left"/>
      <w:pPr>
        <w:ind w:hanging="360" w:left="2520"/>
      </w:pPr>
    </w:lvl>
    <w:lvl w:tplc="041A0019" w:ilvl="4">
      <w:start w:val="1"/>
      <w:numFmt w:val="lowerLetter"/>
      <w:lvlText w:val="%5."/>
      <w:lvlJc w:val="left"/>
      <w:pPr>
        <w:ind w:hanging="360" w:left="3240"/>
      </w:pPr>
    </w:lvl>
    <w:lvl w:tplc="041A001B" w:ilvl="5">
      <w:start w:val="1"/>
      <w:numFmt w:val="lowerRoman"/>
      <w:lvlText w:val="%6."/>
      <w:lvlJc w:val="right"/>
      <w:pPr>
        <w:ind w:hanging="180" w:left="3960"/>
      </w:pPr>
    </w:lvl>
    <w:lvl w:tplc="041A000F" w:ilvl="6">
      <w:start w:val="1"/>
      <w:numFmt w:val="decimal"/>
      <w:lvlText w:val="%7."/>
      <w:lvlJc w:val="left"/>
      <w:pPr>
        <w:ind w:hanging="360" w:left="4680"/>
      </w:pPr>
    </w:lvl>
    <w:lvl w:tplc="041A0019" w:ilvl="7">
      <w:start w:val="1"/>
      <w:numFmt w:val="lowerLetter"/>
      <w:lvlText w:val="%8."/>
      <w:lvlJc w:val="left"/>
      <w:pPr>
        <w:ind w:hanging="360" w:left="5400"/>
      </w:pPr>
    </w:lvl>
    <w:lvl w:tplc="041A001B" w:ilvl="8">
      <w:start w:val="1"/>
      <w:numFmt w:val="lowerRoman"/>
      <w:lvlText w:val="%9."/>
      <w:lvlJc w:val="right"/>
      <w:pPr>
        <w:ind w:hanging="180" w:left="6120"/>
      </w:pPr>
    </w:lvl>
  </w:abstractNum>
  <w:abstractNum w:abstractNumId="10">
    <w:nsid w:val="437F189A"/>
    <w:multiLevelType w:val="hybridMultilevel"/>
    <w:tmpl w:val="9974605E"/>
    <w:lvl w:tplc="2AD817BC" w:ilvl="0">
      <w:start w:val="14"/>
      <w:numFmt w:val="decimal"/>
      <w:lvlText w:val="%1."/>
      <w:lvlJc w:val="left"/>
      <w:pPr>
        <w:ind w:hanging="360" w:left="928"/>
      </w:pPr>
      <w:rPr>
        <w:rFonts w:hint="default"/>
        <w:b w:val="false"/>
      </w:rPr>
    </w:lvl>
    <w:lvl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1">
    <w:nsid w:val="43B82120"/>
    <w:multiLevelType w:val="hybridMultilevel"/>
    <w:tmpl w:val="5238BAE8"/>
    <w:lvl w:tplc="7F0E99F8" w:ilvl="0">
      <w:start w:val="1"/>
      <w:numFmt w:val="bullet"/>
      <w:lvlText w:val="-"/>
      <w:lvlJc w:val="left"/>
      <w:pPr>
        <w:ind w:hanging="360" w:left="720"/>
      </w:pPr>
      <w:rPr>
        <w:rFonts w:eastAsiaTheme="minorHAnsi" w:cs="Arial" w:hAnsi="Arial" w:ascii="Arial"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12">
    <w:nsid w:val="4533673A"/>
    <w:multiLevelType w:val="hybridMultilevel"/>
    <w:tmpl w:val="D92275BA"/>
    <w:lvl w:tplc="E31AEBDC" w:ilvl="0">
      <w:start w:val="4"/>
      <w:numFmt w:val="upperRoman"/>
      <w:lvlText w:val="%1."/>
      <w:lvlJc w:val="left"/>
      <w:pPr>
        <w:ind w:hanging="720" w:left="1288"/>
      </w:pPr>
    </w:lvl>
    <w:lvl w:tplc="041A0019" w:ilvl="1">
      <w:start w:val="1"/>
      <w:numFmt w:val="lowerLetter"/>
      <w:lvlText w:val="%2."/>
      <w:lvlJc w:val="left"/>
      <w:pPr>
        <w:ind w:hanging="360" w:left="1648"/>
      </w:pPr>
    </w:lvl>
    <w:lvl w:tplc="041A001B" w:ilvl="2">
      <w:start w:val="1"/>
      <w:numFmt w:val="lowerRoman"/>
      <w:lvlText w:val="%3."/>
      <w:lvlJc w:val="right"/>
      <w:pPr>
        <w:ind w:hanging="180" w:left="2368"/>
      </w:pPr>
    </w:lvl>
    <w:lvl w:tplc="041A000F" w:ilvl="3">
      <w:start w:val="1"/>
      <w:numFmt w:val="decimal"/>
      <w:lvlText w:val="%4."/>
      <w:lvlJc w:val="left"/>
      <w:pPr>
        <w:ind w:hanging="360" w:left="3088"/>
      </w:pPr>
    </w:lvl>
    <w:lvl w:tplc="041A0019" w:ilvl="4">
      <w:start w:val="1"/>
      <w:numFmt w:val="lowerLetter"/>
      <w:lvlText w:val="%5."/>
      <w:lvlJc w:val="left"/>
      <w:pPr>
        <w:ind w:hanging="360" w:left="3808"/>
      </w:pPr>
    </w:lvl>
    <w:lvl w:tplc="041A001B" w:ilvl="5">
      <w:start w:val="1"/>
      <w:numFmt w:val="lowerRoman"/>
      <w:lvlText w:val="%6."/>
      <w:lvlJc w:val="right"/>
      <w:pPr>
        <w:ind w:hanging="180" w:left="4528"/>
      </w:pPr>
    </w:lvl>
    <w:lvl w:tplc="041A000F" w:ilvl="6">
      <w:start w:val="1"/>
      <w:numFmt w:val="decimal"/>
      <w:lvlText w:val="%7."/>
      <w:lvlJc w:val="left"/>
      <w:pPr>
        <w:ind w:hanging="360" w:left="5248"/>
      </w:pPr>
    </w:lvl>
    <w:lvl w:tplc="041A0019" w:ilvl="7">
      <w:start w:val="1"/>
      <w:numFmt w:val="lowerLetter"/>
      <w:lvlText w:val="%8."/>
      <w:lvlJc w:val="left"/>
      <w:pPr>
        <w:ind w:hanging="360" w:left="5968"/>
      </w:pPr>
    </w:lvl>
    <w:lvl w:tplc="041A001B" w:ilvl="8">
      <w:start w:val="1"/>
      <w:numFmt w:val="lowerRoman"/>
      <w:lvlText w:val="%9."/>
      <w:lvlJc w:val="right"/>
      <w:pPr>
        <w:ind w:hanging="180" w:left="6688"/>
      </w:pPr>
    </w:lvl>
  </w:abstractNum>
  <w:abstractNum w:abstractNumId="13">
    <w:nsid w:val="46BA08B8"/>
    <w:multiLevelType w:val="hybridMultilevel"/>
    <w:tmpl w:val="9974605E"/>
    <w:lvl w:tplc="2AD817BC" w:ilvl="0">
      <w:start w:val="14"/>
      <w:numFmt w:val="decimal"/>
      <w:lvlText w:val="%1."/>
      <w:lvlJc w:val="left"/>
      <w:pPr>
        <w:ind w:hanging="360" w:left="928"/>
      </w:pPr>
      <w:rPr>
        <w:rFonts w:hint="default"/>
        <w:b w:val="false"/>
      </w:rPr>
    </w:lvl>
    <w:lvl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4">
    <w:nsid w:val="4DFE4271"/>
    <w:multiLevelType w:val="hybridMultilevel"/>
    <w:tmpl w:val="42B6D140"/>
    <w:lvl w:tplc="20360676" w:ilvl="0">
      <w:start w:val="1"/>
      <w:numFmt w:val="lowerLetter"/>
      <w:lvlText w:val="%1)"/>
      <w:lvlJc w:val="left"/>
      <w:pPr>
        <w:ind w:hanging="360" w:left="1434"/>
      </w:pPr>
      <w:rPr>
        <w:rFonts w:hint="default"/>
      </w:rPr>
    </w:lvl>
    <w:lvl w:tentative="true" w:tplc="041A0019" w:ilvl="1">
      <w:start w:val="1"/>
      <w:numFmt w:val="lowerLetter"/>
      <w:lvlText w:val="%2."/>
      <w:lvlJc w:val="left"/>
      <w:pPr>
        <w:ind w:hanging="360" w:left="2154"/>
      </w:pPr>
    </w:lvl>
    <w:lvl w:tentative="true" w:tplc="041A001B" w:ilvl="2">
      <w:start w:val="1"/>
      <w:numFmt w:val="lowerRoman"/>
      <w:lvlText w:val="%3."/>
      <w:lvlJc w:val="right"/>
      <w:pPr>
        <w:ind w:hanging="180" w:left="2874"/>
      </w:pPr>
    </w:lvl>
    <w:lvl w:tentative="true" w:tplc="041A000F" w:ilvl="3">
      <w:start w:val="1"/>
      <w:numFmt w:val="decimal"/>
      <w:lvlText w:val="%4."/>
      <w:lvlJc w:val="left"/>
      <w:pPr>
        <w:ind w:hanging="360" w:left="3594"/>
      </w:pPr>
    </w:lvl>
    <w:lvl w:tentative="true" w:tplc="041A0019" w:ilvl="4">
      <w:start w:val="1"/>
      <w:numFmt w:val="lowerLetter"/>
      <w:lvlText w:val="%5."/>
      <w:lvlJc w:val="left"/>
      <w:pPr>
        <w:ind w:hanging="360" w:left="4314"/>
      </w:pPr>
    </w:lvl>
    <w:lvl w:tentative="true" w:tplc="041A001B" w:ilvl="5">
      <w:start w:val="1"/>
      <w:numFmt w:val="lowerRoman"/>
      <w:lvlText w:val="%6."/>
      <w:lvlJc w:val="right"/>
      <w:pPr>
        <w:ind w:hanging="180" w:left="5034"/>
      </w:pPr>
    </w:lvl>
    <w:lvl w:tentative="true" w:tplc="041A000F" w:ilvl="6">
      <w:start w:val="1"/>
      <w:numFmt w:val="decimal"/>
      <w:lvlText w:val="%7."/>
      <w:lvlJc w:val="left"/>
      <w:pPr>
        <w:ind w:hanging="360" w:left="5754"/>
      </w:pPr>
    </w:lvl>
    <w:lvl w:tentative="true" w:tplc="041A0019" w:ilvl="7">
      <w:start w:val="1"/>
      <w:numFmt w:val="lowerLetter"/>
      <w:lvlText w:val="%8."/>
      <w:lvlJc w:val="left"/>
      <w:pPr>
        <w:ind w:hanging="360" w:left="6474"/>
      </w:pPr>
    </w:lvl>
    <w:lvl w:tentative="true" w:tplc="041A001B" w:ilvl="8">
      <w:start w:val="1"/>
      <w:numFmt w:val="lowerRoman"/>
      <w:lvlText w:val="%9."/>
      <w:lvlJc w:val="right"/>
      <w:pPr>
        <w:ind w:hanging="180" w:left="7194"/>
      </w:pPr>
    </w:lvl>
  </w:abstractNum>
  <w:abstractNum w:abstractNumId="15">
    <w:nsid w:val="4F67671C"/>
    <w:multiLevelType w:val="hybridMultilevel"/>
    <w:tmpl w:val="66A06772"/>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6">
    <w:nsid w:val="5649701B"/>
    <w:multiLevelType w:val="hybridMultilevel"/>
    <w:tmpl w:val="D28AB0F6"/>
    <w:lvl w:tplc="37CA96E8" w:ilvl="0">
      <w:start w:val="12"/>
      <w:numFmt w:val="bullet"/>
      <w:lvlText w:val="-"/>
      <w:lvlJc w:val="left"/>
      <w:pPr>
        <w:ind w:hanging="360" w:left="1069"/>
      </w:pPr>
      <w:rPr>
        <w:rFonts w:cs="Times New Roman" w:eastAsia="Times New Roman" w:hAnsi="Times New Roman" w:ascii="Times New Roman" w:hint="default"/>
      </w:rPr>
    </w:lvl>
    <w:lvl w:tentative="true" w:tplc="041A0003" w:ilvl="1">
      <w:start w:val="1"/>
      <w:numFmt w:val="bullet"/>
      <w:lvlText w:val="o"/>
      <w:lvlJc w:val="left"/>
      <w:pPr>
        <w:ind w:hanging="360" w:left="1789"/>
      </w:pPr>
      <w:rPr>
        <w:rFonts w:cs="Courier New" w:hAnsi="Courier New" w:ascii="Courier New" w:hint="default"/>
      </w:rPr>
    </w:lvl>
    <w:lvl w:tentative="true" w:tplc="041A0005" w:ilvl="2">
      <w:start w:val="1"/>
      <w:numFmt w:val="bullet"/>
      <w:lvlText w:val=""/>
      <w:lvlJc w:val="left"/>
      <w:pPr>
        <w:ind w:hanging="360" w:left="2509"/>
      </w:pPr>
      <w:rPr>
        <w:rFonts w:hAnsi="Wingdings" w:ascii="Wingdings" w:hint="default"/>
      </w:rPr>
    </w:lvl>
    <w:lvl w:tentative="true" w:tplc="041A0001" w:ilvl="3">
      <w:start w:val="1"/>
      <w:numFmt w:val="bullet"/>
      <w:lvlText w:val=""/>
      <w:lvlJc w:val="left"/>
      <w:pPr>
        <w:ind w:hanging="360" w:left="3229"/>
      </w:pPr>
      <w:rPr>
        <w:rFonts w:hAnsi="Symbol" w:ascii="Symbol" w:hint="default"/>
      </w:rPr>
    </w:lvl>
    <w:lvl w:tentative="true" w:tplc="041A0003" w:ilvl="4">
      <w:start w:val="1"/>
      <w:numFmt w:val="bullet"/>
      <w:lvlText w:val="o"/>
      <w:lvlJc w:val="left"/>
      <w:pPr>
        <w:ind w:hanging="360" w:left="3949"/>
      </w:pPr>
      <w:rPr>
        <w:rFonts w:cs="Courier New" w:hAnsi="Courier New" w:ascii="Courier New" w:hint="default"/>
      </w:rPr>
    </w:lvl>
    <w:lvl w:tentative="true" w:tplc="041A0005" w:ilvl="5">
      <w:start w:val="1"/>
      <w:numFmt w:val="bullet"/>
      <w:lvlText w:val=""/>
      <w:lvlJc w:val="left"/>
      <w:pPr>
        <w:ind w:hanging="360" w:left="4669"/>
      </w:pPr>
      <w:rPr>
        <w:rFonts w:hAnsi="Wingdings" w:ascii="Wingdings" w:hint="default"/>
      </w:rPr>
    </w:lvl>
    <w:lvl w:tentative="true" w:tplc="041A0001" w:ilvl="6">
      <w:start w:val="1"/>
      <w:numFmt w:val="bullet"/>
      <w:lvlText w:val=""/>
      <w:lvlJc w:val="left"/>
      <w:pPr>
        <w:ind w:hanging="360" w:left="5389"/>
      </w:pPr>
      <w:rPr>
        <w:rFonts w:hAnsi="Symbol" w:ascii="Symbol" w:hint="default"/>
      </w:rPr>
    </w:lvl>
    <w:lvl w:tentative="true" w:tplc="041A0003" w:ilvl="7">
      <w:start w:val="1"/>
      <w:numFmt w:val="bullet"/>
      <w:lvlText w:val="o"/>
      <w:lvlJc w:val="left"/>
      <w:pPr>
        <w:ind w:hanging="360" w:left="6109"/>
      </w:pPr>
      <w:rPr>
        <w:rFonts w:cs="Courier New" w:hAnsi="Courier New" w:ascii="Courier New" w:hint="default"/>
      </w:rPr>
    </w:lvl>
    <w:lvl w:tentative="true" w:tplc="041A0005" w:ilvl="8">
      <w:start w:val="1"/>
      <w:numFmt w:val="bullet"/>
      <w:lvlText w:val=""/>
      <w:lvlJc w:val="left"/>
      <w:pPr>
        <w:ind w:hanging="360" w:left="6829"/>
      </w:pPr>
      <w:rPr>
        <w:rFonts w:hAnsi="Wingdings" w:ascii="Wingdings" w:hint="default"/>
      </w:rPr>
    </w:lvl>
  </w:abstractNum>
  <w:abstractNum w:abstractNumId="17">
    <w:nsid w:val="5E216967"/>
    <w:multiLevelType w:val="hybridMultilevel"/>
    <w:tmpl w:val="01B02F96"/>
    <w:lvl w:tplc="7B4ED60C" w:ilvl="0">
      <w:start w:val="1"/>
      <w:numFmt w:val="decimal"/>
      <w:lvlText w:val="%1."/>
      <w:lvlJc w:val="left"/>
      <w:pPr>
        <w:ind w:hanging="360" w:left="348"/>
      </w:pPr>
      <w:rPr>
        <w:sz w:val="24"/>
      </w:rPr>
    </w:lvl>
    <w:lvl w:tplc="041A0019" w:ilvl="1">
      <w:start w:val="1"/>
      <w:numFmt w:val="lowerLetter"/>
      <w:lvlText w:val="%2."/>
      <w:lvlJc w:val="left"/>
      <w:pPr>
        <w:ind w:hanging="360" w:left="1068"/>
      </w:pPr>
    </w:lvl>
    <w:lvl w:tplc="041A001B" w:ilvl="2">
      <w:start w:val="1"/>
      <w:numFmt w:val="lowerRoman"/>
      <w:lvlText w:val="%3."/>
      <w:lvlJc w:val="right"/>
      <w:pPr>
        <w:ind w:hanging="180" w:left="1788"/>
      </w:pPr>
    </w:lvl>
    <w:lvl w:tplc="041A000F" w:ilvl="3">
      <w:start w:val="1"/>
      <w:numFmt w:val="decimal"/>
      <w:lvlText w:val="%4."/>
      <w:lvlJc w:val="left"/>
      <w:pPr>
        <w:ind w:hanging="360" w:left="2508"/>
      </w:pPr>
    </w:lvl>
    <w:lvl w:tplc="041A0019" w:ilvl="4">
      <w:start w:val="1"/>
      <w:numFmt w:val="lowerLetter"/>
      <w:lvlText w:val="%5."/>
      <w:lvlJc w:val="left"/>
      <w:pPr>
        <w:ind w:hanging="360" w:left="3228"/>
      </w:pPr>
    </w:lvl>
    <w:lvl w:tplc="041A001B" w:ilvl="5">
      <w:start w:val="1"/>
      <w:numFmt w:val="lowerRoman"/>
      <w:lvlText w:val="%6."/>
      <w:lvlJc w:val="right"/>
      <w:pPr>
        <w:ind w:hanging="180" w:left="3948"/>
      </w:pPr>
    </w:lvl>
    <w:lvl w:tplc="041A000F" w:ilvl="6">
      <w:start w:val="1"/>
      <w:numFmt w:val="decimal"/>
      <w:lvlText w:val="%7."/>
      <w:lvlJc w:val="left"/>
      <w:pPr>
        <w:ind w:hanging="360" w:left="4668"/>
      </w:pPr>
    </w:lvl>
    <w:lvl w:tplc="041A0019" w:ilvl="7">
      <w:start w:val="1"/>
      <w:numFmt w:val="lowerLetter"/>
      <w:lvlText w:val="%8."/>
      <w:lvlJc w:val="left"/>
      <w:pPr>
        <w:ind w:hanging="360" w:left="5388"/>
      </w:pPr>
    </w:lvl>
    <w:lvl w:tplc="041A001B" w:ilvl="8">
      <w:start w:val="1"/>
      <w:numFmt w:val="lowerRoman"/>
      <w:lvlText w:val="%9."/>
      <w:lvlJc w:val="right"/>
      <w:pPr>
        <w:ind w:hanging="180" w:left="6108"/>
      </w:pPr>
    </w:lvl>
  </w:abstractNum>
  <w:abstractNum w:abstractNumId="18">
    <w:nsid w:val="63DA7DEA"/>
    <w:multiLevelType w:val="multilevel"/>
    <w:tmpl w:val="0F10497C"/>
    <w:lvl w:ilvl="0">
      <w:start w:val="1"/>
      <w:numFmt w:val="decimal"/>
      <w:lvlText w:val="%1."/>
      <w:lvlJc w:val="left"/>
      <w:pPr>
        <w:ind w:hanging="360" w:left="720"/>
      </w:pPr>
    </w:lvl>
    <w:lvl w:ilvl="1">
      <w:start w:val="1"/>
      <w:numFmt w:val="decimal"/>
      <w:isLgl/>
      <w:lvlText w:val="%1.%2."/>
      <w:lvlJc w:val="left"/>
      <w:pPr>
        <w:ind w:hanging="720" w:left="1440"/>
      </w:pPr>
    </w:lvl>
    <w:lvl w:ilvl="2">
      <w:start w:val="1"/>
      <w:numFmt w:val="decimal"/>
      <w:isLgl/>
      <w:lvlText w:val="%1.%2.%3."/>
      <w:lvlJc w:val="left"/>
      <w:pPr>
        <w:ind w:hanging="720" w:left="1800"/>
      </w:pPr>
    </w:lvl>
    <w:lvl w:ilvl="3">
      <w:start w:val="1"/>
      <w:numFmt w:val="decimal"/>
      <w:isLgl/>
      <w:lvlText w:val="%1.%2.%3.%4."/>
      <w:lvlJc w:val="left"/>
      <w:pPr>
        <w:ind w:hanging="1080" w:left="2520"/>
      </w:pPr>
    </w:lvl>
    <w:lvl w:ilvl="4">
      <w:start w:val="1"/>
      <w:numFmt w:val="decimal"/>
      <w:isLgl/>
      <w:lvlText w:val="%1.%2.%3.%4.%5."/>
      <w:lvlJc w:val="left"/>
      <w:pPr>
        <w:ind w:hanging="1080" w:left="2880"/>
      </w:pPr>
    </w:lvl>
    <w:lvl w:ilvl="5">
      <w:start w:val="1"/>
      <w:numFmt w:val="decimal"/>
      <w:isLgl/>
      <w:lvlText w:val="%1.%2.%3.%4.%5.%6."/>
      <w:lvlJc w:val="left"/>
      <w:pPr>
        <w:ind w:hanging="1440" w:left="3600"/>
      </w:pPr>
    </w:lvl>
    <w:lvl w:ilvl="6">
      <w:start w:val="1"/>
      <w:numFmt w:val="decimal"/>
      <w:isLgl/>
      <w:lvlText w:val="%1.%2.%3.%4.%5.%6.%7."/>
      <w:lvlJc w:val="left"/>
      <w:pPr>
        <w:ind w:hanging="1440" w:left="3960"/>
      </w:pPr>
    </w:lvl>
    <w:lvl w:ilvl="7">
      <w:start w:val="1"/>
      <w:numFmt w:val="decimal"/>
      <w:isLgl/>
      <w:lvlText w:val="%1.%2.%3.%4.%5.%6.%7.%8."/>
      <w:lvlJc w:val="left"/>
      <w:pPr>
        <w:ind w:hanging="1800" w:left="4680"/>
      </w:pPr>
    </w:lvl>
    <w:lvl w:ilvl="8">
      <w:start w:val="1"/>
      <w:numFmt w:val="decimal"/>
      <w:isLgl/>
      <w:lvlText w:val="%1.%2.%3.%4.%5.%6.%7.%8.%9."/>
      <w:lvlJc w:val="left"/>
      <w:pPr>
        <w:ind w:hanging="1800" w:left="5040"/>
      </w:pPr>
    </w:lvl>
  </w:abstractNum>
  <w:abstractNum w:abstractNumId="19">
    <w:nsid w:val="6AA74876"/>
    <w:multiLevelType w:val="hybridMultilevel"/>
    <w:tmpl w:val="D77A15A8"/>
    <w:lvl w:tplc="D18212C0" w:ilvl="0">
      <w:start w:val="11"/>
      <w:numFmt w:val="bullet"/>
      <w:lvlText w:val="-"/>
      <w:lvlJc w:val="left"/>
      <w:pPr>
        <w:ind w:hanging="360" w:left="1425"/>
      </w:pPr>
      <w:rPr>
        <w:rFonts w:cs="Times New Roman" w:eastAsia="Times New Roman" w:hAnsi="Times New Roman" w:ascii="Times New Roman" w:hint="default"/>
      </w:rPr>
    </w:lvl>
    <w:lvl w:tentative="true" w:tplc="041A0003" w:ilvl="1">
      <w:start w:val="1"/>
      <w:numFmt w:val="bullet"/>
      <w:lvlText w:val="o"/>
      <w:lvlJc w:val="left"/>
      <w:pPr>
        <w:ind w:hanging="360" w:left="2145"/>
      </w:pPr>
      <w:rPr>
        <w:rFonts w:cs="Courier New" w:hAnsi="Courier New" w:ascii="Courier New" w:hint="default"/>
      </w:rPr>
    </w:lvl>
    <w:lvl w:tentative="true" w:tplc="041A0005" w:ilvl="2">
      <w:start w:val="1"/>
      <w:numFmt w:val="bullet"/>
      <w:lvlText w:val=""/>
      <w:lvlJc w:val="left"/>
      <w:pPr>
        <w:ind w:hanging="360" w:left="2865"/>
      </w:pPr>
      <w:rPr>
        <w:rFonts w:hAnsi="Wingdings" w:ascii="Wingdings" w:hint="default"/>
      </w:rPr>
    </w:lvl>
    <w:lvl w:tentative="true" w:tplc="041A0001" w:ilvl="3">
      <w:start w:val="1"/>
      <w:numFmt w:val="bullet"/>
      <w:lvlText w:val=""/>
      <w:lvlJc w:val="left"/>
      <w:pPr>
        <w:ind w:hanging="360" w:left="3585"/>
      </w:pPr>
      <w:rPr>
        <w:rFonts w:hAnsi="Symbol" w:ascii="Symbol" w:hint="default"/>
      </w:rPr>
    </w:lvl>
    <w:lvl w:tentative="true" w:tplc="041A0003" w:ilvl="4">
      <w:start w:val="1"/>
      <w:numFmt w:val="bullet"/>
      <w:lvlText w:val="o"/>
      <w:lvlJc w:val="left"/>
      <w:pPr>
        <w:ind w:hanging="360" w:left="4305"/>
      </w:pPr>
      <w:rPr>
        <w:rFonts w:cs="Courier New" w:hAnsi="Courier New" w:ascii="Courier New" w:hint="default"/>
      </w:rPr>
    </w:lvl>
    <w:lvl w:tentative="true" w:tplc="041A0005" w:ilvl="5">
      <w:start w:val="1"/>
      <w:numFmt w:val="bullet"/>
      <w:lvlText w:val=""/>
      <w:lvlJc w:val="left"/>
      <w:pPr>
        <w:ind w:hanging="360" w:left="5025"/>
      </w:pPr>
      <w:rPr>
        <w:rFonts w:hAnsi="Wingdings" w:ascii="Wingdings" w:hint="default"/>
      </w:rPr>
    </w:lvl>
    <w:lvl w:tentative="true" w:tplc="041A0001" w:ilvl="6">
      <w:start w:val="1"/>
      <w:numFmt w:val="bullet"/>
      <w:lvlText w:val=""/>
      <w:lvlJc w:val="left"/>
      <w:pPr>
        <w:ind w:hanging="360" w:left="5745"/>
      </w:pPr>
      <w:rPr>
        <w:rFonts w:hAnsi="Symbol" w:ascii="Symbol" w:hint="default"/>
      </w:rPr>
    </w:lvl>
    <w:lvl w:tentative="true" w:tplc="041A0003" w:ilvl="7">
      <w:start w:val="1"/>
      <w:numFmt w:val="bullet"/>
      <w:lvlText w:val="o"/>
      <w:lvlJc w:val="left"/>
      <w:pPr>
        <w:ind w:hanging="360" w:left="6465"/>
      </w:pPr>
      <w:rPr>
        <w:rFonts w:cs="Courier New" w:hAnsi="Courier New" w:ascii="Courier New" w:hint="default"/>
      </w:rPr>
    </w:lvl>
    <w:lvl w:tentative="true" w:tplc="041A0005" w:ilvl="8">
      <w:start w:val="1"/>
      <w:numFmt w:val="bullet"/>
      <w:lvlText w:val=""/>
      <w:lvlJc w:val="left"/>
      <w:pPr>
        <w:ind w:hanging="360" w:left="7185"/>
      </w:pPr>
      <w:rPr>
        <w:rFonts w:hAnsi="Wingdings" w:ascii="Wingdings" w:hint="default"/>
      </w:rPr>
    </w:lvl>
  </w:abstractNum>
  <w:abstractNum w:abstractNumId="20">
    <w:nsid w:val="76D407EC"/>
    <w:multiLevelType w:val="hybridMultilevel"/>
    <w:tmpl w:val="512C6F90"/>
    <w:lvl w:tplc="EEFAA51A" w:ilvl="0">
      <w:start w:val="11"/>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num>
  <w:num w:numId="3">
    <w:abstractNumId w:val="11"/>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1"/>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6"/>
  </w:num>
  <w:num w:numId="15">
    <w:abstractNumId w:val="4"/>
  </w:num>
  <w:num w:numId="16">
    <w:abstractNumId w:val="12"/>
  </w:num>
  <w:num w:numId="1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0"/>
  </w:num>
  <w:num w:numId="19">
    <w:abstractNumId w:val="12"/>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0"/>
  </w:num>
  <w:num w:numId="22">
    <w:abstractNumId w:val="3"/>
  </w:num>
  <w:num w:numId="23">
    <w:abstractNumId w:val="14"/>
  </w:num>
  <w:num w:numId="24">
    <w:abstractNumId w:val="19"/>
  </w:num>
  <w:num w:numId="25">
    <w:abstractNumId w:val="1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4541A"/>
    <w:rsid w:val="000860C0"/>
    <w:rsid w:val="000B018C"/>
    <w:rsid w:val="000B6E01"/>
    <w:rsid w:val="000F32E0"/>
    <w:rsid w:val="0014541A"/>
    <w:rsid w:val="001818C1"/>
    <w:rsid w:val="001B5F1E"/>
    <w:rsid w:val="001D1919"/>
    <w:rsid w:val="00257C2A"/>
    <w:rsid w:val="002810A2"/>
    <w:rsid w:val="002A136A"/>
    <w:rsid w:val="002F51A9"/>
    <w:rsid w:val="002F700C"/>
    <w:rsid w:val="00334FBD"/>
    <w:rsid w:val="00377934"/>
    <w:rsid w:val="003F4C92"/>
    <w:rsid w:val="00402A11"/>
    <w:rsid w:val="0045716D"/>
    <w:rsid w:val="00460509"/>
    <w:rsid w:val="004D23BD"/>
    <w:rsid w:val="005E2BEE"/>
    <w:rsid w:val="00617489"/>
    <w:rsid w:val="0069579E"/>
    <w:rsid w:val="00747A4B"/>
    <w:rsid w:val="007B5569"/>
    <w:rsid w:val="007B5720"/>
    <w:rsid w:val="007E4F26"/>
    <w:rsid w:val="00851ACF"/>
    <w:rsid w:val="008E20D2"/>
    <w:rsid w:val="008E2576"/>
    <w:rsid w:val="008F0FF1"/>
    <w:rsid w:val="00902C94"/>
    <w:rsid w:val="009C2ED1"/>
    <w:rsid w:val="009C6159"/>
    <w:rsid w:val="00A00DF0"/>
    <w:rsid w:val="00A16E42"/>
    <w:rsid w:val="00BE5C90"/>
    <w:rsid w:val="00C430B5"/>
    <w:rsid w:val="00D60205"/>
    <w:rsid w:val="00D644B4"/>
    <w:rsid w:val="00DF37C9"/>
    <w:rsid w:val="00DF4916"/>
    <w:rsid w:val="00E13374"/>
    <w:rsid w:val="00E33C13"/>
    <w:rsid w:val="00E52A6E"/>
    <w:rsid w:val="00E562C9"/>
    <w:rsid w:val="00EC24F8"/>
    <w:rsid w:val="00EC37E8"/>
    <w:rsid w:val="00ED00B7"/>
    <w:rsid w:val="00F36548"/>
    <w:rsid w:val="00F43B62"/>
    <w:rsid w:val="00F552E8"/>
    <w:rsid w:val="00F86B7E"/>
    <w:rsid w:val="00F94FB6"/>
    <w:rsid w:val="00F97371"/>
    <w:rsid w:val="00FA3FA6"/>
    <w:rsid w:val="00FF4E0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0" w:name="Strong"/>
    <w:lsdException w:qFormat="true" w:unhideWhenUsed="false" w:semiHidden="false" w:uiPriority="20" w:name="Emphasis"/>
    <w:lsdException w:uiPriority="0" w:name="Normal (Web)"/>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4541A"/>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14541A"/>
    <w:pPr>
      <w:spacing w:lineRule="auto" w:line="240" w:after="0"/>
    </w:pPr>
  </w:style>
  <w:style w:styleId="Naglaeno" w:type="character">
    <w:name w:val="Strong"/>
    <w:qFormat/>
    <w:rsid w:val="0014541A"/>
    <w:rPr>
      <w:b/>
      <w:bCs/>
    </w:rPr>
  </w:style>
  <w:style w:styleId="Tekstbalonia" w:type="paragraph">
    <w:name w:val="Balloon Text"/>
    <w:basedOn w:val="Normal"/>
    <w:link w:val="TekstbaloniaChar"/>
    <w:uiPriority w:val="99"/>
    <w:semiHidden/>
    <w:unhideWhenUsed/>
    <w:rsid w:val="0014541A"/>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4541A"/>
    <w:rPr>
      <w:rFonts w:cs="Tahoma" w:eastAsia="Times New Roman" w:hAnsi="Tahoma" w:ascii="Tahoma"/>
      <w:sz w:val="16"/>
      <w:szCs w:val="16"/>
      <w:lang w:eastAsia="hr-HR"/>
    </w:rPr>
  </w:style>
  <w:style w:styleId="Zaglavlje" w:type="paragraph">
    <w:name w:val="header"/>
    <w:basedOn w:val="Normal"/>
    <w:link w:val="ZaglavljeChar"/>
    <w:uiPriority w:val="99"/>
    <w:unhideWhenUsed/>
    <w:rsid w:val="0014541A"/>
    <w:pPr>
      <w:tabs>
        <w:tab w:pos="4536" w:val="center"/>
        <w:tab w:pos="9072" w:val="right"/>
      </w:tabs>
    </w:pPr>
  </w:style>
  <w:style w:customStyle="true" w:styleId="ZaglavljeChar" w:type="character">
    <w:name w:val="Zaglavlje Char"/>
    <w:basedOn w:val="Zadanifontodlomka"/>
    <w:link w:val="Zaglavlje"/>
    <w:uiPriority w:val="99"/>
    <w:rsid w:val="0014541A"/>
    <w:rPr>
      <w:rFonts w:cs="Times New Roman" w:eastAsia="Times New Roman" w:hAnsi="Times New Roman" w:ascii="Times New Roman"/>
      <w:sz w:val="24"/>
      <w:szCs w:val="24"/>
      <w:lang w:eastAsia="hr-HR"/>
    </w:rPr>
  </w:style>
  <w:style w:styleId="Podnoje" w:type="paragraph">
    <w:name w:val="footer"/>
    <w:basedOn w:val="Normal"/>
    <w:link w:val="PodnojeChar"/>
    <w:uiPriority w:val="99"/>
    <w:unhideWhenUsed/>
    <w:rsid w:val="0014541A"/>
    <w:pPr>
      <w:tabs>
        <w:tab w:pos="4536" w:val="center"/>
        <w:tab w:pos="9072" w:val="right"/>
      </w:tabs>
    </w:pPr>
  </w:style>
  <w:style w:customStyle="true" w:styleId="PodnojeChar" w:type="character">
    <w:name w:val="Podnožje Char"/>
    <w:basedOn w:val="Zadanifontodlomka"/>
    <w:link w:val="Podnoje"/>
    <w:uiPriority w:val="99"/>
    <w:rsid w:val="0014541A"/>
    <w:rPr>
      <w:rFonts w:cs="Times New Roman" w:eastAsia="Times New Roman" w:hAnsi="Times New Roman" w:ascii="Times New Roman"/>
      <w:sz w:val="24"/>
      <w:szCs w:val="24"/>
      <w:lang w:eastAsia="hr-HR"/>
    </w:rPr>
  </w:style>
  <w:style w:styleId="Odlomakpopisa" w:type="paragraph">
    <w:name w:val="List Paragraph"/>
    <w:basedOn w:val="Normal"/>
    <w:link w:val="OdlomakpopisaChar"/>
    <w:uiPriority w:val="34"/>
    <w:qFormat/>
    <w:rsid w:val="00C430B5"/>
    <w:pPr>
      <w:spacing w:lineRule="auto" w:line="276" w:after="200"/>
      <w:ind w:left="720"/>
      <w:contextualSpacing/>
    </w:pPr>
    <w:rPr>
      <w:rFonts w:eastAsia="Calibri"/>
      <w:szCs w:val="22"/>
      <w:lang w:eastAsia="en-US" w:val="en-US"/>
    </w:rPr>
  </w:style>
  <w:style w:styleId="Tijeloteksta" w:type="paragraph">
    <w:name w:val="Body Text"/>
    <w:basedOn w:val="Normal"/>
    <w:link w:val="TijelotekstaChar"/>
    <w:rsid w:val="00C430B5"/>
    <w:pPr>
      <w:spacing w:after="120"/>
    </w:pPr>
  </w:style>
  <w:style w:customStyle="true" w:styleId="TijelotekstaChar" w:type="character">
    <w:name w:val="Tijelo teksta Char"/>
    <w:basedOn w:val="Zadanifontodlomka"/>
    <w:link w:val="Tijeloteksta"/>
    <w:rsid w:val="00C430B5"/>
    <w:rPr>
      <w:rFonts w:cs="Times New Roman" w:eastAsia="Times New Roman" w:hAnsi="Times New Roman" w:ascii="Times New Roman"/>
      <w:sz w:val="24"/>
      <w:szCs w:val="24"/>
      <w:lang w:eastAsia="hr-HR"/>
    </w:rPr>
  </w:style>
  <w:style w:customStyle="true" w:styleId="OdlomakpopisaChar" w:type="character">
    <w:name w:val="Odlomak popisa Char"/>
    <w:link w:val="Odlomakpopisa"/>
    <w:uiPriority w:val="34"/>
    <w:rsid w:val="008E20D2"/>
    <w:rPr>
      <w:rFonts w:cs="Times New Roman" w:eastAsia="Calibri" w:hAnsi="Times New Roman" w:ascii="Times New Roman"/>
      <w:sz w:val="24"/>
      <w:lang w:val="en-US"/>
    </w:rPr>
  </w:style>
  <w:style w:customStyle="true" w:styleId="Standard" w:type="paragraph">
    <w:name w:val="Standard"/>
    <w:rsid w:val="00FF4E0A"/>
    <w:pPr>
      <w:widowControl w:val="false"/>
      <w:suppressAutoHyphens/>
      <w:spacing w:lineRule="auto" w:line="240" w:after="0"/>
    </w:pPr>
    <w:rPr>
      <w:rFonts w:cs="Mangal" w:eastAsia="SimSun" w:hAnsi="Times New Roman" w:ascii="Times New Roman"/>
      <w:kern w:val="2"/>
      <w:sz w:val="24"/>
      <w:szCs w:val="24"/>
      <w:lang w:bidi="hi-IN" w:eastAsia="hi-IN"/>
    </w:rPr>
  </w:style>
  <w:style w:customStyle="true" w:styleId="val-djelatnost-opis" w:type="character">
    <w:name w:val="val-djelatnost-opis"/>
    <w:basedOn w:val="Zadanifontodlomka"/>
    <w:rsid w:val="00747A4B"/>
  </w:style>
  <w:style w:styleId="Reetkatablice" w:type="table">
    <w:name w:val="Table Grid"/>
    <w:basedOn w:val="Obinatablica"/>
    <w:uiPriority w:val="59"/>
    <w:rsid w:val="00747A4B"/>
    <w:pPr>
      <w:spacing w:lineRule="auto" w:line="240" w:after="0"/>
    </w:pPr>
    <w:rPr>
      <w:rFonts w:cs="Times New Roman" w:eastAsia="Times New Roman" w:hAnsi="Times New Roman" w:ascii="Times New Roman"/>
      <w:sz w:val="20"/>
      <w:szCs w:val="20"/>
      <w:lang w:eastAsia="hr-HR"/>
    </w:rPr>
    <w:tblPr>
      <w:tblInd w:type="nil"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StandardWeb" w:type="paragraph">
    <w:name w:val="Normal (Web)"/>
    <w:basedOn w:val="Normal"/>
    <w:unhideWhenUsed/>
    <w:rsid w:val="004D23BD"/>
    <w:pPr>
      <w:spacing w:afterAutospacing="true" w:after="100" w:beforeAutospacing="true" w:before="100"/>
    </w:pPr>
  </w:style>
  <w:style w:styleId="Tekstrezerviranogmjesta" w:type="character">
    <w:name w:val="Placeholder Text"/>
    <w:basedOn w:val="Zadanifontodlomka"/>
    <w:uiPriority w:val="99"/>
    <w:semiHidden/>
    <w:rsid w:val="00E33C13"/>
    <w:rPr>
      <w:color w:val="808080"/>
      <w:bdr w:space="0" w:sz="0" w:color="auto" w:val="none"/>
      <w:shd w:fill="CCFFFF" w:color="auto" w:val="clear"/>
    </w:rPr>
  </w:style>
  <w:style w:customStyle="true" w:styleId="eSPISCCParagraphDefaultFont" w:type="character">
    <w:name w:val="eSPIS_CC_Paragraph Default Font"/>
    <w:basedOn w:val="Zadanifontodlomka"/>
    <w:rsid w:val="00E33C13"/>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E33C13"/>
    <w:rPr>
      <w:bdr w:space="0" w:sz="0" w:color="auto" w:val="none"/>
      <w:shd w:fill="FFFFCC" w:color="auto" w:val="clear"/>
      <w:lang w:val="hr-HR"/>
    </w:rPr>
  </w:style>
  <w:style w:customStyle="true" w:styleId="PozadinaSvijetloCrvena" w:type="character">
    <w:name w:val="Pozadina_SvijetloCrvena"/>
    <w:basedOn w:val="eSPISCCParagraphDefaultFont"/>
    <w:rsid w:val="00E33C13"/>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E33C13"/>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0" w:unhideWhenUsed="0"/>
    <w:lsdException w:name="Emphasis" w:qFormat="1" w:semiHidden="0" w:uiPriority="20" w:unhideWhenUsed="0"/>
    <w:lsdException w:name="Normal (Web)" w:uiPriority="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4541A"/>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14541A"/>
    <w:pPr>
      <w:spacing w:after="0" w:line="240" w:lineRule="auto"/>
    </w:pPr>
  </w:style>
  <w:style w:styleId="Naglaeno" w:type="character">
    <w:name w:val="Strong"/>
    <w:qFormat/>
    <w:rsid w:val="0014541A"/>
    <w:rPr>
      <w:b/>
      <w:bCs/>
    </w:rPr>
  </w:style>
  <w:style w:styleId="Tekstbalonia" w:type="paragraph">
    <w:name w:val="Balloon Text"/>
    <w:basedOn w:val="Normal"/>
    <w:link w:val="TekstbaloniaChar"/>
    <w:uiPriority w:val="99"/>
    <w:semiHidden/>
    <w:unhideWhenUsed/>
    <w:rsid w:val="0014541A"/>
    <w:rPr>
      <w:rFonts w:ascii="Tahoma" w:cs="Tahoma" w:hAnsi="Tahoma"/>
      <w:sz w:val="16"/>
      <w:szCs w:val="16"/>
    </w:rPr>
  </w:style>
  <w:style w:customStyle="1" w:styleId="TekstbaloniaChar" w:type="character">
    <w:name w:val="Tekst balončića Char"/>
    <w:basedOn w:val="Zadanifontodlomka"/>
    <w:link w:val="Tekstbalonia"/>
    <w:uiPriority w:val="99"/>
    <w:semiHidden/>
    <w:rsid w:val="0014541A"/>
    <w:rPr>
      <w:rFonts w:ascii="Tahoma" w:cs="Tahoma" w:eastAsia="Times New Roman" w:hAnsi="Tahoma"/>
      <w:sz w:val="16"/>
      <w:szCs w:val="16"/>
      <w:lang w:eastAsia="hr-HR"/>
    </w:rPr>
  </w:style>
  <w:style w:styleId="Zaglavlje" w:type="paragraph">
    <w:name w:val="header"/>
    <w:basedOn w:val="Normal"/>
    <w:link w:val="ZaglavljeChar"/>
    <w:uiPriority w:val="99"/>
    <w:unhideWhenUsed/>
    <w:rsid w:val="0014541A"/>
    <w:pPr>
      <w:tabs>
        <w:tab w:pos="4536" w:val="center"/>
        <w:tab w:pos="9072" w:val="right"/>
      </w:tabs>
    </w:pPr>
  </w:style>
  <w:style w:customStyle="1" w:styleId="ZaglavljeChar" w:type="character">
    <w:name w:val="Zaglavlje Char"/>
    <w:basedOn w:val="Zadanifontodlomka"/>
    <w:link w:val="Zaglavlje"/>
    <w:uiPriority w:val="99"/>
    <w:rsid w:val="0014541A"/>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14541A"/>
    <w:pPr>
      <w:tabs>
        <w:tab w:pos="4536" w:val="center"/>
        <w:tab w:pos="9072" w:val="right"/>
      </w:tabs>
    </w:pPr>
  </w:style>
  <w:style w:customStyle="1" w:styleId="PodnojeChar" w:type="character">
    <w:name w:val="Podnožje Char"/>
    <w:basedOn w:val="Zadanifontodlomka"/>
    <w:link w:val="Podnoje"/>
    <w:uiPriority w:val="99"/>
    <w:rsid w:val="0014541A"/>
    <w:rPr>
      <w:rFonts w:ascii="Times New Roman" w:cs="Times New Roman" w:eastAsia="Times New Roman" w:hAnsi="Times New Roman"/>
      <w:sz w:val="24"/>
      <w:szCs w:val="24"/>
      <w:lang w:eastAsia="hr-HR"/>
    </w:rPr>
  </w:style>
  <w:style w:styleId="Odlomakpopisa" w:type="paragraph">
    <w:name w:val="List Paragraph"/>
    <w:basedOn w:val="Normal"/>
    <w:link w:val="OdlomakpopisaChar"/>
    <w:uiPriority w:val="34"/>
    <w:qFormat/>
    <w:rsid w:val="00C430B5"/>
    <w:pPr>
      <w:spacing w:after="200" w:line="276" w:lineRule="auto"/>
      <w:ind w:left="720"/>
      <w:contextualSpacing/>
    </w:pPr>
    <w:rPr>
      <w:rFonts w:eastAsia="Calibri"/>
      <w:szCs w:val="22"/>
      <w:lang w:eastAsia="en-US" w:val="en-US"/>
    </w:rPr>
  </w:style>
  <w:style w:styleId="Tijeloteksta" w:type="paragraph">
    <w:name w:val="Body Text"/>
    <w:basedOn w:val="Normal"/>
    <w:link w:val="TijelotekstaChar"/>
    <w:rsid w:val="00C430B5"/>
    <w:pPr>
      <w:spacing w:after="120"/>
    </w:pPr>
  </w:style>
  <w:style w:customStyle="1" w:styleId="TijelotekstaChar" w:type="character">
    <w:name w:val="Tijelo teksta Char"/>
    <w:basedOn w:val="Zadanifontodlomka"/>
    <w:link w:val="Tijeloteksta"/>
    <w:rsid w:val="00C430B5"/>
    <w:rPr>
      <w:rFonts w:ascii="Times New Roman" w:cs="Times New Roman" w:eastAsia="Times New Roman" w:hAnsi="Times New Roman"/>
      <w:sz w:val="24"/>
      <w:szCs w:val="24"/>
      <w:lang w:eastAsia="hr-HR"/>
    </w:rPr>
  </w:style>
  <w:style w:customStyle="1" w:styleId="OdlomakpopisaChar" w:type="character">
    <w:name w:val="Odlomak popisa Char"/>
    <w:link w:val="Odlomakpopisa"/>
    <w:uiPriority w:val="34"/>
    <w:rsid w:val="008E20D2"/>
    <w:rPr>
      <w:rFonts w:ascii="Times New Roman" w:cs="Times New Roman" w:eastAsia="Calibri" w:hAnsi="Times New Roman"/>
      <w:sz w:val="24"/>
      <w:lang w:val="en-US"/>
    </w:rPr>
  </w:style>
  <w:style w:customStyle="1" w:styleId="Standard" w:type="paragraph">
    <w:name w:val="Standard"/>
    <w:rsid w:val="00FF4E0A"/>
    <w:pPr>
      <w:widowControl w:val="0"/>
      <w:suppressAutoHyphens/>
      <w:spacing w:after="0" w:line="240" w:lineRule="auto"/>
    </w:pPr>
    <w:rPr>
      <w:rFonts w:ascii="Times New Roman" w:cs="Mangal" w:eastAsia="SimSun" w:hAnsi="Times New Roman"/>
      <w:kern w:val="2"/>
      <w:sz w:val="24"/>
      <w:szCs w:val="24"/>
      <w:lang w:bidi="hi-IN" w:eastAsia="hi-IN"/>
    </w:rPr>
  </w:style>
  <w:style w:customStyle="1" w:styleId="val-djelatnost-opis" w:type="character">
    <w:name w:val="val-djelatnost-opis"/>
    <w:basedOn w:val="Zadanifontodlomka"/>
    <w:rsid w:val="00747A4B"/>
  </w:style>
  <w:style w:styleId="Reetkatablice" w:type="table">
    <w:name w:val="Table Grid"/>
    <w:basedOn w:val="Obinatablica"/>
    <w:uiPriority w:val="59"/>
    <w:rsid w:val="00747A4B"/>
    <w:pPr>
      <w:spacing w:after="0" w:line="240" w:lineRule="auto"/>
    </w:pPr>
    <w:rPr>
      <w:rFonts w:ascii="Times New Roman" w:cs="Times New Roman" w:eastAsia="Times New Roman" w:hAnsi="Times New Roman"/>
      <w:sz w:val="20"/>
      <w:szCs w:val="20"/>
      <w:lang w:eastAsia="hr-HR"/>
    </w:rPr>
    <w:tblPr>
      <w:tblInd w:type="nil"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StandardWeb" w:type="paragraph">
    <w:name w:val="Normal (Web)"/>
    <w:basedOn w:val="Normal"/>
    <w:unhideWhenUsed/>
    <w:rsid w:val="004D23BD"/>
    <w:pPr>
      <w:spacing w:after="100" w:afterAutospacing="1" w:before="100" w:beforeAutospacing="1"/>
    </w:pPr>
  </w:style>
  <w:style w:styleId="Tekstrezerviranogmjesta" w:type="character">
    <w:name w:val="Placeholder Text"/>
    <w:basedOn w:val="Zadanifontodlomka"/>
    <w:uiPriority w:val="99"/>
    <w:semiHidden/>
    <w:rsid w:val="00E33C13"/>
    <w:rPr>
      <w:color w:val="808080"/>
      <w:bdr w:color="auto" w:space="0" w:sz="0" w:val="none"/>
      <w:shd w:color="auto" w:fill="CCFFFF" w:val="clear"/>
    </w:rPr>
  </w:style>
  <w:style w:customStyle="1" w:styleId="eSPISCCParagraphDefaultFont" w:type="character">
    <w:name w:val="eSPIS_CC_Paragraph Default Font"/>
    <w:basedOn w:val="Zadanifontodlomka"/>
    <w:rsid w:val="00E33C13"/>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E33C13"/>
    <w:rPr>
      <w:bdr w:color="auto" w:space="0" w:sz="0" w:val="none"/>
      <w:shd w:color="auto" w:fill="FFFFCC" w:val="clear"/>
      <w:lang w:val="hr-HR"/>
    </w:rPr>
  </w:style>
  <w:style w:customStyle="1" w:styleId="PozadinaSvijetloCrvena" w:type="character">
    <w:name w:val="Pozadina_SvijetloCrvena"/>
    <w:basedOn w:val="eSPISCCParagraphDefaultFont"/>
    <w:rsid w:val="00E33C13"/>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E33C13"/>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39633603">
      <w:bodyDiv w:val="true"/>
      <w:marLeft w:val="0"/>
      <w:marRight w:val="0"/>
      <w:marTop w:val="0"/>
      <w:marBottom w:val="0"/>
      <w:divBdr>
        <w:top w:space="0" w:sz="0" w:color="auto" w:val="none"/>
        <w:left w:space="0" w:sz="0" w:color="auto" w:val="none"/>
        <w:bottom w:space="0" w:sz="0" w:color="auto" w:val="none"/>
        <w:right w:space="0" w:sz="0" w:color="auto" w:val="none"/>
      </w:divBdr>
    </w:div>
    <w:div w:id="1800495284">
      <w:bodyDiv w:val="true"/>
      <w:marLeft w:val="0"/>
      <w:marRight w:val="0"/>
      <w:marTop w:val="0"/>
      <w:marBottom w:val="0"/>
      <w:divBdr>
        <w:top w:space="0" w:sz="0" w:color="auto" w:val="none"/>
        <w:left w:space="0" w:sz="0" w:color="auto" w:val="none"/>
        <w:bottom w:space="0" w:sz="0" w:color="auto" w:val="none"/>
        <w:right w:space="0" w:sz="0" w:color="auto" w:val="none"/>
      </w:divBdr>
    </w:div>
    <w:div w:id="1818647595">
      <w:bodyDiv w:val="true"/>
      <w:marLeft w:val="0"/>
      <w:marRight w:val="0"/>
      <w:marTop w:val="0"/>
      <w:marBottom w:val="0"/>
      <w:divBdr>
        <w:top w:space="0" w:sz="0" w:color="auto" w:val="none"/>
        <w:left w:space="0" w:sz="0" w:color="auto" w:val="none"/>
        <w:bottom w:space="0" w:sz="0" w:color="auto" w:val="none"/>
        <w:right w:space="0" w:sz="0" w:color="auto" w:val="none"/>
      </w:divBdr>
    </w:div>
    <w:div w:id="1836995935">
      <w:bodyDiv w:val="true"/>
      <w:marLeft w:val="0"/>
      <w:marRight w:val="0"/>
      <w:marTop w:val="0"/>
      <w:marBottom w:val="0"/>
      <w:divBdr>
        <w:top w:space="0" w:sz="0" w:color="auto" w:val="none"/>
        <w:left w:space="0" w:sz="0" w:color="auto" w:val="none"/>
        <w:bottom w:space="0" w:sz="0" w:color="auto" w:val="none"/>
        <w:right w:space="0" w:sz="0" w:color="auto" w:val="none"/>
      </w:divBdr>
    </w:div>
    <w:div w:id="2051686431">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25. siječnja 2019.</izvorni_sadrzaj>
    <derivirana_varijabla naziv="DomainObject.DatumDonosenjaOdluke_1">25. siječnja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Nada</izvorni_sadrzaj>
    <derivirana_varijabla naziv="DomainObject.DonositeljOdluke.Ime_1">Nada</derivirana_varijabla>
  </DomainObject.DonositeljOdluke.Ime>
  <DomainObject.DonositeljOdluke.Prezime>
    <izvorni_sadrzaj>Roso</izvorni_sadrzaj>
    <derivirana_varijabla naziv="DomainObject.DonositeljOdluke.Prezime_1">Roso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1069</izvorni_sadrzaj>
    <derivirana_varijabla naziv="DomainObject.Predmet.Broj_1">1069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kolovoza 2018.</izvorni_sadrzaj>
    <derivirana_varijabla naziv="DomainObject.Predmet.DatumOsnivanja_1">14. kolovoza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St-1069/2018</izvorni_sadrzaj>
    <derivirana_varijabla naziv="DomainObject.Predmet.OznakaBroj_1">St-1069/2018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OPEKA dioničko društvo za proizvodnju i promet građevinskog materijala</izvorni_sadrzaj>
    <derivirana_varijabla naziv="DomainObject.Predmet.ProtustrankaFormated_1">  OPEKA dioničko društvo za proizvodnju i promet građevinskog materijala</derivirana_varijabla>
  </DomainObject.Predmet.ProtustrankaFormated>
  <DomainObject.Predmet.ProtustrankaFormatedOIB>
    <izvorni_sadrzaj>  OPEKA dioničko društvo za proizvodnju i promet građevinskog materijala, OIB 61547182596</izvorni_sadrzaj>
    <derivirana_varijabla naziv="DomainObject.Predmet.ProtustrankaFormatedOIB_1">  OPEKA dioničko društvo za proizvodnju i promet građevinskog materijala, OIB 61547182596</derivirana_varijabla>
  </DomainObject.Predmet.ProtustrankaFormatedOIB>
  <DomainObject.Predmet.ProtustrankaFormatedWithAdress>
    <izvorni_sadrzaj> OPEKA dioničko društvo za proizvodnju i promet građevinskog materijala, Vukovarska 215, 31000 Osijek</izvorni_sadrzaj>
    <derivirana_varijabla naziv="DomainObject.Predmet.ProtustrankaFormatedWithAdress_1"> OPEKA dioničko društvo za proizvodnju i promet građevinskog materijala, Vukovarska 215, 31000 Osijek</derivirana_varijabla>
  </DomainObject.Predmet.ProtustrankaFormatedWithAdress>
  <DomainObject.Predmet.ProtustrankaFormatedWithAdressOIB>
    <izvorni_sadrzaj> OPEKA dioničko društvo za proizvodnju i promet građevinskog materijala, OIB 61547182596, Vukovarska 215, 31000 Osijek</izvorni_sadrzaj>
    <derivirana_varijabla naziv="DomainObject.Predmet.ProtustrankaFormatedWithAdressOIB_1"> OPEKA dioničko društvo za proizvodnju i promet građevinskog materijala, OIB 61547182596, Vukovarska 215, 31000 Osijek</derivirana_varijabla>
  </DomainObject.Predmet.ProtustrankaFormatedWithAdressOIB>
  <DomainObject.Predmet.ProtustrankaWithAdress>
    <izvorni_sadrzaj>OPEKA dioničko društvo za proizvodnju i promet građevinskog materijala Vukovarska 215, 31000 Osijek</izvorni_sadrzaj>
    <derivirana_varijabla naziv="DomainObject.Predmet.ProtustrankaWithAdress_1">OPEKA dioničko društvo za proizvodnju i promet građevinskog materijala Vukovarska 215, 31000 Osijek</derivirana_varijabla>
  </DomainObject.Predmet.ProtustrankaWithAdress>
  <DomainObject.Predmet.ProtustrankaWithAdressOIB>
    <izvorni_sadrzaj>OPEKA dioničko društvo za proizvodnju i promet građevinskog materijala, OIB 61547182596, Vukovarska 215, 31000 Osijek</izvorni_sadrzaj>
    <derivirana_varijabla naziv="DomainObject.Predmet.ProtustrankaWithAdressOIB_1">OPEKA dioničko društvo za proizvodnju i promet građevinskog materijala, OIB 61547182596, Vukovarska 215, 31000 Osijek</derivirana_varijabla>
  </DomainObject.Predmet.ProtustrankaWithAdressOIB>
  <DomainObject.Predmet.ProtustrankaNazivFormated>
    <izvorni_sadrzaj>OPEKA dioničko društvo za proizvodnju i promet građevinskog materijala</izvorni_sadrzaj>
    <derivirana_varijabla naziv="DomainObject.Predmet.ProtustrankaNazivFormated_1">OPEKA dioničko društvo za proizvodnju i promet građevinskog materijala</derivirana_varijabla>
  </DomainObject.Predmet.ProtustrankaNazivFormated>
  <DomainObject.Predmet.ProtustrankaNazivFormatedOIB>
    <izvorni_sadrzaj>OPEKA dioničko društvo za proizvodnju i promet građevinskog materijala, OIB 61547182596</izvorni_sadrzaj>
    <derivirana_varijabla naziv="DomainObject.Predmet.ProtustrankaNazivFormatedOIB_1">OPEKA dioničko društvo za proizvodnju i promet građevinskog materijala, OIB 61547182596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 Referada</izvorni_sadrzaj>
    <derivirana_varijabla naziv="DomainObject.Predmet.Referada.Naziv_1">6. Referada</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Soba 40/II</izvorni_sadrzaj>
    <derivirana_varijabla naziv="DomainObject.Predmet.Referada.Prostorija.Naziv_1">Soba 40/II</derivirana_varijabla>
  </DomainObject.Predmet.Referada.Prostorija.Naziv>
  <DomainObject.Predmet.Referada.Prostorija.Oznaka>
    <izvorni_sadrzaj>Soba 40/II</izvorni_sadrzaj>
    <derivirana_varijabla naziv="DomainObject.Predmet.Referada.Prostorija.Oznaka_1">Soba 40/II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Nada Roso</izvorni_sadrzaj>
    <derivirana_varijabla naziv="DomainObject.Predmet.Referada.Sudac_1">Nada Roso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OSIJEK</izvorni_sadrzaj>
    <derivirana_varijabla naziv="DomainObject.Predmet.StrankaFormated_1">  FINA RC OSIJEK</derivirana_varijabla>
  </DomainObject.Predmet.StrankaFormated>
  <DomainObject.Predmet.StrankaFormatedOIB>
    <izvorni_sadrzaj>  FINA RC OSIJEK, OIB 85821130368</izvorni_sadrzaj>
    <derivirana_varijabla naziv="DomainObject.Predmet.StrankaFormatedOIB_1">  FINA RC OSIJEK, OIB 85821130368</derivirana_varijabla>
  </DomainObject.Predmet.StrankaFormatedOIB>
  <DomainObject.Predmet.StrankaFormatedWithAdress>
    <izvorni_sadrzaj> FINA RC OSIJEK</izvorni_sadrzaj>
    <derivirana_varijabla naziv="DomainObject.Predmet.StrankaFormatedWithAdress_1"> FINA RC OSIJEK</derivirana_varijabla>
  </DomainObject.Predmet.StrankaFormatedWithAdress>
  <DomainObject.Predmet.StrankaFormatedWithAdressOIB>
    <izvorni_sadrzaj> FINA RC OSIJEK, OIB 85821130368</izvorni_sadrzaj>
    <derivirana_varijabla naziv="DomainObject.Predmet.StrankaFormatedWithAdressOIB_1"> FINA RC OSIJEK, OIB 85821130368</derivirana_varijabla>
  </DomainObject.Predmet.StrankaFormatedWithAdressOIB>
  <DomainObject.Predmet.StrankaWithAdress>
    <izvorni_sadrzaj>FINA RC OSIJEK </izvorni_sadrzaj>
    <derivirana_varijabla naziv="DomainObject.Predmet.StrankaWithAdress_1">FINA RC OSIJEK </derivirana_varijabla>
  </DomainObject.Predmet.StrankaWithAdress>
  <DomainObject.Predmet.StrankaWithAdressOIB>
    <izvorni_sadrzaj>FINA RC OSIJEK, OIB 85821130368</izvorni_sadrzaj>
    <derivirana_varijabla naziv="DomainObject.Predmet.StrankaWithAdressOIB_1">FINA RC OSIJEK, OIB 85821130368</derivirana_varijabla>
  </DomainObject.Predmet.StrankaWithAdressOIB>
  <DomainObject.Predmet.StrankaNazivFormated>
    <izvorni_sadrzaj>FINA RC OSIJEK</izvorni_sadrzaj>
    <derivirana_varijabla naziv="DomainObject.Predmet.StrankaNazivFormated_1">FINA RC OSIJEK</derivirana_varijabla>
  </DomainObject.Predmet.StrankaNazivFormated>
  <DomainObject.Predmet.StrankaNazivFormatedOIB>
    <izvorni_sadrzaj>FINA RC OSIJEK, OIB 85821130368</izvorni_sadrzaj>
    <derivirana_varijabla naziv="DomainObject.Predmet.StrankaNazivFormatedOIB_1">FINA RC OSIJEK,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6. Referada</izvorni_sadrzaj>
    <derivirana_varijabla naziv="DomainObject.Predmet.TrenutnaLokacijaSpisa.Naziv_1">6.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Danijela Sekulić</izvorni_sadrzaj>
    <derivirana_varijabla naziv="DomainObject.Predmet.Zapisnicar_1">Danijela Sekulić</derivirana_varijabla>
  </DomainObject.Predmet.Zapisnicar>
  <DomainObject.Predmet.StrankaListFormated>
    <izvorni_sadrzaj>
      <item>FINA RC OSIJEK</item>
    </izvorni_sadrzaj>
    <derivirana_varijabla naziv="DomainObject.Predmet.StrankaListFormated_1">
      <item>FINA RC OSIJEK</item>
    </derivirana_varijabla>
  </DomainObject.Predmet.StrankaListFormated>
  <DomainObject.Predmet.StrankaListFormatedOIB>
    <izvorni_sadrzaj>
      <item>FINA RC OSIJEK, OIB 85821130368</item>
    </izvorni_sadrzaj>
    <derivirana_varijabla naziv="DomainObject.Predmet.StrankaListFormatedOIB_1">
      <item>FINA RC OSIJEK, OIB 85821130368</item>
    </derivirana_varijabla>
  </DomainObject.Predmet.StrankaListFormatedOIB>
  <DomainObject.Predmet.StrankaListFormatedWithAdress>
    <izvorni_sadrzaj>
      <item>FINA RC OSIJEK</item>
    </izvorni_sadrzaj>
    <derivirana_varijabla naziv="DomainObject.Predmet.StrankaListFormatedWithAdress_1">
      <item>FINA RC OSIJEK</item>
    </derivirana_varijabla>
  </DomainObject.Predmet.StrankaListFormatedWithAdress>
  <DomainObject.Predmet.StrankaListFormatedWithAdressOIB>
    <izvorni_sadrzaj>
      <item>FINA RC OSIJEK, OIB 85821130368</item>
    </izvorni_sadrzaj>
    <derivirana_varijabla naziv="DomainObject.Predmet.StrankaListFormatedWithAdressOIB_1">
      <item>FINA RC OSIJEK, OIB 85821130368</item>
    </derivirana_varijabla>
  </DomainObject.Predmet.StrankaListFormatedWithAdressOIB>
  <DomainObject.Predmet.StrankaListNazivFormated>
    <izvorni_sadrzaj>
      <item>FINA RC OSIJEK</item>
    </izvorni_sadrzaj>
    <derivirana_varijabla naziv="DomainObject.Predmet.StrankaListNazivFormated_1">
      <item>FINA RC OSIJEK</item>
    </derivirana_varijabla>
  </DomainObject.Predmet.StrankaListNazivFormated>
  <DomainObject.Predmet.StrankaListNazivFormatedOIB>
    <izvorni_sadrzaj>
      <item>FINA RC OSIJEK, OIB 85821130368</item>
    </izvorni_sadrzaj>
    <derivirana_varijabla naziv="DomainObject.Predmet.StrankaListNazivFormatedOIB_1">
      <item>FINA RC OSIJEK, OIB 85821130368</item>
    </derivirana_varijabla>
  </DomainObject.Predmet.StrankaListNazivFormatedOIB>
  <DomainObject.Predmet.ProtuStrankaListFormated>
    <izvorni_sadrzaj>
      <item>OPEKA dioničko društvo za proizvodnju i promet građevinskog materijala</item>
    </izvorni_sadrzaj>
    <derivirana_varijabla naziv="DomainObject.Predmet.ProtuStrankaListFormated_1">
      <item>OPEKA dioničko društvo za proizvodnju i promet građevinskog materijala</item>
    </derivirana_varijabla>
  </DomainObject.Predmet.ProtuStrankaListFormated>
  <DomainObject.Predmet.ProtuStrankaListFormatedOIB>
    <izvorni_sadrzaj>
      <item>OPEKA dioničko društvo za proizvodnju i promet građevinskog materijala, OIB 61547182596</item>
    </izvorni_sadrzaj>
    <derivirana_varijabla naziv="DomainObject.Predmet.ProtuStrankaListFormatedOIB_1">
      <item>OPEKA dioničko društvo za proizvodnju i promet građevinskog materijala, OIB 61547182596</item>
    </derivirana_varijabla>
  </DomainObject.Predmet.ProtuStrankaListFormatedOIB>
  <DomainObject.Predmet.ProtuStrankaListFormatedWithAdress>
    <izvorni_sadrzaj>
      <item>OPEKA dioničko društvo za proizvodnju i promet građevinskog materijala, Vukovarska 215, 31000 Osijek</item>
    </izvorni_sadrzaj>
    <derivirana_varijabla naziv="DomainObject.Predmet.ProtuStrankaListFormatedWithAdress_1">
      <item>OPEKA dioničko društvo za proizvodnju i promet građevinskog materijala, Vukovarska 215, 31000 Osijek</item>
    </derivirana_varijabla>
  </DomainObject.Predmet.ProtuStrankaListFormatedWithAdress>
  <DomainObject.Predmet.ProtuStrankaListFormatedWithAdressOIB>
    <izvorni_sadrzaj>
      <item>OPEKA dioničko društvo za proizvodnju i promet građevinskog materijala, OIB 61547182596, Vukovarska 215, 31000 Osijek</item>
    </izvorni_sadrzaj>
    <derivirana_varijabla naziv="DomainObject.Predmet.ProtuStrankaListFormatedWithAdressOIB_1">
      <item>OPEKA dioničko društvo za proizvodnju i promet građevinskog materijala, OIB 61547182596, Vukovarska 215, 31000 Osijek</item>
    </derivirana_varijabla>
  </DomainObject.Predmet.ProtuStrankaListFormatedWithAdressOIB>
  <DomainObject.Predmet.ProtuStrankaListNazivFormated>
    <izvorni_sadrzaj>
      <item>OPEKA dioničko društvo za proizvodnju i promet građevinskog materijala</item>
    </izvorni_sadrzaj>
    <derivirana_varijabla naziv="DomainObject.Predmet.ProtuStrankaListNazivFormated_1">
      <item>OPEKA dioničko društvo za proizvodnju i promet građevinskog materijala</item>
    </derivirana_varijabla>
  </DomainObject.Predmet.ProtuStrankaListNazivFormated>
  <DomainObject.Predmet.ProtuStrankaListNazivFormatedOIB>
    <izvorni_sadrzaj>
      <item>OPEKA dioničko društvo za proizvodnju i promet građevinskog materijala, OIB 61547182596</item>
    </izvorni_sadrzaj>
    <derivirana_varijabla naziv="DomainObject.Predmet.ProtuStrankaListNazivFormatedOIB_1">
      <item>OPEKA dioničko društvo za proizvodnju i promet građevinskog materijala, OIB 61547182596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25. siječnja 2019.</izvorni_sadrzaj>
    <derivirana_varijabla naziv="DomainObject.Datum_1">25. siječnja 2019.</derivirana_varijabla>
  </DomainObject.Datum>
  <DomainObject.PoslovniBrojDokumenta>
    <izvorni_sadrzaj/>
    <derivirana_varijabla naziv="DomainObject.PoslovniBrojDokumenta_1"/>
  </DomainObject.PoslovniBrojDokumenta>
  <DomainObject.Predmet.StrankaIDrugi>
    <izvorni_sadrzaj>FINA RC OSIJEK</izvorni_sadrzaj>
    <derivirana_varijabla naziv="DomainObject.Predmet.StrankaIDrugi_1">FINA RC OSIJEK</derivirana_varijabla>
  </DomainObject.Predmet.StrankaIDrugi>
  <DomainObject.Predmet.ProtustrankaIDrugi>
    <izvorni_sadrzaj>OPEKA dioničko društvo za proizvodnju i promet građevinskog materijala</izvorni_sadrzaj>
    <derivirana_varijabla naziv="DomainObject.Predmet.ProtustrankaIDrugi_1">OPEKA dioničko društvo za proizvodnju i promet građevinskog materijala</derivirana_varijabla>
  </DomainObject.Predmet.ProtustrankaIDrugi>
  <DomainObject.Predmet.StrankaIDrugiAdressOIB>
    <izvorni_sadrzaj>FINA RC OSIJEK, OIB 85821130368</izvorni_sadrzaj>
    <derivirana_varijabla naziv="DomainObject.Predmet.StrankaIDrugiAdressOIB_1">FINA RC OSIJEK, OIB 85821130368</derivirana_varijabla>
  </DomainObject.Predmet.StrankaIDrugiAdressOIB>
  <DomainObject.Predmet.ProtustrankaIDrugiAdressOIB>
    <izvorni_sadrzaj>OPEKA dioničko društvo za proizvodnju i promet građevinskog materijala, OIB 61547182596, Vukovarska 215, 31000 Osijek</izvorni_sadrzaj>
    <derivirana_varijabla naziv="DomainObject.Predmet.ProtustrankaIDrugiAdressOIB_1">OPEKA dioničko društvo za proizvodnju i promet građevinskog materijala, OIB 61547182596, Vukovarska 215, 31000 Osijek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OSIJEK</item>
      <item>OPEKA dioničko društvo za proizvodnju i promet građevinskog materijala</item>
    </izvorni_sadrzaj>
    <derivirana_varijabla naziv="DomainObject.Predmet.SudioniciListNaziv_1">
      <item>FINA RC OSIJEK</item>
      <item>OPEKA dioničko društvo za proizvodnju i promet građevinskog materijala</item>
    </derivirana_varijabla>
  </DomainObject.Predmet.SudioniciListNaziv>
  <DomainObject.Predmet.SudioniciListAdressOIB>
    <izvorni_sadrzaj>
      <item>FINA RC OSIJEK, OIB 85821130368</item>
      <item>OPEKA dioničko društvo za proizvodnju i promet građevinskog materijala, OIB 61547182596, Vukovarska 215,31000 Osijek</item>
    </izvorni_sadrzaj>
    <derivirana_varijabla naziv="DomainObject.Predmet.SudioniciListAdressOIB_1">
      <item>FINA RC OSIJEK, OIB 85821130368</item>
      <item>OPEKA dioničko društvo za proizvodnju i promet građevinskog materijala, OIB 61547182596, Vukovarska 215,31000 Osijek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61547182596</item>
    </izvorni_sadrzaj>
    <derivirana_varijabla naziv="DomainObject.Predmet.SudioniciListNazivOIB_1">
      <item>, OIB 85821130368</item>
      <item>, OIB 61547182596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Blanka Gambiraža, OIB 81085118009, Bakarska 42, 31000 Osijek</item>
    </izvorni_sadrzaj>
    <derivirana_varijabla naziv="DomainObject.Predmet.StecajniUpraviteljiListAddressOIB_1">
      <item>Blanka Gambiraža, OIB 81085118009, Bakarska 42, 31000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11. listopada 2018.</izvorni_sadrzaj>
    <derivirana_varijabla naziv="DomainObject.Predmet.DatumZadnjeOdrzaneSudskeRadnje_1">11. listopada 2018.</derivirana_varijabla>
  </DomainObject.Predmet.DatumZadnjeOdrzaneSudskeRadnje>
  <DomainObject.PredzadnjaOdlukaIzPredmeta.DatumDonosenjaOdluke>
    <izvorni_sadrzaj>12. listopada 2018.</izvorni_sadrzaj>
    <derivirana_varijabla naziv="DomainObject.PredzadnjaOdlukaIzPredmeta.DatumDonosenjaOdluke_1">12. listopada 2018.</derivirana_varijabla>
  </DomainObject.PredzadnjaOdlukaIzPredmeta.DatumDonosenjaOdluke>
  <DomainObject.PredzadnjaOdlukaIzPredmeta.Oznaka>
    <izvorni_sadrzaj>St-1069/2018-12</izvorni_sadrzaj>
    <derivirana_varijabla naziv="DomainObject.PredzadnjaOdlukaIzPredmeta.Oznaka_1">St-1069/2018-12</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3C5ECAC-A382-4E49-9DD5-4C5481A13E4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12</properties:Pages>
  <properties:Words>3647</properties:Words>
  <properties:Characters>20612</properties:Characters>
  <properties:Lines>618</properties:Lines>
  <properties:Paragraphs>286</properties:Paragraphs>
  <properties:TotalTime>23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24157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2019-01-11T07:44:00Z</dcterms:created>
  <dc:creator>Danijela Sekulić</dc:creator>
  <cp:lastModifiedBy>Danijela Sekulić</cp:lastModifiedBy>
  <cp:lastPrinted>2019-01-25T09:53:00Z</cp:lastPrinted>
  <dcterms:modified xmlns:xsi="http://www.w3.org/2001/XMLSchema-instance" xsi:type="dcterms:W3CDTF">2019-01-25T09:55:00Z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stečajnog postupka (OPEKA.docx)</vt:lpwstr>
  </prop:property>
  <prop:property name="CC_coloring" pid="4" fmtid="{D5CDD505-2E9C-101B-9397-08002B2CF9AE}">
    <vt:bool>true</vt:bool>
  </prop:property>
  <prop:property name="BrojStranica" pid="5" fmtid="{D5CDD505-2E9C-101B-9397-08002B2CF9AE}">
    <vt:i4>12</vt:i4>
  </prop:property>
</prop:Properties>
</file>