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b25d" w14:paraId="de7b25d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8B5ABB" w:rsidRPr="004C3D03">
        <w:t xml:space="preserve">ševa 2/II     </w:t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E245A9">
        <w:t>85</w:t>
      </w:r>
      <w:r w:rsidR="008B5ABB" w:rsidRPr="004C3D03">
        <w:t>. St-</w:t>
      </w:r>
      <w:r w:rsidR="00E46B5F">
        <w:t>1504</w:t>
      </w:r>
      <w:r w:rsidR="00E245A9">
        <w:t>/17</w:t>
      </w:r>
      <w:r w:rsidR="000D125E">
        <w:t>-7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DD7FA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DD7FA0">
        <w:rPr>
          <w:lang w:eastAsia="hr-HR"/>
        </w:rPr>
        <w:t xml:space="preserve">Trgovački sud u Zagrebu, po sucu mr.sc. Ivani Koštarić Fegeš, u predstečajnom postupku u povodu prijedloga dužnika </w:t>
      </w:r>
      <w:r w:rsidR="00167CFD" w:rsidRPr="00DD7FA0">
        <w:rPr>
          <w:lang w:eastAsia="hr-HR"/>
        </w:rPr>
        <w:t>VIADUKT d.d.</w:t>
      </w:r>
      <w:r w:rsidR="00852B75" w:rsidRPr="00DD7FA0">
        <w:t>,</w:t>
      </w:r>
      <w:r w:rsidR="00167CFD" w:rsidRPr="00DD7FA0">
        <w:t xml:space="preserve"> Zagreb, Kranjčevićeva 2, OIB: </w:t>
      </w:r>
      <w:r w:rsidR="00DD7FA0" w:rsidRPr="00DD7FA0">
        <w:t>74794390096</w:t>
      </w:r>
      <w:r w:rsidR="00DD7FA0">
        <w:t xml:space="preserve">, </w:t>
      </w:r>
      <w:r w:rsidR="006440EA">
        <w:rPr>
          <w:lang w:eastAsia="hr-HR"/>
        </w:rPr>
        <w:t>26</w:t>
      </w:r>
      <w:r w:rsidRPr="00DD7FA0">
        <w:rPr>
          <w:lang w:eastAsia="hr-HR"/>
        </w:rPr>
        <w:t xml:space="preserve">. </w:t>
      </w:r>
      <w:r w:rsidR="00E46B5F" w:rsidRPr="00DD7FA0">
        <w:rPr>
          <w:lang w:eastAsia="hr-HR"/>
        </w:rPr>
        <w:t>svibnja</w:t>
      </w:r>
      <w:r w:rsidRPr="00DD7FA0">
        <w:rPr>
          <w:lang w:eastAsia="hr-HR"/>
        </w:rPr>
        <w:t xml:space="preserve"> 2017.,</w:t>
      </w: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B93E6B" w:rsidRPr="00DD7FA0">
        <w:rPr>
          <w:lang w:eastAsia="hr-HR"/>
        </w:rPr>
        <w:t>VIADUKT d.d.</w:t>
      </w:r>
      <w:r w:rsidR="00B93E6B" w:rsidRPr="00DD7FA0">
        <w:t>, Zagreb, Kranjčevićeva 2, OIB: 74794390096</w:t>
      </w:r>
      <w:r w:rsidRPr="004C3D03">
        <w:t xml:space="preserve">, </w:t>
      </w:r>
      <w:r w:rsidR="0042407B" w:rsidRPr="004C3D03">
        <w:t xml:space="preserve">u roku od </w:t>
      </w:r>
      <w:r w:rsidR="001D7C1D" w:rsidRPr="004C3D03">
        <w:t>8</w:t>
      </w:r>
      <w:r w:rsidR="0042407B" w:rsidRPr="004C3D03">
        <w:t xml:space="preserve"> dana od </w:t>
      </w:r>
      <w:r w:rsidR="00700C6D">
        <w:t>dostave</w:t>
      </w:r>
      <w:r w:rsidR="0042407B" w:rsidRPr="004C3D03">
        <w:t xml:space="preserve">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522931" w:rsidP="00522931" w:rsidR="00522931" w:rsidRPr="004C3D03">
      <w:pPr>
        <w:ind w:left="1080"/>
        <w:jc w:val="both"/>
      </w:pPr>
    </w:p>
    <w:p w:rsidRDefault="004F5B4C" w:rsidP="004F5B4C" w:rsidR="00180101">
      <w:pPr>
        <w:pStyle w:val="Odlomakpopisa"/>
        <w:numPr>
          <w:ilvl w:val="0"/>
          <w:numId w:val="5"/>
        </w:numPr>
        <w:jc w:val="both"/>
      </w:pPr>
      <w:r w:rsidRPr="004C3D03">
        <w:t xml:space="preserve">navesti podatke o pravnoj i činjeničnoj osnovi u odnosu na </w:t>
      </w:r>
      <w:r w:rsidR="0053455D">
        <w:t xml:space="preserve">sve </w:t>
      </w:r>
      <w:r w:rsidR="00B93E6B">
        <w:t xml:space="preserve">nekretnine </w:t>
      </w:r>
      <w:r w:rsidR="006C7B04">
        <w:t xml:space="preserve">u </w:t>
      </w:r>
      <w:r w:rsidR="00B93E6B">
        <w:t>dužnik</w:t>
      </w:r>
      <w:r w:rsidR="006C7B04">
        <w:t>ovom vlasništvu</w:t>
      </w:r>
      <w:r w:rsidR="00B93E6B">
        <w:t xml:space="preserve">, odnosno točne i određene podatke </w:t>
      </w:r>
      <w:r w:rsidR="00842FC5">
        <w:t xml:space="preserve">potrebne za identifikaciju svake nekretnine, </w:t>
      </w:r>
      <w:r w:rsidR="0053455D">
        <w:t>s time da</w:t>
      </w:r>
      <w:r w:rsidR="00B93E6B">
        <w:t xml:space="preserve"> za nekretnine u odnosu na koje je dužnik </w:t>
      </w:r>
      <w:r w:rsidR="0053455D">
        <w:t xml:space="preserve">u zemljišnim knjigama </w:t>
      </w:r>
      <w:r w:rsidR="00B93E6B">
        <w:t xml:space="preserve">upisan kao </w:t>
      </w:r>
      <w:r w:rsidR="0053455D">
        <w:t xml:space="preserve">vlasnik podaci </w:t>
      </w:r>
      <w:r w:rsidR="004E3CC5">
        <w:t xml:space="preserve">o nekretninama </w:t>
      </w:r>
      <w:r w:rsidR="0053455D">
        <w:t xml:space="preserve">trebaju biti u skladu s podacima u zemljišnim knjigama, uz obvezno navođenje točnog broj zemljišnoknjižne čestice, </w:t>
      </w:r>
      <w:r w:rsidR="00B93E6B">
        <w:t xml:space="preserve">zemljišnoknjižnog uloška i </w:t>
      </w:r>
      <w:r w:rsidR="0053455D">
        <w:t xml:space="preserve">katastarske općine u kojoj se nekretnina nalazi, </w:t>
      </w:r>
      <w:r w:rsidRPr="004C3D03">
        <w:t xml:space="preserve">te </w:t>
      </w:r>
      <w:r w:rsidR="0053455D">
        <w:t>dostaviti dokaze</w:t>
      </w:r>
      <w:r w:rsidRPr="004C3D03">
        <w:t>, osobito isprav</w:t>
      </w:r>
      <w:r w:rsidR="0053455D">
        <w:t>e (zemljišnoknjižni izvatci)</w:t>
      </w:r>
      <w:r w:rsidRPr="004C3D03">
        <w:t>, kojima se oni mogu potkrijepiti i potvrditi da su navedeni podaci točni i potpuni i da ništa od imovine i obveza nije zatajeno</w:t>
      </w:r>
      <w:r w:rsidR="00180101" w:rsidRPr="004C3D03">
        <w:t>,</w:t>
      </w:r>
    </w:p>
    <w:p w:rsidRDefault="006E5BED" w:rsidP="006E5BED" w:rsidR="006E5BED" w:rsidRPr="004C3D03">
      <w:pPr>
        <w:pStyle w:val="Odlomakpopisa"/>
        <w:ind w:left="1440"/>
        <w:jc w:val="both"/>
      </w:pPr>
    </w:p>
    <w:p w:rsidRDefault="00F20AD3" w:rsidP="006C7B04" w:rsidR="006C7B04">
      <w:pPr>
        <w:pStyle w:val="Odlomakpopisa"/>
        <w:numPr>
          <w:ilvl w:val="0"/>
          <w:numId w:val="5"/>
        </w:numPr>
        <w:jc w:val="both"/>
      </w:pPr>
      <w:r w:rsidRPr="004C3D03">
        <w:t xml:space="preserve">navesti podatke o pravnoj i činjeničnoj osnovi u odnosu na </w:t>
      </w:r>
      <w:r>
        <w:t xml:space="preserve">sva vozila </w:t>
      </w:r>
      <w:r w:rsidR="006C7B04">
        <w:t xml:space="preserve">u </w:t>
      </w:r>
      <w:r>
        <w:t>dužnik</w:t>
      </w:r>
      <w:r w:rsidR="006C7B04">
        <w:t>ovom vlasništvu</w:t>
      </w:r>
      <w:r>
        <w:t xml:space="preserve">, odnosno </w:t>
      </w:r>
      <w:r w:rsidR="006F300E">
        <w:t xml:space="preserve">točne i određene podatke </w:t>
      </w:r>
      <w:r w:rsidR="00E81D30">
        <w:t xml:space="preserve">potrebne za identifikaciju svakog </w:t>
      </w:r>
      <w:r w:rsidR="006F300E">
        <w:t>vozila</w:t>
      </w:r>
      <w:r w:rsidR="006C7B04">
        <w:t xml:space="preserve">, uz obvezno navođenje vrste vozila, marke, modela/tipa, godine proizvodnje, broja šasije, registarske oznake, </w:t>
      </w:r>
      <w:r w:rsidR="006C7B04" w:rsidRPr="004C3D03">
        <w:t xml:space="preserve">te </w:t>
      </w:r>
      <w:r w:rsidR="005C0E53">
        <w:t>dostaviti dokaze</w:t>
      </w:r>
      <w:r w:rsidR="005C0E53" w:rsidRPr="004C3D03">
        <w:t>, osobito isprav</w:t>
      </w:r>
      <w:r w:rsidR="005C0E53">
        <w:t>e</w:t>
      </w:r>
      <w:r w:rsidR="005C0E53" w:rsidRPr="004C3D03">
        <w:t>, kojima se oni mogu potkrijepiti i potvrditi da su navedeni podaci točni i potpuni i da ništa od imovine i obveza nije zatajeno</w:t>
      </w:r>
      <w:r w:rsidR="006C7B04" w:rsidRPr="004C3D03">
        <w:t>,</w:t>
      </w:r>
      <w:r w:rsidR="006C7B04">
        <w:t xml:space="preserve"> te</w:t>
      </w:r>
    </w:p>
    <w:p w:rsidRDefault="006E5BED" w:rsidP="006E5BED" w:rsidR="006E5BED">
      <w:pPr>
        <w:pStyle w:val="Odlomakpopisa"/>
      </w:pPr>
    </w:p>
    <w:p w:rsidRDefault="006C7B04" w:rsidP="00E245A9" w:rsidR="00045037">
      <w:pPr>
        <w:pStyle w:val="Odlomakpopisa"/>
        <w:numPr>
          <w:ilvl w:val="0"/>
          <w:numId w:val="5"/>
        </w:numPr>
        <w:jc w:val="both"/>
      </w:pPr>
      <w:r>
        <w:t>dokaz o broju zaposlenih na zadnji dan u mjesecu koji prethodi danu podnošenja prijedloga, odnosno na dan 30. travnja 2017.</w:t>
      </w:r>
      <w:r w:rsidR="005E27EB">
        <w:t>,</w:t>
      </w:r>
    </w:p>
    <w:p w:rsidRDefault="005E27EB" w:rsidP="005E27EB" w:rsidR="005E27EB">
      <w:pPr>
        <w:pStyle w:val="Odlomakpopisa"/>
        <w:ind w:left="1440"/>
        <w:jc w:val="both"/>
      </w:pPr>
    </w:p>
    <w:p w:rsidRDefault="005E27EB" w:rsidP="005E27EB" w:rsidR="005E27EB">
      <w:pPr>
        <w:pStyle w:val="Odlomakpopisa"/>
        <w:ind w:left="1440"/>
        <w:jc w:val="both"/>
      </w:pPr>
      <w:r>
        <w:t xml:space="preserve">i to u pisanom obliku pozivom na broj spisa St-1504/17 </w:t>
      </w:r>
      <w:r w:rsidR="002D04C8">
        <w:t xml:space="preserve">i u elektronskom obliku na </w:t>
      </w:r>
      <w:r w:rsidRPr="0072343F">
        <w:t xml:space="preserve">e-mail </w:t>
      </w:r>
      <w:hyperlink r:id="rId10" w:history="true">
        <w:r w:rsidRPr="0072343F">
          <w:rPr>
            <w:rStyle w:val="Hiperveza"/>
            <w:color w:val="auto"/>
            <w:u w:val="none"/>
          </w:rPr>
          <w:t>Petra.Cicek@tszg.pravosudje.hr</w:t>
        </w:r>
      </w:hyperlink>
    </w:p>
    <w:p w:rsidRDefault="00E245A9" w:rsidP="00E245A9" w:rsidR="00E245A9" w:rsidRPr="004C3D03">
      <w:pPr>
        <w:pStyle w:val="Odlomakpopisa"/>
        <w:ind w:left="1440"/>
        <w:jc w:val="both"/>
      </w:pPr>
    </w:p>
    <w:p w:rsidRDefault="006943E4" w:rsidP="006943E4" w:rsidR="006943E4">
      <w:pPr>
        <w:pStyle w:val="Odlomakpopisa"/>
        <w:numPr>
          <w:ilvl w:val="0"/>
          <w:numId w:val="1"/>
        </w:numPr>
        <w:jc w:val="both"/>
      </w:pPr>
      <w:r w:rsidRPr="004C3D03">
        <w:t xml:space="preserve">Ako dužnik ne </w:t>
      </w:r>
      <w:r>
        <w:t xml:space="preserve">dopuni prijedlog za otvaranje predstečajnoga postupka u skladu s nalogom ovoga suda iz točke I. izreke ovog rješenja, </w:t>
      </w:r>
      <w:r w:rsidRPr="004C3D03">
        <w:t xml:space="preserve">sud će </w:t>
      </w:r>
      <w:r>
        <w:t xml:space="preserve">odbaciti </w:t>
      </w:r>
      <w:r w:rsidRPr="004C3D03">
        <w:t>prijedlog za otvaranje predstečajnog postupka.</w:t>
      </w:r>
    </w:p>
    <w:p w:rsidRDefault="002D04C8" w:rsidP="006943E4" w:rsidR="006943E4" w:rsidRPr="004C3D03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Poziva se dužnik u roku od 8 dana </w:t>
      </w:r>
      <w:r w:rsidR="00823406">
        <w:t xml:space="preserve">od dostave </w:t>
      </w:r>
      <w:r w:rsidRPr="004C3D03">
        <w:t xml:space="preserve">ovog rješenja </w:t>
      </w:r>
      <w:r>
        <w:t>u elektronskom obliku dostaviti sve isprave dostavljene uz prije</w:t>
      </w:r>
      <w:r w:rsidRPr="004C3D03">
        <w:t>d</w:t>
      </w:r>
      <w:r>
        <w:t xml:space="preserve">log za otvaranje predstečajnog postupka, i to na </w:t>
      </w:r>
      <w:r w:rsidR="003127E5" w:rsidRPr="0072343F">
        <w:t xml:space="preserve">e-mail </w:t>
      </w:r>
      <w:hyperlink r:id="rId11" w:history="true">
        <w:r w:rsidR="003127E5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A5C6E">
        <w:rPr>
          <w:rStyle w:val="Hiperveza"/>
          <w:color w:val="auto"/>
          <w:u w:val="none"/>
        </w:rPr>
        <w:t xml:space="preserve">, radi objave na mrežnoj stranici e-oglasna ploča Trgovačkog suda u Zagrebu. </w:t>
      </w:r>
    </w:p>
    <w:p w:rsidRDefault="00B32C1A" w:rsidP="0042407B" w:rsidR="00B32C1A">
      <w:pPr>
        <w:jc w:val="center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BB392A" w:rsidP="00BB392A" w:rsidR="00BB392A">
      <w:pPr>
        <w:ind w:firstLine="708"/>
        <w:jc w:val="both"/>
      </w:pPr>
      <w:r w:rsidRPr="004C3D03">
        <w:t>Dužnik je</w:t>
      </w:r>
      <w:r>
        <w:t xml:space="preserve">, </w:t>
      </w:r>
      <w:r w:rsidR="00D91ED2">
        <w:t>18</w:t>
      </w:r>
      <w:r>
        <w:t xml:space="preserve">. </w:t>
      </w:r>
      <w:r w:rsidR="00D91ED2">
        <w:t>svibnja</w:t>
      </w:r>
      <w:r>
        <w:t xml:space="preserve"> 2017., </w:t>
      </w:r>
      <w:r w:rsidRPr="004C3D03">
        <w:t>podnio ovom sudu</w:t>
      </w:r>
      <w:r>
        <w:t xml:space="preserve"> </w:t>
      </w:r>
      <w:r w:rsidRPr="004C3D03">
        <w:t xml:space="preserve">prijedlog za otvaranje predstečajnog </w:t>
      </w:r>
      <w:r>
        <w:t xml:space="preserve">postupka </w:t>
      </w:r>
      <w:r w:rsidRPr="004C3D03">
        <w:t>na temelju odred</w:t>
      </w:r>
      <w:r w:rsidR="005B28AD">
        <w:t>a</w:t>
      </w:r>
      <w:r w:rsidRPr="004C3D03">
        <w:t>b</w:t>
      </w:r>
      <w:r w:rsidR="005B28AD">
        <w:t>a</w:t>
      </w:r>
      <w:r w:rsidRPr="004C3D03">
        <w:t xml:space="preserve"> </w:t>
      </w:r>
      <w:r w:rsidR="005B28AD">
        <w:t xml:space="preserve">čl. 16. i </w:t>
      </w:r>
      <w:r w:rsidRPr="004C3D03">
        <w:t>čl. 25. st. 1. Stečajnog zakona („Narodne novine“ broj 71/2015</w:t>
      </w:r>
      <w:r>
        <w:t xml:space="preserve">; dalje: SZ). U prijedlogu se u bitnome navodi kako kod dužnika </w:t>
      </w:r>
      <w:r w:rsidRPr="004C3D03">
        <w:t>postoji predstečajni razlog prijeteće nesposobnosti za plaćanje</w:t>
      </w:r>
      <w:r>
        <w:t>.</w:t>
      </w:r>
    </w:p>
    <w:p w:rsidRDefault="006E5BED" w:rsidP="00BB392A" w:rsidR="006E5BED">
      <w:pPr>
        <w:pStyle w:val="Default"/>
        <w:ind w:firstLine="708"/>
        <w:jc w:val="both"/>
      </w:pPr>
    </w:p>
    <w:p w:rsidRDefault="00BB392A" w:rsidP="00BB392A" w:rsidR="00BB392A">
      <w:pPr>
        <w:pStyle w:val="Default"/>
        <w:ind w:firstLine="708"/>
        <w:jc w:val="both"/>
      </w:pPr>
      <w:r>
        <w:t>O</w:t>
      </w:r>
      <w:r w:rsidRPr="004C3D03">
        <w:t>dredbom čl. 16. st. 1. SZ-a propisano je da prijedlog za otvaranje predstečajnog</w:t>
      </w:r>
      <w:r>
        <w:t>a</w:t>
      </w:r>
      <w:r w:rsidRPr="004C3D03">
        <w:t xml:space="preserve"> postupka sadržava</w:t>
      </w:r>
      <w:r>
        <w:t xml:space="preserve"> i</w:t>
      </w:r>
      <w:r w:rsidRPr="004C3D03">
        <w:t xml:space="preserve"> popis imovine i obveza dužnika</w:t>
      </w:r>
      <w:r>
        <w:t xml:space="preserve">. Prema odredbama čl. 17. st. 1. SZ-a </w:t>
      </w:r>
      <w:r w:rsidRPr="004C3D03">
        <w:t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Osim toga, u popisu imovine i obveza moraju se </w:t>
      </w:r>
      <w:r w:rsidRPr="004C3D03">
        <w:t>navesti poda</w:t>
      </w:r>
      <w:r>
        <w:t xml:space="preserve">ci </w:t>
      </w:r>
      <w:r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SZ).</w:t>
      </w:r>
    </w:p>
    <w:p w:rsidRDefault="006E5BED" w:rsidP="00980D1D" w:rsidR="006E5BED">
      <w:pPr>
        <w:ind w:firstLine="708"/>
        <w:jc w:val="both"/>
      </w:pPr>
    </w:p>
    <w:p w:rsidRDefault="00BB392A" w:rsidP="00980D1D" w:rsidR="00980D1D">
      <w:pPr>
        <w:ind w:firstLine="708"/>
        <w:jc w:val="both"/>
      </w:pPr>
      <w:r w:rsidRPr="00471619">
        <w:t>U</w:t>
      </w:r>
      <w:r>
        <w:t xml:space="preserve"> konkretnom slučaju dužnik je dostavi</w:t>
      </w:r>
      <w:r w:rsidRPr="00471619">
        <w:t>o</w:t>
      </w:r>
      <w:r>
        <w:t xml:space="preserve"> isprave u kojima je označio popis imovine i obveza dužnika u skladu s odredbom čl. 17. st. 1. SZ-a</w:t>
      </w:r>
      <w:r w:rsidR="00C85B23">
        <w:t>. Međutim, u navedenom popisu nekretnine su samo paušalno, odnosno opisno nave</w:t>
      </w:r>
      <w:r w:rsidR="00980D1D">
        <w:t>dene</w:t>
      </w:r>
      <w:r w:rsidR="00C85B23">
        <w:t>,</w:t>
      </w:r>
      <w:r w:rsidR="00980D1D">
        <w:t xml:space="preserve"> ali nisu navedeni točni i određeni poda</w:t>
      </w:r>
      <w:r w:rsidR="00C11E1C">
        <w:t xml:space="preserve">ci potrebni za identifikaciju svake nekretninu. Prvenstveno, </w:t>
      </w:r>
      <w:r w:rsidR="00980D1D">
        <w:t xml:space="preserve">u odnosu na </w:t>
      </w:r>
      <w:r w:rsidR="00C11E1C">
        <w:t xml:space="preserve">nekretnine za </w:t>
      </w:r>
      <w:r w:rsidR="00980D1D">
        <w:t xml:space="preserve">koje je dužnik u zemljišnim knjigama upisan kao vlasnik nisu navedeni podaci koji odgovaraju podacima upisanim u zemljišnim knjigama, uz obvezno navođenje točnog broj zemljišnoknjižne čestice, zemljišnoknjižnog uloška i katastarske općine u kojoj se nekretnina nalazi. Osim toga, dužnik je propustio dostaviti dokaze, </w:t>
      </w:r>
      <w:r w:rsidR="00980D1D" w:rsidRPr="004C3D03">
        <w:t>osobito isprav</w:t>
      </w:r>
      <w:r w:rsidR="00980D1D">
        <w:t xml:space="preserve">e (zemljišnoknjižni izvatci) </w:t>
      </w:r>
      <w:r w:rsidR="00980D1D" w:rsidRPr="004C3D03">
        <w:t xml:space="preserve">kojima se </w:t>
      </w:r>
      <w:r w:rsidR="00C11E1C">
        <w:t xml:space="preserve">podaci o nekretninama </w:t>
      </w:r>
      <w:r w:rsidR="00980D1D" w:rsidRPr="004C3D03">
        <w:t>mogu potkrijepiti i potvrditi da su navedeni podaci točni i potpuni i da ništa od imovine i obveza nije zatajeno</w:t>
      </w:r>
      <w:r w:rsidR="00980D1D">
        <w:t xml:space="preserve"> iako je to bio dužan učiniti u skladu s odredbom čl. 17. st. 2. SZ-a.</w:t>
      </w:r>
    </w:p>
    <w:p w:rsidRDefault="006E5BED" w:rsidP="006E5BED" w:rsidR="006E5BED">
      <w:pPr>
        <w:ind w:firstLine="708"/>
        <w:jc w:val="both"/>
      </w:pPr>
    </w:p>
    <w:p w:rsidRDefault="0078050A" w:rsidP="006E5BED" w:rsidR="006E5BED">
      <w:pPr>
        <w:ind w:firstLine="708"/>
        <w:jc w:val="both"/>
      </w:pPr>
      <w:r>
        <w:t xml:space="preserve">Osim toga, u navedenom popisu dužnik je samo </w:t>
      </w:r>
      <w:r w:rsidR="002315F0">
        <w:t>paušalno, odnosno opisno naveo</w:t>
      </w:r>
      <w:r w:rsidR="000F097E">
        <w:t xml:space="preserve"> vozila u dužnikovom vlasništvu</w:t>
      </w:r>
      <w:r w:rsidR="002315F0">
        <w:t>, ali ni</w:t>
      </w:r>
      <w:r w:rsidR="000F097E">
        <w:t xml:space="preserve">je naveo </w:t>
      </w:r>
      <w:r w:rsidR="002315F0">
        <w:t>točn</w:t>
      </w:r>
      <w:r w:rsidR="000F097E">
        <w:t>e</w:t>
      </w:r>
      <w:r w:rsidR="002315F0">
        <w:t xml:space="preserve"> i određen</w:t>
      </w:r>
      <w:r w:rsidR="000F097E">
        <w:t>e</w:t>
      </w:r>
      <w:r w:rsidR="002315F0">
        <w:t xml:space="preserve"> poda</w:t>
      </w:r>
      <w:r w:rsidR="000F097E">
        <w:t xml:space="preserve">tke potrebne za </w:t>
      </w:r>
      <w:r w:rsidR="002315F0">
        <w:t>identifikaciju svak</w:t>
      </w:r>
      <w:r w:rsidR="000F097E">
        <w:t xml:space="preserve">og vozila. </w:t>
      </w:r>
      <w:r w:rsidR="002315F0">
        <w:t xml:space="preserve">Prvenstveno, </w:t>
      </w:r>
      <w:r w:rsidR="00285C8A">
        <w:t>nisu navedeni sljedeći podaci: marka, model/tip, godine proizvodnje, broj šasije, registarske oznake, niti su dostavljeni dokazi</w:t>
      </w:r>
      <w:r w:rsidR="00285C8A" w:rsidRPr="004C3D03">
        <w:t>, osobito isprav</w:t>
      </w:r>
      <w:r w:rsidR="00285C8A">
        <w:t>e</w:t>
      </w:r>
      <w:r w:rsidR="00285C8A" w:rsidRPr="004C3D03">
        <w:t xml:space="preserve">, kojima se mogu potkrijepiti </w:t>
      </w:r>
      <w:r w:rsidR="00285C8A">
        <w:t xml:space="preserve">podaci o dužnikovim vozilima </w:t>
      </w:r>
      <w:r w:rsidR="00285C8A" w:rsidRPr="004C3D03">
        <w:t>i potvrditi da su navedeni podaci točni i potpuni i da ništa od imovine i obveza nije zatajeno</w:t>
      </w:r>
      <w:r w:rsidR="00285C8A">
        <w:t xml:space="preserve"> </w:t>
      </w:r>
      <w:r w:rsidR="002315F0">
        <w:t>iako je to bio dužan učiniti u skladu s odredbom čl. 17. st. 2. SZ-a.</w:t>
      </w:r>
    </w:p>
    <w:p w:rsidRDefault="006E5BED" w:rsidP="006E5BED" w:rsidR="006E5BED">
      <w:pPr>
        <w:ind w:firstLine="708"/>
        <w:jc w:val="both"/>
      </w:pPr>
    </w:p>
    <w:p w:rsidRDefault="00CD1988" w:rsidP="006E5BED" w:rsidR="00CD1988">
      <w:pPr>
        <w:ind w:firstLine="708"/>
        <w:jc w:val="both"/>
        <w:rPr>
          <w:color w:val="000000"/>
          <w:lang w:eastAsia="hr-HR"/>
        </w:rPr>
      </w:pPr>
      <w:r>
        <w:t>Veza</w:t>
      </w:r>
      <w:r w:rsidR="006E5BED">
        <w:t>n</w:t>
      </w:r>
      <w:r>
        <w:t xml:space="preserve">o uz prethodno navedeno ukazuje se </w:t>
      </w:r>
      <w:r w:rsidRPr="008F1AD0">
        <w:t xml:space="preserve">i na odredbu čl. 34. st. 3. SZ-a kojom je propisano da će rješenjem o otvaranju predstečajnoga postupka sud odrediti da se otvaranje predstečajnoga postupka </w:t>
      </w:r>
      <w:r w:rsidRPr="008F1AD0">
        <w:rPr>
          <w:color w:val="000000"/>
          <w:lang w:eastAsia="hr-HR"/>
        </w:rPr>
        <w:t xml:space="preserve">upiše u registar u kojem je dužnik upisan i javne knjige, registre, </w:t>
      </w:r>
      <w:r w:rsidRPr="008F1AD0">
        <w:rPr>
          <w:color w:val="000000"/>
          <w:lang w:eastAsia="hr-HR"/>
        </w:rPr>
        <w:lastRenderedPageBreak/>
        <w:t>upisnike i očevidnike u kojima je dužnik upisan kao nositelj nekoga prava.</w:t>
      </w:r>
      <w:r>
        <w:rPr>
          <w:color w:val="000000"/>
          <w:lang w:eastAsia="hr-HR"/>
        </w:rPr>
        <w:t xml:space="preserve"> Dakle, identifikacija nekretnine je prijeko potrebna kako bi se u slučaju donošenja rješenja o otvaranju predstečajnoga postupka u zemljišnim knjigama moglo upisati rješenje o otvaranju predstečajnoga postupka u odnosu na sve nekretnine u odnosu na koje je dužnik upisan kao vlasnik. Isto tako, identifikacija vozila je prijeko potrebna kako bi se u slučaju donošenja rješenja o otvaranju predstečajnoga postupka u </w:t>
      </w:r>
      <w:r w:rsidR="00711E0A">
        <w:rPr>
          <w:color w:val="000000"/>
          <w:lang w:eastAsia="hr-HR"/>
        </w:rPr>
        <w:t xml:space="preserve">evidenciji vozila </w:t>
      </w:r>
      <w:r>
        <w:rPr>
          <w:color w:val="000000"/>
          <w:lang w:eastAsia="hr-HR"/>
        </w:rPr>
        <w:t>moglo upisati rješenje o otvaranju predstečajnoga postupka u odnosu na sv</w:t>
      </w:r>
      <w:r w:rsidR="00711E0A">
        <w:rPr>
          <w:color w:val="000000"/>
          <w:lang w:eastAsia="hr-HR"/>
        </w:rPr>
        <w:t xml:space="preserve">a vozila </w:t>
      </w:r>
      <w:r>
        <w:rPr>
          <w:color w:val="000000"/>
          <w:lang w:eastAsia="hr-HR"/>
        </w:rPr>
        <w:t>u odnosu na koj</w:t>
      </w:r>
      <w:r w:rsidR="00711E0A">
        <w:rPr>
          <w:color w:val="000000"/>
          <w:lang w:eastAsia="hr-HR"/>
        </w:rPr>
        <w:t>a</w:t>
      </w:r>
      <w:r>
        <w:rPr>
          <w:color w:val="000000"/>
          <w:lang w:eastAsia="hr-HR"/>
        </w:rPr>
        <w:t xml:space="preserve"> je dužnik upisan kao vlasnik</w:t>
      </w:r>
      <w:r w:rsidR="00711E0A">
        <w:rPr>
          <w:color w:val="000000"/>
          <w:lang w:eastAsia="hr-HR"/>
        </w:rPr>
        <w:t>.</w:t>
      </w:r>
    </w:p>
    <w:p w:rsidRDefault="006E5BED" w:rsidP="00BB392A" w:rsidR="006E5BED">
      <w:pPr>
        <w:pStyle w:val="Default"/>
        <w:ind w:firstLine="708"/>
        <w:jc w:val="both"/>
      </w:pP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>Nadalje, odredb</w:t>
      </w:r>
      <w:r>
        <w:t>ama</w:t>
      </w:r>
      <w:r w:rsidRPr="004C3D03">
        <w:t xml:space="preserve"> čl. 26. SZ-a propisano je da je podnositelj prijedloga za otvaranje predstečajnoga postupka dužan uz prijedlog za otvaranje predstečajnoga postupka dostaviti: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opis pregovora s vjerovnicima, ako su prethodili prijedlogu za otvaranje predstečajnoga postupka, uključujući i potrebne obavijesti dostavljene vjerovnicima koji sudjeluju u postupku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>dokaz o ukupnoj aktivi i dokaz o ukupnom prihodu za prethodnu godinu i broju zaposlenih na zadnji dan u mjesecu koji prethodi danu podnošenja prijedloga</w:t>
      </w:r>
      <w:r>
        <w:t xml:space="preserve"> i</w:t>
      </w:r>
      <w:r w:rsidRPr="004C3D03">
        <w:t xml:space="preserve"> </w:t>
      </w:r>
    </w:p>
    <w:p w:rsidRDefault="00BB392A" w:rsidP="00BB392A" w:rsidR="00BB392A">
      <w:pPr>
        <w:pStyle w:val="Default"/>
        <w:ind w:firstLine="708"/>
        <w:jc w:val="both"/>
      </w:pPr>
      <w:r w:rsidRPr="004C3D03">
        <w:t>− plan restrukturiranja</w:t>
      </w:r>
      <w:r>
        <w:t xml:space="preserve"> (čiji je obvezatni sadržaj propisan odredbama čl. 27. SZ-a).</w:t>
      </w:r>
    </w:p>
    <w:p w:rsidRDefault="00BB392A" w:rsidP="00BB392A" w:rsidR="00BB392A">
      <w:pPr>
        <w:pStyle w:val="Default"/>
        <w:ind w:firstLine="708"/>
        <w:jc w:val="both"/>
      </w:pPr>
    </w:p>
    <w:p w:rsidRDefault="00EF1F3D" w:rsidP="00BB392A" w:rsidR="00EF1F3D">
      <w:pPr>
        <w:pStyle w:val="Default"/>
        <w:ind w:firstLine="708"/>
        <w:jc w:val="both"/>
      </w:pPr>
      <w:r>
        <w:t xml:space="preserve">U konkretnom slučaju dužnik je </w:t>
      </w:r>
      <w:r w:rsidR="00807F02">
        <w:t xml:space="preserve">dostavio </w:t>
      </w:r>
      <w:r w:rsidR="001021F0">
        <w:t xml:space="preserve">podatke o broju zaposlenih na dan 31. prosinca 2016. i na dan 31. ožujka 2017., ali nije dostavio dokaz o broju zaposlenih na </w:t>
      </w:r>
      <w:r w:rsidR="001021F0" w:rsidRPr="004C3D03">
        <w:t>zadnji dan u mjesecu koji prethodi danu podnošenja prijedloga</w:t>
      </w:r>
      <w:r w:rsidR="001021F0">
        <w:t>, dakle, na dan 30. travnja 2017.</w:t>
      </w:r>
      <w:r w:rsidR="00CD1988">
        <w:t xml:space="preserve"> </w:t>
      </w:r>
      <w:r>
        <w:t>iako je to bio dužan učiniti u skladu s odredbama čl. 26. SZ-a.</w:t>
      </w:r>
    </w:p>
    <w:p w:rsidRDefault="00EF1F3D" w:rsidP="00BB392A" w:rsidR="00EF1F3D">
      <w:pPr>
        <w:pStyle w:val="Default"/>
        <w:ind w:firstLine="708"/>
        <w:jc w:val="both"/>
      </w:pPr>
    </w:p>
    <w:p w:rsidRDefault="00BB392A" w:rsidP="00BB392A" w:rsidR="00BB392A">
      <w:pPr>
        <w:jc w:val="both"/>
      </w:pPr>
      <w:r>
        <w:tab/>
        <w:t xml:space="preserve">Uzevši u obzir navedeno, sud je utvrdio kako prijedlog za otvaranje predstečajnoga postupka </w:t>
      </w:r>
      <w:r w:rsidR="009B04D9">
        <w:t xml:space="preserve">u konkretnom slučaju </w:t>
      </w:r>
      <w:r>
        <w:t xml:space="preserve">nije potpun, zbog čega je na temelju odredbe čl. 31. st. 2. </w:t>
      </w:r>
      <w:r w:rsidR="009B04D9">
        <w:t xml:space="preserve"> </w:t>
      </w:r>
      <w:r>
        <w:t xml:space="preserve">SZ-a, </w:t>
      </w:r>
      <w:r w:rsidRPr="00182FF6">
        <w:t xml:space="preserve">naložio </w:t>
      </w:r>
      <w:r>
        <w:t xml:space="preserve">dužniku kao </w:t>
      </w:r>
      <w:r w:rsidRPr="00182FF6">
        <w:t xml:space="preserve">podnositelju prijedloga dopuniti prijedlog u roku </w:t>
      </w:r>
      <w:r>
        <w:t xml:space="preserve">od </w:t>
      </w:r>
      <w:r w:rsidRPr="00182FF6">
        <w:t>8 dana (točka I. izreke</w:t>
      </w:r>
      <w:r>
        <w:t xml:space="preserve"> ovog rješenja</w:t>
      </w:r>
      <w:r w:rsidRPr="00182FF6">
        <w:t>),</w:t>
      </w:r>
      <w:r>
        <w:t xml:space="preserve"> uz upozorenje na pravne posljedice ne postupanja po nalogu suda propisane odredbom čl. 31. st. 3. SZ-a</w:t>
      </w:r>
      <w:r w:rsidRPr="00182FF6">
        <w:t xml:space="preserve"> </w:t>
      </w:r>
      <w:r>
        <w:t>(točka II. izreke ovog rješenja).</w:t>
      </w:r>
    </w:p>
    <w:p w:rsidRDefault="00BB392A" w:rsidP="00BB392A" w:rsidR="00BB392A">
      <w:pPr>
        <w:jc w:val="both"/>
      </w:pPr>
    </w:p>
    <w:p w:rsidRDefault="00BB392A" w:rsidP="00BB392A" w:rsidR="00BB392A">
      <w:pPr>
        <w:jc w:val="both"/>
      </w:pPr>
      <w:r>
        <w:tab/>
        <w:t>Dodatno se ukazuje kako se prema odredbi čl. 31. st. 2. SZ-a, rok za dopunu prijedloga ne može produžiti.</w:t>
      </w:r>
    </w:p>
    <w:p w:rsidRDefault="007A5C6E" w:rsidP="00BB392A" w:rsidR="007A5C6E">
      <w:pPr>
        <w:jc w:val="both"/>
      </w:pPr>
    </w:p>
    <w:p w:rsidRDefault="007A5C6E" w:rsidP="00BB392A" w:rsidR="007A5C6E">
      <w:pPr>
        <w:jc w:val="both"/>
      </w:pPr>
      <w:r>
        <w:tab/>
        <w:t xml:space="preserve">Odluka iz točke III. izreke ovog rješenja donesena je radi objave isprava na mrežnoj stranici e-oglasna ploča suda u slučaju donošenja rješenja o otvaranju predstečajnoga postupka (čl. </w:t>
      </w:r>
      <w:r w:rsidR="00782102">
        <w:t>23. st. 4. SZ).</w:t>
      </w:r>
    </w:p>
    <w:p w:rsidRDefault="00BB392A" w:rsidP="006E5BED" w:rsidR="00BB392A" w:rsidRPr="004C3D03">
      <w:pPr>
        <w:jc w:val="center"/>
      </w:pPr>
      <w:r w:rsidRPr="004C3D03">
        <w:t xml:space="preserve">U Zagrebu </w:t>
      </w:r>
      <w:r w:rsidR="00D634E2">
        <w:t>26</w:t>
      </w:r>
      <w:r>
        <w:t xml:space="preserve">. </w:t>
      </w:r>
      <w:r w:rsidR="00E46B5F">
        <w:t>svibnja</w:t>
      </w:r>
      <w:r>
        <w:t xml:space="preserve"> 2017</w:t>
      </w:r>
      <w:r w:rsidRPr="004C3D03">
        <w:t xml:space="preserve">.                                                                                                                  </w:t>
      </w:r>
    </w:p>
    <w:p w:rsidRDefault="00BB392A" w:rsidP="006E5BED" w:rsidR="00BB392A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B392A" w:rsidP="006E5BED" w:rsidR="00BB392A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</w:p>
    <w:p w:rsidRDefault="00BB392A" w:rsidP="00BB392A" w:rsidR="00BB392A" w:rsidRPr="004C3D03">
      <w:r w:rsidRPr="004C3D03">
        <w:t>UPUTA O PRAVNOM LIJEKU:</w:t>
      </w:r>
    </w:p>
    <w:p w:rsidRDefault="00BB392A" w:rsidP="00BB392A" w:rsidR="00BB392A" w:rsidRPr="004C3D03">
      <w:r>
        <w:t>Protiv ovog rješenja</w:t>
      </w:r>
      <w:r w:rsidRPr="004C3D03">
        <w:t xml:space="preserve"> nije dopuštena </w:t>
      </w:r>
      <w:r>
        <w:t xml:space="preserve">žalba </w:t>
      </w:r>
      <w:r w:rsidRPr="004C3D03">
        <w:t>(čl. 278. ZPP-a u vezi s čl. 1</w:t>
      </w:r>
      <w:r>
        <w:t>0. SZ-a</w:t>
      </w:r>
      <w:r w:rsidRPr="004C3D03">
        <w:t xml:space="preserve">). </w:t>
      </w:r>
    </w:p>
    <w:p w:rsidRDefault="000D125E" w:rsidP="000D125E" w:rsidR="000D125E">
      <w:pPr>
        <w:autoSpaceDE w:val="false"/>
        <w:autoSpaceDN w:val="false"/>
        <w:adjustRightInd w:val="false"/>
        <w:rPr>
          <w:lang w:eastAsia="hr-HR"/>
        </w:rPr>
      </w:pPr>
    </w:p>
    <w:p w:rsidRDefault="000D125E" w:rsidP="000D125E" w:rsidR="000D125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0D125E" w:rsidP="000D125E" w:rsidR="001D7C1D" w:rsidRPr="004C3D03">
      <w:r>
        <w:rPr>
          <w:lang w:eastAsia="hr-HR"/>
        </w:rPr>
        <w:t>Petra Čiček</w:t>
      </w:r>
    </w:p>
    <w:sectPr w:rsidSect="00585191" w:rsidR="001D7C1D" w:rsidRPr="004C3D03">
      <w:headerReference w:type="even" r:id="rId12"/>
      <w:headerReference w:type="default" r:id="rId13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92A" w:rsidP="00BB392A" w:rsidR="00BB392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St-</w:t>
    </w:r>
    <w:r w:rsidR="00E46B5F">
      <w:rPr>
        <w:rStyle w:val="Brojstranice"/>
      </w:rPr>
      <w:t>1504</w:t>
    </w:r>
    <w:r>
      <w:rPr>
        <w:rStyle w:val="Brojstranice"/>
      </w:rPr>
      <w:t>/17</w:t>
    </w:r>
  </w:p>
  <w:p w:rsidRDefault="00FB7F33" w:rsidP="00BB392A" w:rsidR="00CD09E2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2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3D54" w:rsidP="00585191" w:rsidR="00CD09E2">
    <w:r>
      <w:tab/>
    </w:r>
    <w:r>
      <w:tab/>
    </w:r>
    <w:r>
      <w:tab/>
    </w:r>
    <w:r>
      <w:tab/>
    </w:r>
    <w:r>
      <w:tab/>
    </w:r>
    <w:r>
      <w:tab/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1CEE16FE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929A8"/>
    <w:rsid w:val="000D125E"/>
    <w:rsid w:val="000F097E"/>
    <w:rsid w:val="001021F0"/>
    <w:rsid w:val="001655BD"/>
    <w:rsid w:val="00167CFD"/>
    <w:rsid w:val="00180101"/>
    <w:rsid w:val="001D7C1D"/>
    <w:rsid w:val="001E4739"/>
    <w:rsid w:val="001F67DF"/>
    <w:rsid w:val="00220063"/>
    <w:rsid w:val="00227E5D"/>
    <w:rsid w:val="002315F0"/>
    <w:rsid w:val="00285C8A"/>
    <w:rsid w:val="00293D54"/>
    <w:rsid w:val="002A63EF"/>
    <w:rsid w:val="002A6BCA"/>
    <w:rsid w:val="002B6196"/>
    <w:rsid w:val="002D04C8"/>
    <w:rsid w:val="003127E5"/>
    <w:rsid w:val="0032387F"/>
    <w:rsid w:val="00375B58"/>
    <w:rsid w:val="003A1D28"/>
    <w:rsid w:val="003D58C4"/>
    <w:rsid w:val="003D70F4"/>
    <w:rsid w:val="003E718A"/>
    <w:rsid w:val="00401738"/>
    <w:rsid w:val="0042407B"/>
    <w:rsid w:val="00471619"/>
    <w:rsid w:val="00494008"/>
    <w:rsid w:val="004C3D03"/>
    <w:rsid w:val="004E3CC5"/>
    <w:rsid w:val="004F5B4C"/>
    <w:rsid w:val="00503716"/>
    <w:rsid w:val="00522931"/>
    <w:rsid w:val="00525A5B"/>
    <w:rsid w:val="00531607"/>
    <w:rsid w:val="0053455D"/>
    <w:rsid w:val="0053599E"/>
    <w:rsid w:val="00540747"/>
    <w:rsid w:val="00552AAE"/>
    <w:rsid w:val="00554285"/>
    <w:rsid w:val="00562561"/>
    <w:rsid w:val="0056494A"/>
    <w:rsid w:val="005663AF"/>
    <w:rsid w:val="00585191"/>
    <w:rsid w:val="005859FD"/>
    <w:rsid w:val="005965EE"/>
    <w:rsid w:val="005A3656"/>
    <w:rsid w:val="005B28AD"/>
    <w:rsid w:val="005B4DE4"/>
    <w:rsid w:val="005C0E53"/>
    <w:rsid w:val="005E27EB"/>
    <w:rsid w:val="00622531"/>
    <w:rsid w:val="00623C81"/>
    <w:rsid w:val="006256F9"/>
    <w:rsid w:val="00630F39"/>
    <w:rsid w:val="006318A8"/>
    <w:rsid w:val="006331EC"/>
    <w:rsid w:val="00633556"/>
    <w:rsid w:val="00636042"/>
    <w:rsid w:val="006440EA"/>
    <w:rsid w:val="006461F6"/>
    <w:rsid w:val="00661674"/>
    <w:rsid w:val="006943E4"/>
    <w:rsid w:val="006A7039"/>
    <w:rsid w:val="006C6D31"/>
    <w:rsid w:val="006C7B04"/>
    <w:rsid w:val="006E2701"/>
    <w:rsid w:val="006E5BED"/>
    <w:rsid w:val="006F2E2D"/>
    <w:rsid w:val="006F300E"/>
    <w:rsid w:val="00700C6D"/>
    <w:rsid w:val="00711E0A"/>
    <w:rsid w:val="00712077"/>
    <w:rsid w:val="007165BF"/>
    <w:rsid w:val="00771160"/>
    <w:rsid w:val="0078050A"/>
    <w:rsid w:val="00782102"/>
    <w:rsid w:val="00784364"/>
    <w:rsid w:val="007A5C6E"/>
    <w:rsid w:val="007B2D0A"/>
    <w:rsid w:val="007E5836"/>
    <w:rsid w:val="0080438D"/>
    <w:rsid w:val="00807F02"/>
    <w:rsid w:val="00823406"/>
    <w:rsid w:val="00842FC5"/>
    <w:rsid w:val="00852B75"/>
    <w:rsid w:val="0085489D"/>
    <w:rsid w:val="00873338"/>
    <w:rsid w:val="008A1446"/>
    <w:rsid w:val="008B55A3"/>
    <w:rsid w:val="008B5ABB"/>
    <w:rsid w:val="008C79D6"/>
    <w:rsid w:val="008E3CE2"/>
    <w:rsid w:val="008F1AD0"/>
    <w:rsid w:val="00941708"/>
    <w:rsid w:val="00980D1D"/>
    <w:rsid w:val="009903DB"/>
    <w:rsid w:val="009B04D9"/>
    <w:rsid w:val="009B73E3"/>
    <w:rsid w:val="009C3707"/>
    <w:rsid w:val="00A47D15"/>
    <w:rsid w:val="00A545CD"/>
    <w:rsid w:val="00A73B0F"/>
    <w:rsid w:val="00AB52BF"/>
    <w:rsid w:val="00B04C5C"/>
    <w:rsid w:val="00B13F51"/>
    <w:rsid w:val="00B17F3A"/>
    <w:rsid w:val="00B32C1A"/>
    <w:rsid w:val="00B80AF2"/>
    <w:rsid w:val="00B86AA5"/>
    <w:rsid w:val="00B93E6B"/>
    <w:rsid w:val="00B9469C"/>
    <w:rsid w:val="00BB392A"/>
    <w:rsid w:val="00BC21E9"/>
    <w:rsid w:val="00BD09EC"/>
    <w:rsid w:val="00C1172F"/>
    <w:rsid w:val="00C11E1C"/>
    <w:rsid w:val="00C22FB5"/>
    <w:rsid w:val="00C25555"/>
    <w:rsid w:val="00C73C08"/>
    <w:rsid w:val="00C85B23"/>
    <w:rsid w:val="00CB0B01"/>
    <w:rsid w:val="00CB7B6F"/>
    <w:rsid w:val="00CD09E2"/>
    <w:rsid w:val="00CD1988"/>
    <w:rsid w:val="00D00CC7"/>
    <w:rsid w:val="00D03905"/>
    <w:rsid w:val="00D27FA5"/>
    <w:rsid w:val="00D30596"/>
    <w:rsid w:val="00D576B0"/>
    <w:rsid w:val="00D579EF"/>
    <w:rsid w:val="00D634E2"/>
    <w:rsid w:val="00D91CEA"/>
    <w:rsid w:val="00D91ED2"/>
    <w:rsid w:val="00D94678"/>
    <w:rsid w:val="00D96E28"/>
    <w:rsid w:val="00DC6F35"/>
    <w:rsid w:val="00DD7FA0"/>
    <w:rsid w:val="00DF55F6"/>
    <w:rsid w:val="00E245A9"/>
    <w:rsid w:val="00E46B5F"/>
    <w:rsid w:val="00E81D30"/>
    <w:rsid w:val="00E87A0C"/>
    <w:rsid w:val="00ED3B98"/>
    <w:rsid w:val="00EF1F3D"/>
    <w:rsid w:val="00F20AD3"/>
    <w:rsid w:val="00F25EFE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1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15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etra.Cicek@tszg.pravosudje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St-1504/2017-7</izvorni_sadrzaj>
    <derivirana_varijabla naziv="DomainObject.Oznaka_1">St-1504/2017-7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</izvorni_sadrzaj>
    <derivirana_varijabla naziv="DomainObject.Predmet.StrankaFormatedOIB_1">  VIADUKT graditeljsko dioničko društvo, OIB 74794390096; Damir Kezele</derivirana_varijabla>
  </DomainObject.Predmet.StrankaFormatedOIB>
  <DomainObject.Predmet.StrankaFormatedWithAdress>
    <izvorni_sadrzaj> VIADUKT graditeljsko dioničko društvo, Kranjčevićeva 2, 10000 Zagreb; Damir Kezele</izvorni_sadrzaj>
    <derivirana_varijabla naziv="DomainObject.Predmet.StrankaFormatedWithAdress_1"> VIADUKT graditeljsko dioničko društvo, Kranjčevićeva 2, 10000 Zagreb; Damir Kezele</derivirana_varijabla>
  </DomainObject.Predmet.StrankaFormatedWithAdress>
  <DomainObject.Predmet.StrankaFormatedWithAdressOIB>
    <izvorni_sadrzaj> VIADUKT graditeljsko dioničko društvo, OIB 74794390096, Kranjčevićeva 2, 10000 Zagreb; Damir Kezele</izvorni_sadrzaj>
    <derivirana_varijabla naziv="DomainObject.Predmet.StrankaFormatedWithAdressOIB_1"> VIADUKT graditeljsko dioničko društvo, OIB 74794390096, Kranjčevićeva 2, 10000 Zagreb; Damir Kezele</derivirana_varijabla>
  </DomainObject.Predmet.StrankaFormatedWithAdressOIB>
  <DomainObject.Predmet.StrankaWithAdress>
    <izvorni_sadrzaj>VIADUKT graditeljsko dioničko društvo Kranjčevićeva 2,10000 Zagreb,Damir Kezele </izvorni_sadrzaj>
    <derivirana_varijabla naziv="DomainObject.Predmet.StrankaWithAdress_1">VIADUKT graditeljsko dioničko društvo Kranjčevićeva 2,10000 Zagreb,Damir Kezele </derivirana_varijabla>
  </DomainObject.Predmet.StrankaWithAdress>
  <DomainObject.Predmet.StrankaWithAdressOIB>
    <izvorni_sadrzaj>VIADUKT graditeljsko dioničko društvo, OIB 74794390096, Kranjčevićeva 2,10000 Zagreb,Damir Kezele</izvorni_sadrzaj>
    <derivirana_varijabla naziv="DomainObject.Predmet.StrankaWithAdressOIB_1">VIADUKT graditeljsko dioničko društvo, OIB 74794390096, Kranjčevićeva 2,10000 Zagreb,Damir Kezele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</izvorni_sadrzaj>
    <derivirana_varijabla naziv="DomainObject.Predmet.StrankaNazivFormatedOIB_1">VIADUKT graditeljsko dioničko društvo, OIB 74794390096,Damir Kezele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</item>
    </izvorni_sadrzaj>
    <derivirana_varijabla naziv="DomainObject.Predmet.StrankaListFormatedOIB_1">
      <item>VIADUKT graditeljsko dioničko društvo, OIB 74794390096</item>
      <item>Damir Kezele</item>
    </derivirana_varijabla>
  </DomainObject.Predmet.StrankaListFormatedOIB>
  <DomainObject.Predmet.StrankaListFormatedWithAdress>
    <izvorni_sadrzaj>
      <item>VIADUKT graditeljsko dioničko društvo, Kranjčevićeva 2, 10000 Zagreb</item>
      <item>Damir Kezele</item>
    </izvorni_sadrzaj>
    <derivirana_varijabla naziv="DomainObject.Predmet.StrankaListFormatedWithAdress_1">
      <item>VIADUKT graditeljsko dioničko društvo, Kranjčevićeva 2, 10000 Zagreb</item>
      <item>Damir Kezele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</item>
    </izvorni_sadrzaj>
    <derivirana_varijabla naziv="DomainObject.Predmet.StrankaListFormatedWithAdressOIB_1">
      <item>VIADUKT graditeljsko dioničko društvo, OIB 74794390096, Kranjčevićeva 2, 10000 Zagreb</item>
      <item>Damir Kezele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</item>
    </izvorni_sadrzaj>
    <derivirana_varijabla naziv="DomainObject.Predmet.StrankaListNazivFormatedOIB_1">
      <item>VIADUKT graditeljsko dioničko društvo, OIB 74794390096</item>
      <item>Damir Kezele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St-1504/2017-7</izvorni_sadrzaj>
    <derivirana_varijabla naziv="DomainObject.PoslovniBrojDokumenta_1">St-1504/2017-7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null</item>
      <item>, OIB 60131430579</item>
      <item>, OIB 44071613559</item>
      <item>, OIB 44071613559</item>
    </izvorni_sadrzaj>
    <derivirana_varijabla naziv="DomainObject.Predmet.SudioniciListNazivOIB_1">
      <item>, OIB 74794390096</item>
      <item>, OIB 74794390096</item>
      <item>, OIB null</item>
      <item>, OIB 60131430579</item>
      <item>, OIB 44071613559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1320</properties:Words>
  <properties:Characters>7201</properties:Characters>
  <properties:Lines>143</properties:Lines>
  <properties:Paragraphs>36</properties:Paragraphs>
  <properties:TotalTime>318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Petra Čiček</cp:lastModifiedBy>
  <cp:lastPrinted>2017-05-26T07:18:00Z</cp:lastPrinted>
  <dcterms:modified xmlns:xsi="http://www.w3.org/2001/XMLSchema-instance" xsi:type="dcterms:W3CDTF">2017-05-26T07:18:00Z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St-1504/2017-7 / Odluka - Rješenje o ispravku ili dopuni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