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0415" w14:paraId="7730415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6B6144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0A6C23">
        <w:rPr>
          <w:sz w:val="22"/>
          <w:szCs w:val="22"/>
        </w:rPr>
        <w:t>BUSIŠTA DVA d.o.o., Zadar, Vinkovačka 11B, OIB:64149326294</w:t>
      </w:r>
      <w:r w:rsidR="00492FC6" w:rsidRPr="002F194E">
        <w:rPr>
          <w:sz w:val="22"/>
          <w:szCs w:val="22"/>
        </w:rPr>
        <w:t xml:space="preserve">, povodom zahtjeva Financijske agencije, RC Split, Podružnica Zadar od dana </w:t>
      </w:r>
      <w:r w:rsidR="002F194E" w:rsidRPr="002F194E">
        <w:rPr>
          <w:sz w:val="22"/>
          <w:szCs w:val="22"/>
        </w:rPr>
        <w:t>15</w:t>
      </w:r>
      <w:r w:rsidR="00492FC6" w:rsidRPr="002F194E">
        <w:rPr>
          <w:sz w:val="22"/>
          <w:szCs w:val="22"/>
        </w:rPr>
        <w:t xml:space="preserve">. veljače 2016., dana </w:t>
      </w:r>
      <w:r w:rsidR="002F194E" w:rsidRPr="002F194E">
        <w:rPr>
          <w:sz w:val="22"/>
          <w:szCs w:val="22"/>
        </w:rPr>
        <w:t>1</w:t>
      </w:r>
      <w:r w:rsidR="009B1C20">
        <w:rPr>
          <w:sz w:val="22"/>
          <w:szCs w:val="22"/>
        </w:rPr>
        <w:t>7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ožujka 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0A6C23">
        <w:rPr>
          <w:sz w:val="22"/>
          <w:szCs w:val="22"/>
        </w:rPr>
        <w:t>BUSIŠTA DVA d.o.o., Zadar, Vinkovačka 11B, OIB:64149326294</w:t>
      </w:r>
      <w:r w:rsidRPr="002F194E">
        <w:rPr>
          <w:sz w:val="22"/>
          <w:szCs w:val="22"/>
        </w:rPr>
        <w:t xml:space="preserve"> iznosi </w:t>
      </w:r>
      <w:r w:rsidR="008A1ABB">
        <w:rPr>
          <w:sz w:val="22"/>
          <w:szCs w:val="22"/>
        </w:rPr>
        <w:t>19.403.333,33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0F04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0A6C23">
        <w:rPr>
          <w:sz w:val="22"/>
          <w:szCs w:val="22"/>
        </w:rPr>
        <w:t>IVICA BOROŠAK, Zagreb, Gorenci 28, OIB:44038027989</w:t>
      </w:r>
      <w:r w:rsidR="008470FB" w:rsidRPr="002F194E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0A6C23">
        <w:rPr>
          <w:sz w:val="22"/>
          <w:szCs w:val="22"/>
        </w:rPr>
        <w:t>BUSIŠTA DVA d.o.o., Zadar, Vinkovačka 11B, OIB:64149326294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0A6C23">
        <w:rPr>
          <w:sz w:val="22"/>
          <w:szCs w:val="22"/>
        </w:rPr>
        <w:t>BUSIŠTA DVA d.o.o., Zadar, Vinkovačka 11B, OIB:64149326294.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2F194E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17. ožujka 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0A6C23">
      <w:rPr>
        <w:sz w:val="22"/>
        <w:szCs w:val="22"/>
      </w:rPr>
      <w:t>226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A6C23"/>
    <w:rsid w:val="000E2034"/>
    <w:rsid w:val="00115AAB"/>
    <w:rsid w:val="00120DFA"/>
    <w:rsid w:val="00132B5C"/>
    <w:rsid w:val="00163D19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A1ABB"/>
    <w:rsid w:val="009107FA"/>
    <w:rsid w:val="00911208"/>
    <w:rsid w:val="009422F5"/>
    <w:rsid w:val="00963FD0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AA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AA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AA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AA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AA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AA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AA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AA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19403333.33</izvorni_sadrzaj>
    <derivirana_varijabla naziv="DomainObject.Predmet.TrenutnaVrijednost_1">19403333.33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BUSIŠTA DVA d.o.o. za građenje</item>
    </izvorni_sadrzaj>
    <derivirana_varijabla naziv="DomainObject.Predmet.SudioniciListNaziv_1">
      <item>Financijska agencija</item>
      <item>BUSIŠTA DVA d.o.o. za građenje</item>
    </derivirana_varijabla>
  </DomainObject.Predmet.SudioniciListNaziv>
  <DomainObject.Predmet.SudioniciListAdressOIB>
    <izvorni_sadrzaj>
      <item>Financijska agencija, OIB 85821130368, Ivana Danila 4,23000 Zadar</item>
      <item>BUSIŠTA DVA d.o.o. za građenje, OIB 64149326294, Vinkovačka 11B,23000 Zadar</item>
    </izvorni_sadrzaj>
    <derivirana_varijabla naziv="DomainObject.Predmet.SudioniciListAdressOIB_1">
      <item>Financijska agencija, OIB 85821130368, Ivana Danila 4,23000 Zadar</item>
      <item>BUSIŠTA DVA d.o.o. za građenje, OIB 64149326294, Vinkovačka 11B,23000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64149326294</item>
    </izvorni_sadrzaj>
    <derivirana_varijabla naziv="DomainObject.Predmet.SudioniciListNazivOIB_1">
      <item>, OIB 85821130368</item>
      <item>, OIB 64149326294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C6254-4CE8-4246-B95E-1E6CB28C9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390</properties:Words>
  <properties:Characters>1981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2016-03-17T07:17:00Z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2016-03-17T09:13:00Z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