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4e5f3" w14:paraId="c44e5f3" w:rsidRDefault="00DC75B0" w:rsidP="00DC75B0" w:rsidR="00DC75B0">
      <w:pPr>
        <w:jc w:val="center"/>
        <w15:collapsed w:val="false"/>
      </w:pPr>
      <w:bookmarkStart w:name="_GoBack" w:id="0"/>
      <w:bookmarkEnd w:id="0"/>
      <w:r>
        <w:rPr>
          <w:rFonts w:hAnsi="Times New Roman" w:ascii="Times New Roman"/>
          <w:b/>
          <w:sz w:val="24"/>
          <w:szCs w:val="24"/>
          <w:lang w:val="pl-PL"/>
        </w:rPr>
        <w:t>TABLICA PRIJAVLJENIH TRAŽBINA VJEROVNIKA</w:t>
      </w:r>
    </w:p>
    <w:p w:rsidRDefault="00DC75B0" w:rsidP="00DC75B0" w:rsidR="00DC75B0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II. VIŠI ISPLATNI RED</w:t>
      </w:r>
    </w:p>
    <w:p w:rsidRDefault="00DC75B0" w:rsidP="00DC75B0" w:rsidR="00DC75B0">
      <w:pPr>
        <w:jc w:val="center"/>
        <w:rPr>
          <w:b/>
        </w:rPr>
      </w:pPr>
    </w:p>
    <w:p w:rsidRDefault="00DC75B0" w:rsidP="00DC75B0" w:rsidR="00DC75B0">
      <w:pPr>
        <w:jc w:val="center"/>
        <w:rPr>
          <w:rFonts w:hAnsi="Times New Roman" w:ascii="Times New Roman"/>
          <w:b/>
          <w:sz w:val="24"/>
        </w:rPr>
      </w:pPr>
    </w:p>
    <w:tbl>
      <w:tblPr>
        <w:tblpPr w:tblpY="1" w:tblpXSpec="center" w:vertAnchor="text" w:rightFromText="180" w:leftFromText="180"/>
        <w:tblW w:type="dxa" w:w="14575"/>
        <w:tblBorders>
          <w:top w:space="0" w:sz="4" w:color="00000A" w:val="single"/>
          <w:left w:space="0" w:sz="4" w:color="00000A" w:val="single"/>
          <w:bottom w:space="0" w:sz="4" w:color="00000A" w:val="single"/>
          <w:right w:space="0" w:sz="4" w:color="00000A" w:val="single"/>
          <w:insideH w:space="0" w:sz="4" w:color="00000A" w:val="single"/>
          <w:insideV w:space="0" w:sz="4" w:color="00000A" w:val="single"/>
        </w:tblBorders>
        <w:tblCellMar>
          <w:left w:type="dxa" w:w="28"/>
        </w:tblCellMar>
        <w:tblLook w:val="00A0" w:noVBand="0" w:noHBand="0" w:lastColumn="0" w:firstColumn="1" w:lastRow="0" w:firstRow="1"/>
      </w:tblPr>
      <w:tblGrid>
        <w:gridCol w:w="897"/>
        <w:gridCol w:w="1381"/>
        <w:gridCol w:w="1349"/>
        <w:gridCol w:w="1457"/>
        <w:gridCol w:w="1130"/>
        <w:gridCol w:w="1730"/>
        <w:gridCol w:w="1242"/>
        <w:gridCol w:w="1809"/>
        <w:gridCol w:w="889"/>
        <w:gridCol w:w="1134"/>
        <w:gridCol w:w="1557"/>
      </w:tblGrid>
      <w:tr w:rsidTr="00DC75B0" w:rsidR="00DC75B0">
        <w:trPr>
          <w:trHeight w:val="1135"/>
        </w:trPr>
        <w:tc>
          <w:tcPr>
            <w:tcW w:type="dxa" w:w="89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DC75B0" w:rsidR="00DC75B0">
            <w:pPr>
              <w:pStyle w:val="Bezproreda"/>
              <w:jc w:val="center"/>
              <w:rPr>
                <w:sz w:val="16"/>
                <w:szCs w:val="16"/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Redni broj prijavljene tražbine</w:t>
            </w:r>
          </w:p>
        </w:tc>
        <w:tc>
          <w:tcPr>
            <w:tcW w:type="dxa" w:w="138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DC75B0" w:rsidR="00DC75B0">
            <w:pPr>
              <w:pStyle w:val="Bezproreda"/>
              <w:jc w:val="center"/>
              <w:rPr>
                <w:sz w:val="16"/>
                <w:szCs w:val="16"/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Ime i prezime / tvrtka  ili naziv vjerovnika</w:t>
            </w:r>
          </w:p>
        </w:tc>
        <w:tc>
          <w:tcPr>
            <w:tcW w:type="dxa" w:w="134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DC75B0" w:rsidR="00DC75B0">
            <w:pPr>
              <w:pStyle w:val="Bezproreda"/>
              <w:jc w:val="center"/>
              <w:rPr>
                <w:sz w:val="16"/>
                <w:szCs w:val="16"/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 xml:space="preserve">OIB vjerovnika </w:t>
            </w:r>
          </w:p>
        </w:tc>
        <w:tc>
          <w:tcPr>
            <w:tcW w:type="dxa" w:w="145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DC75B0" w:rsidR="00DC75B0">
            <w:pPr>
              <w:pStyle w:val="Bezproreda"/>
              <w:jc w:val="center"/>
              <w:rPr>
                <w:sz w:val="16"/>
                <w:szCs w:val="16"/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Adresa / sjedište vjerovnika</w:t>
            </w:r>
          </w:p>
        </w:tc>
        <w:tc>
          <w:tcPr>
            <w:tcW w:type="dxa" w:w="113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DC75B0" w:rsidR="00DC75B0">
            <w:pPr>
              <w:pStyle w:val="Bezproreda"/>
              <w:jc w:val="center"/>
              <w:rPr>
                <w:sz w:val="16"/>
                <w:szCs w:val="16"/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Iznos prijavljene tražbine (kn)</w:t>
            </w:r>
          </w:p>
        </w:tc>
        <w:tc>
          <w:tcPr>
            <w:tcW w:type="dxa" w:w="173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DC75B0" w:rsidR="00DC75B0">
            <w:pPr>
              <w:pStyle w:val="Bezproreda"/>
              <w:jc w:val="center"/>
              <w:rPr>
                <w:sz w:val="16"/>
                <w:szCs w:val="16"/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Pravna osnova prijavljene tražbine</w:t>
            </w:r>
          </w:p>
        </w:tc>
        <w:tc>
          <w:tcPr>
            <w:tcW w:type="dxa" w:w="124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DC75B0" w:rsidR="00DC75B0">
            <w:pPr>
              <w:pStyle w:val="Bezproreda"/>
              <w:jc w:val="center"/>
              <w:rPr>
                <w:sz w:val="16"/>
                <w:szCs w:val="16"/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Iznos priznate tražbine</w:t>
            </w:r>
          </w:p>
          <w:p w:rsidRDefault="00DC75B0" w:rsidR="00DC75B0">
            <w:pPr>
              <w:pStyle w:val="Bezproreda"/>
              <w:jc w:val="center"/>
              <w:rPr>
                <w:sz w:val="16"/>
                <w:szCs w:val="16"/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(kn)</w:t>
            </w:r>
          </w:p>
        </w:tc>
        <w:tc>
          <w:tcPr>
            <w:tcW w:type="dxa" w:w="180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DC75B0" w:rsidR="00DC75B0">
            <w:pPr>
              <w:pStyle w:val="Bezproreda"/>
              <w:jc w:val="center"/>
              <w:rPr>
                <w:sz w:val="16"/>
                <w:szCs w:val="16"/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Pravna osnova priznate tražbine</w:t>
            </w:r>
          </w:p>
        </w:tc>
        <w:tc>
          <w:tcPr>
            <w:tcW w:type="dxa" w:w="88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DC75B0" w:rsidR="00DC75B0">
            <w:pPr>
              <w:pStyle w:val="Bezproreda"/>
              <w:jc w:val="center"/>
              <w:rPr>
                <w:sz w:val="16"/>
                <w:szCs w:val="16"/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Iznos osporene tražbine</w:t>
            </w:r>
          </w:p>
          <w:p w:rsidRDefault="00DC75B0" w:rsidR="00DC75B0">
            <w:pPr>
              <w:pStyle w:val="Bezproreda"/>
              <w:jc w:val="center"/>
              <w:rPr>
                <w:sz w:val="16"/>
                <w:szCs w:val="16"/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(kn)</w:t>
            </w:r>
          </w:p>
        </w:tc>
        <w:tc>
          <w:tcPr>
            <w:tcW w:type="dxa" w:w="113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DC75B0" w:rsidR="00DC75B0">
            <w:pPr>
              <w:pStyle w:val="Bezproreda"/>
              <w:jc w:val="center"/>
              <w:rPr>
                <w:sz w:val="16"/>
                <w:szCs w:val="16"/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Razlog osporavanja tražbine</w:t>
            </w:r>
          </w:p>
        </w:tc>
        <w:tc>
          <w:tcPr>
            <w:tcW w:type="dxa" w:w="155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DC75B0" w:rsidR="00DC75B0">
            <w:pPr>
              <w:pStyle w:val="Bezproreda"/>
              <w:jc w:val="center"/>
              <w:rPr>
                <w:sz w:val="16"/>
                <w:szCs w:val="16"/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Oznaka ovršne isprave ako se tražbine zasniva na ovršnoj ispravi</w:t>
            </w:r>
          </w:p>
        </w:tc>
      </w:tr>
      <w:tr w:rsidTr="00DC75B0" w:rsidR="00DC75B0">
        <w:trPr>
          <w:trHeight w:val="1135"/>
        </w:trPr>
        <w:tc>
          <w:tcPr>
            <w:tcW w:type="dxa" w:w="89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1.</w:t>
            </w:r>
          </w:p>
        </w:tc>
        <w:tc>
          <w:tcPr>
            <w:tcW w:type="dxa" w:w="138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rPr>
                <w:rFonts w:hAnsi="Times New Roman" w:ascii="Times New Roman"/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Republika Hrvatska, Ministarstvo financija, Porezna uprava</w:t>
            </w:r>
          </w:p>
        </w:tc>
        <w:tc>
          <w:tcPr>
            <w:tcW w:type="dxa" w:w="134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rPr>
                <w:rFonts w:hAnsi="Times New Roman" w:ascii="Times New Roman"/>
                <w:sz w:val="16"/>
                <w:szCs w:val="16"/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18683136487</w:t>
            </w:r>
          </w:p>
        </w:tc>
        <w:tc>
          <w:tcPr>
            <w:tcW w:type="dxa" w:w="145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rPr>
                <w:rFonts w:hAnsi="Times New Roman" w:ascii="Times New Roman"/>
                <w:sz w:val="16"/>
                <w:szCs w:val="16"/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Varaždin, Graberje 1</w:t>
            </w:r>
          </w:p>
        </w:tc>
        <w:tc>
          <w:tcPr>
            <w:tcW w:type="dxa" w:w="113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rPr>
                <w:rFonts w:hAnsi="Times New Roman" w:ascii="Times New Roman"/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4.120.227,04</w:t>
            </w:r>
          </w:p>
        </w:tc>
        <w:tc>
          <w:tcPr>
            <w:tcW w:type="dxa" w:w="173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rPr>
                <w:rFonts w:hAnsi="Times New Roman" w:ascii="Times New Roman"/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Izlist stanja iz informacijskog sustava Porezne uprave – PDV, porez na CMV, porez na tvrtku, prisilna naplata sudskih pristojbi, članarina HGK, prihod od napl poreznog duga po reprogramiranju</w:t>
            </w:r>
          </w:p>
        </w:tc>
        <w:tc>
          <w:tcPr>
            <w:tcW w:type="dxa" w:w="124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rPr>
                <w:rFonts w:hAnsi="Times New Roman" w:ascii="Times New Roman"/>
                <w:sz w:val="16"/>
                <w:szCs w:val="16"/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4.120.227,04</w:t>
            </w:r>
          </w:p>
        </w:tc>
        <w:tc>
          <w:tcPr>
            <w:tcW w:type="dxa" w:w="180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rPr>
                <w:rFonts w:hAnsi="Times New Roman" w:ascii="Times New Roman"/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Izlist stanja iz informacijskog sustava Porezne uprave – PDV, porez na CMV, porez na tvrtku, prisilna naplata sudskih pristojbi, članarina HGK, prihod od napl poreznog duga po reprogramiranju</w:t>
            </w:r>
          </w:p>
        </w:tc>
        <w:tc>
          <w:tcPr>
            <w:tcW w:type="dxa" w:w="88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DC75B0" w:rsidR="00DC75B0">
            <w:pPr>
              <w:pStyle w:val="Bezproreda"/>
              <w:rPr>
                <w:rFonts w:hAnsi="Times New Roman" w:ascii="Times New Roman"/>
                <w:sz w:val="16"/>
                <w:szCs w:val="16"/>
                <w:lang w:bidi="hi-IN"/>
              </w:rPr>
            </w:pPr>
          </w:p>
        </w:tc>
        <w:tc>
          <w:tcPr>
            <w:tcW w:type="dxa" w:w="113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DC75B0" w:rsidR="00DC75B0">
            <w:pPr>
              <w:pStyle w:val="Bezproreda"/>
              <w:rPr>
                <w:rFonts w:hAnsi="Times New Roman" w:ascii="Times New Roman"/>
                <w:sz w:val="16"/>
                <w:szCs w:val="16"/>
                <w:lang w:bidi="hi-IN"/>
              </w:rPr>
            </w:pPr>
          </w:p>
        </w:tc>
        <w:tc>
          <w:tcPr>
            <w:tcW w:type="dxa" w:w="155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rPr>
                <w:rFonts w:hAnsi="Times New Roman" w:ascii="Times New Roman"/>
                <w:sz w:val="16"/>
                <w:szCs w:val="16"/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Rješenje o odobravanju predsteč nagodbe  TSVŽ Stpm-30/15 sa pripojenim društvom RENCO d.o.o., Rješenje o odobravanju predsteč nagodbe Stpn-29/15 sa pripojenim društvom ANNYER d.o.o.</w:t>
            </w:r>
          </w:p>
        </w:tc>
      </w:tr>
      <w:tr w:rsidTr="00DC75B0" w:rsidR="00DC75B0">
        <w:trPr>
          <w:trHeight w:val="1135"/>
        </w:trPr>
        <w:tc>
          <w:tcPr>
            <w:tcW w:type="dxa" w:w="89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jc w:val="center"/>
              <w:rPr>
                <w:rFonts w:hAnsi="Times New Roman" w:ascii="Times New Roman"/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2.</w:t>
            </w:r>
          </w:p>
        </w:tc>
        <w:tc>
          <w:tcPr>
            <w:tcW w:type="dxa" w:w="138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rPr>
                <w:rFonts w:hAnsi="Times New Roman" w:ascii="Times New Roman"/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VIZOR d.o.o.</w:t>
            </w:r>
          </w:p>
        </w:tc>
        <w:tc>
          <w:tcPr>
            <w:tcW w:type="dxa" w:w="134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rPr>
                <w:rFonts w:hAnsi="Times New Roman" w:ascii="Times New Roman"/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28579840610</w:t>
            </w:r>
          </w:p>
        </w:tc>
        <w:tc>
          <w:tcPr>
            <w:tcW w:type="dxa" w:w="145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spacing w:after="0"/>
              <w:rPr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Varaždin, Koprivnička 1</w:t>
            </w:r>
          </w:p>
        </w:tc>
        <w:tc>
          <w:tcPr>
            <w:tcW w:type="dxa" w:w="113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rPr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2.008,06</w:t>
            </w:r>
          </w:p>
        </w:tc>
        <w:tc>
          <w:tcPr>
            <w:tcW w:type="dxa" w:w="173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rPr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Rješenje o odobravanju predsteč nagodbe  TSVŽ Stpm-30/15 sa pripojenim društvom RENCO d.o.o., Rješenje o odobravanju predsteč nagodbe Stpn-29/15 sa pripojenim društvom ANNYER d.o.o.</w:t>
            </w:r>
          </w:p>
        </w:tc>
        <w:tc>
          <w:tcPr>
            <w:tcW w:type="dxa" w:w="124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rPr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2.008,06</w:t>
            </w:r>
          </w:p>
        </w:tc>
        <w:tc>
          <w:tcPr>
            <w:tcW w:type="dxa" w:w="180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rPr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Rješenje o odobravanju predsteč nagodbe  TSVŽ Stpm-30/15 sa pripojenim društvom RENCO d.o.o., Rješenje o odobravanju predsteč nagodbe Stpn-29/15 sa pripojenim društvom ANNYER d.o.o.</w:t>
            </w:r>
          </w:p>
        </w:tc>
        <w:tc>
          <w:tcPr>
            <w:tcW w:type="dxa" w:w="88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DC75B0" w:rsidR="00DC75B0">
            <w:pPr>
              <w:pStyle w:val="Bezproreda"/>
              <w:rPr>
                <w:rFonts w:hAnsi="Times New Roman" w:ascii="Times New Roman"/>
                <w:sz w:val="16"/>
                <w:szCs w:val="16"/>
                <w:lang w:bidi="hi-IN"/>
              </w:rPr>
            </w:pPr>
          </w:p>
        </w:tc>
        <w:tc>
          <w:tcPr>
            <w:tcW w:type="dxa" w:w="113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DC75B0" w:rsidR="00DC75B0">
            <w:pPr>
              <w:pStyle w:val="Bezproreda"/>
              <w:rPr>
                <w:rFonts w:hAnsi="Times New Roman" w:ascii="Times New Roman"/>
                <w:sz w:val="16"/>
                <w:szCs w:val="16"/>
                <w:lang w:bidi="hi-IN"/>
              </w:rPr>
            </w:pPr>
          </w:p>
        </w:tc>
        <w:tc>
          <w:tcPr>
            <w:tcW w:type="dxa" w:w="155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rPr>
                <w:rFonts w:hAnsi="Times New Roman" w:ascii="Times New Roman"/>
                <w:sz w:val="16"/>
                <w:szCs w:val="16"/>
                <w:lang w:bidi="hi-IN"/>
              </w:rPr>
            </w:pPr>
            <w:bookmarkStart w:name="__DdeLink__2794_2065490388" w:id="1"/>
            <w:bookmarkEnd w:id="1"/>
            <w:r>
              <w:rPr>
                <w:rFonts w:hAnsi="Times New Roman" w:ascii="Times New Roman"/>
                <w:sz w:val="16"/>
                <w:szCs w:val="16"/>
                <w:lang w:bidi="hi-IN"/>
              </w:rPr>
              <w:t>Rješenje o odobravanju predsteč nagodbe  TSVŽ Stpm-30/15 sa pripojenim društvom RENCO d.o.o., Rješenje o odobravanju predsteč nagodbe Stpn-29/15 sa pripojenim društvom ANNYER d.o.o.</w:t>
            </w:r>
          </w:p>
        </w:tc>
      </w:tr>
      <w:tr w:rsidTr="00DC75B0" w:rsidR="00DC75B0">
        <w:trPr>
          <w:trHeight w:val="1135"/>
        </w:trPr>
        <w:tc>
          <w:tcPr>
            <w:tcW w:type="dxa" w:w="89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jc w:val="center"/>
              <w:rPr>
                <w:rFonts w:hAnsi="Times New Roman" w:ascii="Times New Roman"/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3.</w:t>
            </w:r>
          </w:p>
        </w:tc>
        <w:tc>
          <w:tcPr>
            <w:tcW w:type="dxa" w:w="138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rPr>
                <w:rFonts w:hAnsi="Times New Roman" w:ascii="Times New Roman"/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YTRES d.o.o.</w:t>
            </w:r>
          </w:p>
        </w:tc>
        <w:tc>
          <w:tcPr>
            <w:tcW w:type="dxa" w:w="134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rPr>
                <w:rFonts w:hAnsi="Times New Roman" w:ascii="Times New Roman"/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12182345561</w:t>
            </w:r>
          </w:p>
        </w:tc>
        <w:tc>
          <w:tcPr>
            <w:tcW w:type="dxa" w:w="145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rPr>
                <w:rFonts w:hAnsi="Times New Roman" w:ascii="Times New Roman"/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Donji Kneginec, Ulica grada Verdone 3</w:t>
            </w:r>
          </w:p>
        </w:tc>
        <w:tc>
          <w:tcPr>
            <w:tcW w:type="dxa" w:w="113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rPr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9.074,61</w:t>
            </w:r>
          </w:p>
        </w:tc>
        <w:tc>
          <w:tcPr>
            <w:tcW w:type="dxa" w:w="173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rPr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Rješenje o odobravanju predsteč nagodbe  TSVŽ Stpm-30/15 sa pripojenim društvom RENCO d.o.o.</w:t>
            </w:r>
          </w:p>
        </w:tc>
        <w:tc>
          <w:tcPr>
            <w:tcW w:type="dxa" w:w="124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rPr>
                <w:rFonts w:hAnsi="Times New Roman" w:ascii="Times New Roman"/>
                <w:sz w:val="16"/>
                <w:szCs w:val="16"/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9.074,61</w:t>
            </w:r>
          </w:p>
        </w:tc>
        <w:tc>
          <w:tcPr>
            <w:tcW w:type="dxa" w:w="180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rPr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Rješenje o odobravanju predsteč nagodbe  TSVŽ Stpm-30/15 sa pripojenim društvom RENCO d.o.o.</w:t>
            </w:r>
          </w:p>
        </w:tc>
        <w:tc>
          <w:tcPr>
            <w:tcW w:type="dxa" w:w="88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DC75B0" w:rsidR="00DC75B0">
            <w:pPr>
              <w:pStyle w:val="Bezproreda"/>
              <w:rPr>
                <w:rFonts w:hAnsi="Times New Roman" w:ascii="Times New Roman"/>
                <w:sz w:val="16"/>
                <w:szCs w:val="16"/>
                <w:lang w:bidi="hi-IN"/>
              </w:rPr>
            </w:pPr>
          </w:p>
        </w:tc>
        <w:tc>
          <w:tcPr>
            <w:tcW w:type="dxa" w:w="113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DC75B0" w:rsidR="00DC75B0">
            <w:pPr>
              <w:pStyle w:val="Bezproreda"/>
              <w:rPr>
                <w:rFonts w:hAnsi="Times New Roman" w:ascii="Times New Roman"/>
                <w:sz w:val="16"/>
                <w:szCs w:val="16"/>
                <w:lang w:bidi="hi-IN"/>
              </w:rPr>
            </w:pPr>
          </w:p>
        </w:tc>
        <w:tc>
          <w:tcPr>
            <w:tcW w:type="dxa" w:w="155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rPr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Rješenje o odobravanju predsteč nagodbe  TSVŽ Stpm-30/15 sa pripojenim društvom RENCO d.o.o.</w:t>
            </w:r>
          </w:p>
        </w:tc>
      </w:tr>
      <w:tr w:rsidTr="00DC75B0" w:rsidR="00DC75B0">
        <w:trPr>
          <w:trHeight w:val="1135"/>
        </w:trPr>
        <w:tc>
          <w:tcPr>
            <w:tcW w:type="dxa" w:w="89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jc w:val="center"/>
              <w:rPr>
                <w:rFonts w:hAnsi="Times New Roman" w:ascii="Times New Roman"/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lastRenderedPageBreak/>
              <w:t>4.</w:t>
            </w:r>
          </w:p>
        </w:tc>
        <w:tc>
          <w:tcPr>
            <w:tcW w:type="dxa" w:w="138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rPr>
                <w:rFonts w:hAnsi="Times New Roman" w:ascii="Times New Roman"/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TRANSADRIA d.d. u stečaju</w:t>
            </w:r>
          </w:p>
        </w:tc>
        <w:tc>
          <w:tcPr>
            <w:tcW w:type="dxa" w:w="134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rPr>
                <w:rFonts w:hAnsi="Times New Roman" w:ascii="Times New Roman"/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47965841018</w:t>
            </w:r>
          </w:p>
        </w:tc>
        <w:tc>
          <w:tcPr>
            <w:tcW w:type="dxa" w:w="145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rPr>
                <w:rFonts w:hAnsi="Times New Roman" w:ascii="Times New Roman"/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Rijeka, Riva Boduli 1</w:t>
            </w:r>
          </w:p>
        </w:tc>
        <w:tc>
          <w:tcPr>
            <w:tcW w:type="dxa" w:w="113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rPr>
                <w:rFonts w:hAnsi="Times New Roman" w:ascii="Times New Roman"/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3.806,93</w:t>
            </w:r>
          </w:p>
        </w:tc>
        <w:tc>
          <w:tcPr>
            <w:tcW w:type="dxa" w:w="173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rPr>
                <w:rFonts w:hAnsi="Times New Roman" w:ascii="Times New Roman"/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Rješenje o odobravanju predsteč nagodbe  TSVŽ Stpm-30/15 sa pripojenim društvom RENCO d.o.o., Rješenje o odobravanju predsteč nagodbe Stpn-29/15 sa pripojenim društvom ANNYER d.o.o.</w:t>
            </w:r>
          </w:p>
        </w:tc>
        <w:tc>
          <w:tcPr>
            <w:tcW w:type="dxa" w:w="124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rPr>
                <w:rFonts w:hAnsi="Times New Roman" w:ascii="Times New Roman"/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3.806,93</w:t>
            </w:r>
          </w:p>
        </w:tc>
        <w:tc>
          <w:tcPr>
            <w:tcW w:type="dxa" w:w="180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rPr>
                <w:rFonts w:hAnsi="Times New Roman" w:ascii="Times New Roman"/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Rješenje o odobravanju predsteč nagodbe  TSVŽ Stpm-30/15 sa pripojenim društvom RENCO d.o.o., Rješenje o odobravanju predsteč nagodbe Stpn-29/15 sa pripojenim društvom ANNYER d.o.o.</w:t>
            </w:r>
          </w:p>
        </w:tc>
        <w:tc>
          <w:tcPr>
            <w:tcW w:type="dxa" w:w="88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DC75B0" w:rsidR="00DC75B0">
            <w:pPr>
              <w:pStyle w:val="Bezproreda"/>
              <w:rPr>
                <w:rFonts w:hAnsi="Times New Roman" w:ascii="Times New Roman"/>
                <w:sz w:val="16"/>
                <w:szCs w:val="16"/>
                <w:lang w:bidi="hi-IN"/>
              </w:rPr>
            </w:pPr>
          </w:p>
        </w:tc>
        <w:tc>
          <w:tcPr>
            <w:tcW w:type="dxa" w:w="113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DC75B0" w:rsidR="00DC75B0">
            <w:pPr>
              <w:pStyle w:val="Bezproreda"/>
              <w:rPr>
                <w:rFonts w:hAnsi="Times New Roman" w:ascii="Times New Roman"/>
                <w:sz w:val="16"/>
                <w:szCs w:val="16"/>
                <w:lang w:bidi="hi-IN"/>
              </w:rPr>
            </w:pPr>
          </w:p>
        </w:tc>
        <w:tc>
          <w:tcPr>
            <w:tcW w:type="dxa" w:w="155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rPr>
                <w:rFonts w:hAnsi="Times New Roman" w:ascii="Times New Roman"/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Rješenje o odobravanju predsteč nagodbe  TSVŽ Stpm-30/15 sa pripojenim društvom RENCO d.o.o., Rješenje o odobravanju predsteč nagodbe Stpn-29/15 sa pripojenim društvom ANNYER d.o.o.</w:t>
            </w:r>
          </w:p>
        </w:tc>
      </w:tr>
      <w:tr w:rsidTr="00DC75B0" w:rsidR="00DC75B0">
        <w:trPr>
          <w:trHeight w:val="1135"/>
        </w:trPr>
        <w:tc>
          <w:tcPr>
            <w:tcW w:type="dxa" w:w="89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jc w:val="center"/>
              <w:rPr>
                <w:rFonts w:hAnsi="Times New Roman" w:ascii="Times New Roman"/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5.</w:t>
            </w:r>
          </w:p>
        </w:tc>
        <w:tc>
          <w:tcPr>
            <w:tcW w:type="dxa" w:w="138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rPr>
                <w:rFonts w:hAnsi="Times New Roman" w:ascii="Times New Roman"/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OSJEČKA TRGOVINA PAPIROM EXPORT IMPORT d.o.o.</w:t>
            </w:r>
          </w:p>
        </w:tc>
        <w:tc>
          <w:tcPr>
            <w:tcW w:type="dxa" w:w="134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rPr>
                <w:rFonts w:hAnsi="Times New Roman" w:ascii="Times New Roman"/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90649953509</w:t>
            </w:r>
          </w:p>
        </w:tc>
        <w:tc>
          <w:tcPr>
            <w:tcW w:type="dxa" w:w="145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rPr>
                <w:rFonts w:hAnsi="Times New Roman" w:ascii="Times New Roman"/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Osijek, Kneza Trpimira 4</w:t>
            </w:r>
          </w:p>
        </w:tc>
        <w:tc>
          <w:tcPr>
            <w:tcW w:type="dxa" w:w="113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rPr>
                <w:rFonts w:hAnsi="Times New Roman" w:ascii="Times New Roman"/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2.106,00</w:t>
            </w:r>
          </w:p>
        </w:tc>
        <w:tc>
          <w:tcPr>
            <w:tcW w:type="dxa" w:w="173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rPr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Rješenje o odobravanju predsteč nagodbe Stpn-29/15 sa pripojenim društvom ANNYER d.o.o.</w:t>
            </w:r>
          </w:p>
        </w:tc>
        <w:tc>
          <w:tcPr>
            <w:tcW w:type="dxa" w:w="124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rPr>
                <w:rFonts w:hAnsi="Times New Roman" w:ascii="Times New Roman"/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2.106,00</w:t>
            </w:r>
          </w:p>
        </w:tc>
        <w:tc>
          <w:tcPr>
            <w:tcW w:type="dxa" w:w="180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rPr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Rješenje o odobravanju predsteč nagodbe Stpn-29/15 sa pripojenim društvom ANNYER d.o.o.</w:t>
            </w:r>
          </w:p>
        </w:tc>
        <w:tc>
          <w:tcPr>
            <w:tcW w:type="dxa" w:w="88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DC75B0" w:rsidR="00DC75B0">
            <w:pPr>
              <w:pStyle w:val="Bezproreda"/>
              <w:rPr>
                <w:rFonts w:hAnsi="Times New Roman" w:ascii="Times New Roman"/>
                <w:sz w:val="16"/>
                <w:szCs w:val="16"/>
                <w:lang w:bidi="hi-IN"/>
              </w:rPr>
            </w:pPr>
          </w:p>
        </w:tc>
        <w:tc>
          <w:tcPr>
            <w:tcW w:type="dxa" w:w="113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DC75B0" w:rsidR="00DC75B0">
            <w:pPr>
              <w:pStyle w:val="Bezproreda"/>
              <w:rPr>
                <w:rFonts w:hAnsi="Times New Roman" w:ascii="Times New Roman"/>
                <w:sz w:val="16"/>
                <w:szCs w:val="16"/>
                <w:lang w:bidi="hi-IN"/>
              </w:rPr>
            </w:pPr>
          </w:p>
        </w:tc>
        <w:tc>
          <w:tcPr>
            <w:tcW w:type="dxa" w:w="155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rPr>
                <w:sz w:val="16"/>
                <w:szCs w:val="16"/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Rješenje o odobravanju predsteč nagodbe Stpn-29/15 sa pripojenim društvom ANNYER d.o.o.</w:t>
            </w:r>
          </w:p>
        </w:tc>
      </w:tr>
      <w:tr w:rsidTr="00DC75B0" w:rsidR="00DC75B0">
        <w:trPr>
          <w:trHeight w:val="1135"/>
        </w:trPr>
        <w:tc>
          <w:tcPr>
            <w:tcW w:type="dxa" w:w="89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jc w:val="center"/>
              <w:rPr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6.</w:t>
            </w:r>
          </w:p>
        </w:tc>
        <w:tc>
          <w:tcPr>
            <w:tcW w:type="dxa" w:w="138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rPr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PROIZVODNJA, USLUGE, TRGOVINA I ODRŽAVANJE PUGAR</w:t>
            </w:r>
          </w:p>
        </w:tc>
        <w:tc>
          <w:tcPr>
            <w:tcW w:type="dxa" w:w="134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rPr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42589323173</w:t>
            </w:r>
          </w:p>
        </w:tc>
        <w:tc>
          <w:tcPr>
            <w:tcW w:type="dxa" w:w="145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rPr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Marija Bistrica, Hum Bistrički 145</w:t>
            </w:r>
          </w:p>
        </w:tc>
        <w:tc>
          <w:tcPr>
            <w:tcW w:type="dxa" w:w="113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rPr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16.109,87</w:t>
            </w:r>
          </w:p>
        </w:tc>
        <w:tc>
          <w:tcPr>
            <w:tcW w:type="dxa" w:w="173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rPr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Rješenje o odobravanju predsteč nagodbe  TSVŽ Stpm-30/15 sa pripojenim društvom RENCO d.o.o.</w:t>
            </w:r>
          </w:p>
        </w:tc>
        <w:tc>
          <w:tcPr>
            <w:tcW w:type="dxa" w:w="124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rPr>
                <w:rFonts w:hAnsi="Times New Roman" w:ascii="Times New Roman"/>
                <w:sz w:val="16"/>
                <w:szCs w:val="16"/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16.109,87</w:t>
            </w:r>
          </w:p>
        </w:tc>
        <w:tc>
          <w:tcPr>
            <w:tcW w:type="dxa" w:w="180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rPr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Rješenje o odobravanju predsteč nagodbe  TSVŽ Stpm-30/15 sa pripojenim društvom RENCO d.o.o.</w:t>
            </w:r>
          </w:p>
        </w:tc>
        <w:tc>
          <w:tcPr>
            <w:tcW w:type="dxa" w:w="88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DC75B0" w:rsidR="00DC75B0">
            <w:pPr>
              <w:pStyle w:val="Bezproreda"/>
              <w:rPr>
                <w:rFonts w:hAnsi="Times New Roman" w:ascii="Times New Roman"/>
                <w:sz w:val="16"/>
                <w:szCs w:val="16"/>
                <w:lang w:bidi="hi-IN"/>
              </w:rPr>
            </w:pPr>
          </w:p>
        </w:tc>
        <w:tc>
          <w:tcPr>
            <w:tcW w:type="dxa" w:w="113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DC75B0" w:rsidR="00DC75B0">
            <w:pPr>
              <w:pStyle w:val="Bezproreda"/>
              <w:rPr>
                <w:rFonts w:hAnsi="Times New Roman" w:ascii="Times New Roman"/>
                <w:sz w:val="16"/>
                <w:szCs w:val="16"/>
                <w:lang w:bidi="hi-IN"/>
              </w:rPr>
            </w:pPr>
          </w:p>
        </w:tc>
        <w:tc>
          <w:tcPr>
            <w:tcW w:type="dxa" w:w="155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rPr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Rješenje o odobravanju predsteč nagodbe  TSVŽ Stpm-30/15 sa pripojenim društvom RENCO d.o.o.</w:t>
            </w:r>
          </w:p>
        </w:tc>
      </w:tr>
      <w:tr w:rsidTr="00DC75B0" w:rsidR="00DC75B0">
        <w:trPr>
          <w:trHeight w:val="1135"/>
        </w:trPr>
        <w:tc>
          <w:tcPr>
            <w:tcW w:type="dxa" w:w="89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jc w:val="center"/>
              <w:rPr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7.</w:t>
            </w:r>
          </w:p>
        </w:tc>
        <w:tc>
          <w:tcPr>
            <w:tcW w:type="dxa" w:w="138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rPr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CROATIA OSIGURANJE d.d.</w:t>
            </w:r>
          </w:p>
        </w:tc>
        <w:tc>
          <w:tcPr>
            <w:tcW w:type="dxa" w:w="134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rPr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26187994862</w:t>
            </w:r>
          </w:p>
        </w:tc>
        <w:tc>
          <w:tcPr>
            <w:tcW w:type="dxa" w:w="145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rPr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Zagreb, Vatroslava Jagića 33</w:t>
            </w:r>
          </w:p>
        </w:tc>
        <w:tc>
          <w:tcPr>
            <w:tcW w:type="dxa" w:w="113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rPr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35.790,67</w:t>
            </w:r>
          </w:p>
        </w:tc>
        <w:tc>
          <w:tcPr>
            <w:tcW w:type="dxa" w:w="173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rPr>
                <w:rFonts w:hAnsi="Times New Roman" w:ascii="Times New Roman"/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Rješenje o odobravanju predsteč nagodbe  TSVŽ Stpm-30/15 sa pripojenim društvom RENCO d.o.o., Rješenje o odobravanju predsteč nagodbe Stpn-29/15 sa pripojenim društvom ANNYER d.o.o.</w:t>
            </w:r>
          </w:p>
        </w:tc>
        <w:tc>
          <w:tcPr>
            <w:tcW w:type="dxa" w:w="124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rPr>
                <w:rFonts w:hAnsi="Times New Roman" w:ascii="Times New Roman"/>
                <w:sz w:val="16"/>
                <w:szCs w:val="16"/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35.790,67</w:t>
            </w:r>
          </w:p>
        </w:tc>
        <w:tc>
          <w:tcPr>
            <w:tcW w:type="dxa" w:w="180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rPr>
                <w:rFonts w:hAnsi="Times New Roman" w:ascii="Times New Roman"/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Rješenje o odobravanju predsteč nagodbe  TSVŽ Stpm-30/15 sa pripojenim društvom RENCO d.o.o., Rješenje o odobravanju predsteč nagodbe Stpn-29/15 sa pripojenim društvom ANNYER d.o.o.</w:t>
            </w:r>
          </w:p>
        </w:tc>
        <w:tc>
          <w:tcPr>
            <w:tcW w:type="dxa" w:w="88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DC75B0" w:rsidR="00DC75B0">
            <w:pPr>
              <w:pStyle w:val="Bezproreda"/>
              <w:rPr>
                <w:rFonts w:hAnsi="Times New Roman" w:ascii="Times New Roman"/>
                <w:sz w:val="16"/>
                <w:szCs w:val="16"/>
                <w:lang w:bidi="hi-IN"/>
              </w:rPr>
            </w:pPr>
          </w:p>
        </w:tc>
        <w:tc>
          <w:tcPr>
            <w:tcW w:type="dxa" w:w="113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DC75B0" w:rsidR="00DC75B0">
            <w:pPr>
              <w:pStyle w:val="Bezproreda"/>
              <w:rPr>
                <w:rFonts w:hAnsi="Times New Roman" w:ascii="Times New Roman"/>
                <w:sz w:val="16"/>
                <w:szCs w:val="16"/>
                <w:lang w:bidi="hi-IN"/>
              </w:rPr>
            </w:pPr>
          </w:p>
        </w:tc>
        <w:tc>
          <w:tcPr>
            <w:tcW w:type="dxa" w:w="155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rPr>
                <w:rFonts w:hAnsi="Times New Roman" w:ascii="Times New Roman"/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Rješenje o odobravanju predsteč nagodbe  TSVŽ Stpm-30/15 sa pripojenim društvom RENCO d.o.o., Rješenje o odobravanju predsteč nagodbe Stpn-29/15 sa pripojenim društvom ANNYER d.o.o.</w:t>
            </w:r>
          </w:p>
        </w:tc>
      </w:tr>
      <w:tr w:rsidTr="00DC75B0" w:rsidR="00DC75B0">
        <w:trPr>
          <w:trHeight w:val="1135"/>
        </w:trPr>
        <w:tc>
          <w:tcPr>
            <w:tcW w:type="dxa" w:w="89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jc w:val="center"/>
              <w:rPr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8.</w:t>
            </w:r>
          </w:p>
        </w:tc>
        <w:tc>
          <w:tcPr>
            <w:tcW w:type="dxa" w:w="138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rPr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CRLENI d.o.o.</w:t>
            </w:r>
          </w:p>
        </w:tc>
        <w:tc>
          <w:tcPr>
            <w:tcW w:type="dxa" w:w="134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rPr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04689594138</w:t>
            </w:r>
          </w:p>
        </w:tc>
        <w:tc>
          <w:tcPr>
            <w:tcW w:type="dxa" w:w="145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rPr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Varaždin, Ivana Zajca 11</w:t>
            </w:r>
          </w:p>
        </w:tc>
        <w:tc>
          <w:tcPr>
            <w:tcW w:type="dxa" w:w="113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rPr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457,90</w:t>
            </w:r>
          </w:p>
        </w:tc>
        <w:tc>
          <w:tcPr>
            <w:tcW w:type="dxa" w:w="173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rPr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Rješenje o odobravanju predsteč nagodbe Stpn-29/15 sa pripojenim društvom ANNYER d.o.o.</w:t>
            </w:r>
          </w:p>
        </w:tc>
        <w:tc>
          <w:tcPr>
            <w:tcW w:type="dxa" w:w="124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rPr>
                <w:rFonts w:hAnsi="Times New Roman" w:ascii="Times New Roman"/>
                <w:sz w:val="16"/>
                <w:szCs w:val="16"/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457,90</w:t>
            </w:r>
          </w:p>
        </w:tc>
        <w:tc>
          <w:tcPr>
            <w:tcW w:type="dxa" w:w="180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rPr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Rješenje o odobravanju predsteč nagodbe Stpn-29/15 sa pripojenim društvom ANNYER d.o.o.</w:t>
            </w:r>
          </w:p>
        </w:tc>
        <w:tc>
          <w:tcPr>
            <w:tcW w:type="dxa" w:w="88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DC75B0" w:rsidR="00DC75B0">
            <w:pPr>
              <w:pStyle w:val="Bezproreda"/>
              <w:rPr>
                <w:rFonts w:hAnsi="Times New Roman" w:ascii="Times New Roman"/>
                <w:sz w:val="16"/>
                <w:szCs w:val="16"/>
                <w:lang w:bidi="hi-IN"/>
              </w:rPr>
            </w:pPr>
          </w:p>
        </w:tc>
        <w:tc>
          <w:tcPr>
            <w:tcW w:type="dxa" w:w="113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DC75B0" w:rsidR="00DC75B0">
            <w:pPr>
              <w:pStyle w:val="Bezproreda"/>
              <w:rPr>
                <w:rFonts w:hAnsi="Times New Roman" w:ascii="Times New Roman"/>
                <w:sz w:val="16"/>
                <w:szCs w:val="16"/>
                <w:lang w:bidi="hi-IN"/>
              </w:rPr>
            </w:pPr>
          </w:p>
        </w:tc>
        <w:tc>
          <w:tcPr>
            <w:tcW w:type="dxa" w:w="155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rPr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Rješenje o odobravanju predsteč nagodbe Stpn-29/15 sa pripojenim društvom ANNYER d.o.o.</w:t>
            </w:r>
          </w:p>
        </w:tc>
      </w:tr>
      <w:tr w:rsidTr="00DC75B0" w:rsidR="00DC75B0">
        <w:trPr>
          <w:trHeight w:val="1135"/>
        </w:trPr>
        <w:tc>
          <w:tcPr>
            <w:tcW w:type="dxa" w:w="89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jc w:val="center"/>
              <w:rPr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lastRenderedPageBreak/>
              <w:t>9.</w:t>
            </w:r>
          </w:p>
        </w:tc>
        <w:tc>
          <w:tcPr>
            <w:tcW w:type="dxa" w:w="138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rPr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WURTH-HRVATSKA d.o.o.</w:t>
            </w:r>
          </w:p>
        </w:tc>
        <w:tc>
          <w:tcPr>
            <w:tcW w:type="dxa" w:w="134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rPr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52641439848</w:t>
            </w:r>
          </w:p>
        </w:tc>
        <w:tc>
          <w:tcPr>
            <w:tcW w:type="dxa" w:w="145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rPr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Zagreb, Franje Lučića 32</w:t>
            </w:r>
          </w:p>
        </w:tc>
        <w:tc>
          <w:tcPr>
            <w:tcW w:type="dxa" w:w="113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rPr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1.912,50</w:t>
            </w:r>
          </w:p>
        </w:tc>
        <w:tc>
          <w:tcPr>
            <w:tcW w:type="dxa" w:w="173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rPr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Rješenje o odobravanju predsteč nagodbe  TSVŽ Stpm-30/15 sa pripojenim društvom RENCO d.o.o.</w:t>
            </w:r>
          </w:p>
        </w:tc>
        <w:tc>
          <w:tcPr>
            <w:tcW w:type="dxa" w:w="124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rPr>
                <w:rFonts w:hAnsi="Times New Roman" w:ascii="Times New Roman"/>
                <w:sz w:val="16"/>
                <w:szCs w:val="16"/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1.912,50</w:t>
            </w:r>
          </w:p>
        </w:tc>
        <w:tc>
          <w:tcPr>
            <w:tcW w:type="dxa" w:w="180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rPr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Rješenje o odobravanju predsteč nagodbe  TSVŽ Stpm-30/15 sa pripojenim društvom RENCO d.o.o.</w:t>
            </w:r>
          </w:p>
        </w:tc>
        <w:tc>
          <w:tcPr>
            <w:tcW w:type="dxa" w:w="88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DC75B0" w:rsidR="00DC75B0">
            <w:pPr>
              <w:pStyle w:val="Bezproreda"/>
              <w:rPr>
                <w:rFonts w:hAnsi="Times New Roman" w:ascii="Times New Roman"/>
                <w:sz w:val="16"/>
                <w:szCs w:val="16"/>
                <w:lang w:bidi="hi-IN"/>
              </w:rPr>
            </w:pPr>
          </w:p>
        </w:tc>
        <w:tc>
          <w:tcPr>
            <w:tcW w:type="dxa" w:w="113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DC75B0" w:rsidR="00DC75B0">
            <w:pPr>
              <w:pStyle w:val="Bezproreda"/>
              <w:rPr>
                <w:rFonts w:hAnsi="Times New Roman" w:ascii="Times New Roman"/>
                <w:sz w:val="16"/>
                <w:szCs w:val="16"/>
                <w:lang w:bidi="hi-IN"/>
              </w:rPr>
            </w:pPr>
          </w:p>
        </w:tc>
        <w:tc>
          <w:tcPr>
            <w:tcW w:type="dxa" w:w="155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rPr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Rješenje o odobravanju predsteč nagodbe  TSVŽ Stpm-30/15 sa pripojenim društvom RENCO d.o.o.</w:t>
            </w:r>
          </w:p>
        </w:tc>
      </w:tr>
      <w:tr w:rsidTr="00DC75B0" w:rsidR="00DC75B0">
        <w:trPr>
          <w:trHeight w:val="1135"/>
        </w:trPr>
        <w:tc>
          <w:tcPr>
            <w:tcW w:type="dxa" w:w="89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jc w:val="center"/>
              <w:rPr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10.</w:t>
            </w:r>
          </w:p>
        </w:tc>
        <w:tc>
          <w:tcPr>
            <w:tcW w:type="dxa" w:w="138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rPr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GROLMAN d.o.o.</w:t>
            </w:r>
          </w:p>
        </w:tc>
        <w:tc>
          <w:tcPr>
            <w:tcW w:type="dxa" w:w="134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rPr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71956616954</w:t>
            </w:r>
          </w:p>
        </w:tc>
        <w:tc>
          <w:tcPr>
            <w:tcW w:type="dxa" w:w="145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rPr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Zagreb, Ogrizovićeva 36a</w:t>
            </w:r>
          </w:p>
        </w:tc>
        <w:tc>
          <w:tcPr>
            <w:tcW w:type="dxa" w:w="113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rPr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19.541,81</w:t>
            </w:r>
          </w:p>
        </w:tc>
        <w:tc>
          <w:tcPr>
            <w:tcW w:type="dxa" w:w="173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rPr>
                <w:rFonts w:hAnsi="Times New Roman" w:ascii="Times New Roman"/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Rješenje o odobravanju predsteč nagodbe  TSVŽ Stpm-30/15 sa pripojenim društvom RENCO d.o.o</w:t>
            </w:r>
          </w:p>
        </w:tc>
        <w:tc>
          <w:tcPr>
            <w:tcW w:type="dxa" w:w="124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rPr>
                <w:rFonts w:hAnsi="Times New Roman" w:ascii="Times New Roman"/>
                <w:sz w:val="16"/>
                <w:szCs w:val="16"/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19.541,81</w:t>
            </w:r>
          </w:p>
        </w:tc>
        <w:tc>
          <w:tcPr>
            <w:tcW w:type="dxa" w:w="180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rPr>
                <w:rFonts w:hAnsi="Times New Roman" w:ascii="Times New Roman"/>
                <w:sz w:val="16"/>
                <w:szCs w:val="16"/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Rješenje o odobravanju predsteč nagodbe  TSVŽ Stpm-30/15 sa pripojenim društvom RENCO d.o.o</w:t>
            </w:r>
          </w:p>
        </w:tc>
        <w:tc>
          <w:tcPr>
            <w:tcW w:type="dxa" w:w="88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DC75B0" w:rsidR="00DC75B0">
            <w:pPr>
              <w:pStyle w:val="Bezproreda"/>
              <w:rPr>
                <w:rFonts w:hAnsi="Times New Roman" w:ascii="Times New Roman"/>
                <w:sz w:val="16"/>
                <w:szCs w:val="16"/>
                <w:lang w:bidi="hi-IN"/>
              </w:rPr>
            </w:pPr>
          </w:p>
        </w:tc>
        <w:tc>
          <w:tcPr>
            <w:tcW w:type="dxa" w:w="113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DC75B0" w:rsidR="00DC75B0">
            <w:pPr>
              <w:pStyle w:val="Bezproreda"/>
              <w:rPr>
                <w:rFonts w:hAnsi="Times New Roman" w:ascii="Times New Roman"/>
                <w:sz w:val="16"/>
                <w:szCs w:val="16"/>
                <w:lang w:bidi="hi-IN"/>
              </w:rPr>
            </w:pPr>
          </w:p>
        </w:tc>
        <w:tc>
          <w:tcPr>
            <w:tcW w:type="dxa" w:w="155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rPr>
                <w:rFonts w:hAnsi="Times New Roman" w:ascii="Times New Roman"/>
                <w:sz w:val="16"/>
                <w:szCs w:val="16"/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Rješenje o odobravanju predsteč nagodbe  TSVŽ Stpm-30/15 sa pripojenim društvom RENCO d.o.o</w:t>
            </w:r>
          </w:p>
        </w:tc>
      </w:tr>
      <w:tr w:rsidTr="00DC75B0" w:rsidR="00DC75B0">
        <w:trPr>
          <w:trHeight w:val="1135"/>
        </w:trPr>
        <w:tc>
          <w:tcPr>
            <w:tcW w:type="dxa" w:w="89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jc w:val="center"/>
              <w:rPr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11.</w:t>
            </w:r>
          </w:p>
        </w:tc>
        <w:tc>
          <w:tcPr>
            <w:tcW w:type="dxa" w:w="138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rPr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OPĆINA TRNOVEC BARTOLOVEČKI</w:t>
            </w:r>
          </w:p>
        </w:tc>
        <w:tc>
          <w:tcPr>
            <w:tcW w:type="dxa" w:w="134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rPr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06955881275</w:t>
            </w:r>
          </w:p>
        </w:tc>
        <w:tc>
          <w:tcPr>
            <w:tcW w:type="dxa" w:w="145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rPr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Trnovec Bartolovečki, Trnovec, Bartolovečka 76</w:t>
            </w:r>
          </w:p>
        </w:tc>
        <w:tc>
          <w:tcPr>
            <w:tcW w:type="dxa" w:w="113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rPr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4.381,62</w:t>
            </w:r>
          </w:p>
        </w:tc>
        <w:tc>
          <w:tcPr>
            <w:tcW w:type="dxa" w:w="173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rPr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Komunalna naknada i naknada za uređenje voda</w:t>
            </w:r>
          </w:p>
        </w:tc>
        <w:tc>
          <w:tcPr>
            <w:tcW w:type="dxa" w:w="124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rPr>
                <w:rFonts w:hAnsi="Times New Roman" w:ascii="Times New Roman"/>
                <w:sz w:val="16"/>
                <w:szCs w:val="16"/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4.381,62</w:t>
            </w:r>
          </w:p>
        </w:tc>
        <w:tc>
          <w:tcPr>
            <w:tcW w:type="dxa" w:w="180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rPr>
                <w:rFonts w:hAnsi="Times New Roman" w:ascii="Times New Roman"/>
                <w:sz w:val="16"/>
                <w:szCs w:val="16"/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Komunalna naknada i naknada za uređenje voda</w:t>
            </w:r>
          </w:p>
        </w:tc>
        <w:tc>
          <w:tcPr>
            <w:tcW w:type="dxa" w:w="88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DC75B0" w:rsidR="00DC75B0">
            <w:pPr>
              <w:pStyle w:val="Bezproreda"/>
              <w:rPr>
                <w:rFonts w:hAnsi="Times New Roman" w:ascii="Times New Roman"/>
                <w:sz w:val="16"/>
                <w:szCs w:val="16"/>
                <w:lang w:bidi="hi-IN"/>
              </w:rPr>
            </w:pPr>
          </w:p>
        </w:tc>
        <w:tc>
          <w:tcPr>
            <w:tcW w:type="dxa" w:w="113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DC75B0" w:rsidR="00DC75B0">
            <w:pPr>
              <w:pStyle w:val="Bezproreda"/>
              <w:rPr>
                <w:rFonts w:hAnsi="Times New Roman" w:ascii="Times New Roman"/>
                <w:sz w:val="16"/>
                <w:szCs w:val="16"/>
                <w:lang w:bidi="hi-IN"/>
              </w:rPr>
            </w:pPr>
          </w:p>
        </w:tc>
        <w:tc>
          <w:tcPr>
            <w:tcW w:type="dxa" w:w="155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rPr>
                <w:rFonts w:hAnsi="Times New Roman" w:ascii="Times New Roman"/>
                <w:sz w:val="16"/>
                <w:szCs w:val="16"/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Komunalna naknada i naknada za uređenje voda</w:t>
            </w:r>
          </w:p>
        </w:tc>
      </w:tr>
      <w:tr w:rsidTr="00DC75B0" w:rsidR="00DC75B0">
        <w:trPr>
          <w:trHeight w:val="1135"/>
        </w:trPr>
        <w:tc>
          <w:tcPr>
            <w:tcW w:type="dxa" w:w="89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jc w:val="center"/>
              <w:rPr>
                <w:lang w:bidi="hi-IN"/>
              </w:rPr>
            </w:pPr>
            <w:r>
              <w:rPr>
                <w:sz w:val="16"/>
                <w:szCs w:val="16"/>
                <w:lang w:bidi="hi-IN"/>
              </w:rPr>
              <w:t>12.</w:t>
            </w:r>
          </w:p>
        </w:tc>
        <w:tc>
          <w:tcPr>
            <w:tcW w:type="dxa" w:w="138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rPr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DOKEM d.o.o.</w:t>
            </w:r>
          </w:p>
        </w:tc>
        <w:tc>
          <w:tcPr>
            <w:tcW w:type="dxa" w:w="134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rPr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64680897423</w:t>
            </w:r>
          </w:p>
        </w:tc>
        <w:tc>
          <w:tcPr>
            <w:tcW w:type="dxa" w:w="145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rPr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Zagreb, Božidara Magovca 58</w:t>
            </w:r>
          </w:p>
        </w:tc>
        <w:tc>
          <w:tcPr>
            <w:tcW w:type="dxa" w:w="113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rPr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50.000,00</w:t>
            </w:r>
          </w:p>
        </w:tc>
        <w:tc>
          <w:tcPr>
            <w:tcW w:type="dxa" w:w="173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rPr>
                <w:rFonts w:hAnsi="Times New Roman" w:ascii="Times New Roman"/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Rješenje o odobravanju predsteč nagodbe  TSVŽ Stpm-30/15 sa pripojenim društvom RENCO d.o.o</w:t>
            </w:r>
          </w:p>
        </w:tc>
        <w:tc>
          <w:tcPr>
            <w:tcW w:type="dxa" w:w="124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rPr>
                <w:rFonts w:hAnsi="Times New Roman" w:ascii="Times New Roman"/>
                <w:sz w:val="16"/>
                <w:szCs w:val="16"/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50.000,00</w:t>
            </w:r>
          </w:p>
        </w:tc>
        <w:tc>
          <w:tcPr>
            <w:tcW w:type="dxa" w:w="180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rPr>
                <w:rFonts w:hAnsi="Times New Roman" w:ascii="Times New Roman"/>
                <w:sz w:val="16"/>
                <w:szCs w:val="16"/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Rješenje o odobravanju predsteč nagodbe  TSVŽ Stpm-30/15 sa pripojenim društvom RENCO d.o.o</w:t>
            </w:r>
          </w:p>
        </w:tc>
        <w:tc>
          <w:tcPr>
            <w:tcW w:type="dxa" w:w="88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DC75B0" w:rsidR="00DC75B0">
            <w:pPr>
              <w:pStyle w:val="Bezproreda"/>
              <w:rPr>
                <w:rFonts w:hAnsi="Times New Roman" w:ascii="Times New Roman"/>
                <w:sz w:val="16"/>
                <w:szCs w:val="16"/>
                <w:lang w:bidi="hi-IN"/>
              </w:rPr>
            </w:pPr>
          </w:p>
        </w:tc>
        <w:tc>
          <w:tcPr>
            <w:tcW w:type="dxa" w:w="113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DC75B0" w:rsidR="00DC75B0">
            <w:pPr>
              <w:pStyle w:val="Bezproreda"/>
              <w:rPr>
                <w:rFonts w:hAnsi="Times New Roman" w:ascii="Times New Roman"/>
                <w:sz w:val="16"/>
                <w:szCs w:val="16"/>
                <w:lang w:bidi="hi-IN"/>
              </w:rPr>
            </w:pPr>
          </w:p>
        </w:tc>
        <w:tc>
          <w:tcPr>
            <w:tcW w:type="dxa" w:w="155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rPr>
                <w:rFonts w:hAnsi="Times New Roman" w:ascii="Times New Roman"/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Rješenje o odobravanju predsteč nagodbe  TSVŽ Stpm-30/15 sa pripojenim društvom RENCO d.o.o</w:t>
            </w:r>
          </w:p>
        </w:tc>
      </w:tr>
      <w:tr w:rsidTr="00DC75B0" w:rsidR="00DC75B0">
        <w:trPr>
          <w:trHeight w:val="1135"/>
        </w:trPr>
        <w:tc>
          <w:tcPr>
            <w:tcW w:type="dxa" w:w="89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jc w:val="center"/>
              <w:rPr>
                <w:lang w:bidi="hi-IN"/>
              </w:rPr>
            </w:pPr>
            <w:r>
              <w:rPr>
                <w:sz w:val="16"/>
                <w:szCs w:val="16"/>
                <w:lang w:bidi="hi-IN"/>
              </w:rPr>
              <w:t xml:space="preserve">13. </w:t>
            </w:r>
          </w:p>
        </w:tc>
        <w:tc>
          <w:tcPr>
            <w:tcW w:type="dxa" w:w="138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rPr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GRAFIČAR d.o.o.</w:t>
            </w:r>
          </w:p>
        </w:tc>
        <w:tc>
          <w:tcPr>
            <w:tcW w:type="dxa" w:w="134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rPr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78723936298</w:t>
            </w:r>
          </w:p>
        </w:tc>
        <w:tc>
          <w:tcPr>
            <w:tcW w:type="dxa" w:w="145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rPr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Ludbreg, Frankopanska 89</w:t>
            </w:r>
          </w:p>
        </w:tc>
        <w:tc>
          <w:tcPr>
            <w:tcW w:type="dxa" w:w="113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rPr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186.027,13</w:t>
            </w:r>
          </w:p>
        </w:tc>
        <w:tc>
          <w:tcPr>
            <w:tcW w:type="dxa" w:w="173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rPr>
                <w:rFonts w:hAnsi="Times New Roman" w:ascii="Times New Roman"/>
                <w:sz w:val="16"/>
                <w:szCs w:val="16"/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Rješenje o odobravanju predsteč nagodbe  TSVŽ Stpm-30/15 sa pripojenim društvom RENCO d.o.o., Rješenje o odobravanju predsteč nagodbe Stpn-29/15 sa pripojenim društvom ANNYER d.o.o.</w:t>
            </w:r>
          </w:p>
        </w:tc>
        <w:tc>
          <w:tcPr>
            <w:tcW w:type="dxa" w:w="124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rPr>
                <w:rFonts w:hAnsi="Times New Roman" w:ascii="Times New Roman"/>
                <w:sz w:val="16"/>
                <w:szCs w:val="16"/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138.692,20</w:t>
            </w:r>
          </w:p>
        </w:tc>
        <w:tc>
          <w:tcPr>
            <w:tcW w:type="dxa" w:w="180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rPr>
                <w:rFonts w:hAnsi="Times New Roman" w:ascii="Times New Roman"/>
                <w:sz w:val="16"/>
                <w:szCs w:val="16"/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Rješenje o odobravanju predsteč nagodbe  TSVŽ Stpm-30/15 sa pripojenim društvom RENCO d.o.o., Rješenje o odobravanju predsteč nagodbe Stpn-29/15 sa pripojenim društvom ANNYER d.o.o.</w:t>
            </w:r>
          </w:p>
        </w:tc>
        <w:tc>
          <w:tcPr>
            <w:tcW w:type="dxa" w:w="88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rPr>
                <w:rFonts w:hAnsi="Times New Roman" w:ascii="Times New Roman"/>
                <w:sz w:val="16"/>
                <w:szCs w:val="16"/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47.334,93</w:t>
            </w:r>
          </w:p>
        </w:tc>
        <w:tc>
          <w:tcPr>
            <w:tcW w:type="dxa" w:w="113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rPr>
                <w:rFonts w:hAnsi="Times New Roman" w:ascii="Times New Roman"/>
                <w:sz w:val="16"/>
                <w:szCs w:val="16"/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Kamate nisu obračunate u skladu sa predstečajnim nagodbama</w:t>
            </w:r>
          </w:p>
        </w:tc>
        <w:tc>
          <w:tcPr>
            <w:tcW w:type="dxa" w:w="155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rPr>
                <w:rFonts w:hAnsi="Times New Roman" w:ascii="Times New Roman"/>
                <w:sz w:val="16"/>
                <w:szCs w:val="16"/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Rješenje o odobravanju predsteč nagodbe  TSVŽ Stpm-30/15 sa pripojenim društvom RENCO d.o.o., Rješenje o odobravanju predsteč nagodbe Stpn-29/15 sa pripojenim društvom ANNYER d.o.o.</w:t>
            </w:r>
          </w:p>
        </w:tc>
      </w:tr>
      <w:tr w:rsidTr="00DC75B0" w:rsidR="00DC75B0">
        <w:trPr>
          <w:trHeight w:val="1135"/>
        </w:trPr>
        <w:tc>
          <w:tcPr>
            <w:tcW w:type="dxa" w:w="89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jc w:val="center"/>
              <w:rPr>
                <w:lang w:bidi="hi-IN"/>
              </w:rPr>
            </w:pPr>
            <w:r>
              <w:rPr>
                <w:sz w:val="16"/>
                <w:szCs w:val="16"/>
                <w:lang w:bidi="hi-IN"/>
              </w:rPr>
              <w:t>14.</w:t>
            </w:r>
          </w:p>
        </w:tc>
        <w:tc>
          <w:tcPr>
            <w:tcW w:type="dxa" w:w="138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rPr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PROPTER d.o.o.</w:t>
            </w:r>
          </w:p>
        </w:tc>
        <w:tc>
          <w:tcPr>
            <w:tcW w:type="dxa" w:w="134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rPr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25942868251</w:t>
            </w:r>
          </w:p>
        </w:tc>
        <w:tc>
          <w:tcPr>
            <w:tcW w:type="dxa" w:w="145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rPr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Trogir, Kneza Trpimira 9</w:t>
            </w:r>
          </w:p>
        </w:tc>
        <w:tc>
          <w:tcPr>
            <w:tcW w:type="dxa" w:w="113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rPr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7.000,00</w:t>
            </w:r>
          </w:p>
        </w:tc>
        <w:tc>
          <w:tcPr>
            <w:tcW w:type="dxa" w:w="173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rPr>
                <w:rFonts w:hAnsi="Times New Roman" w:ascii="Times New Roman"/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Rješenje o odobravanju predsteč nagodbe  TSVŽ Stpm-30/15 sa pripojenim društvom RENCO d.o.o</w:t>
            </w:r>
          </w:p>
        </w:tc>
        <w:tc>
          <w:tcPr>
            <w:tcW w:type="dxa" w:w="124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rPr>
                <w:rFonts w:hAnsi="Times New Roman" w:ascii="Times New Roman"/>
                <w:sz w:val="16"/>
                <w:szCs w:val="16"/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7.000,00</w:t>
            </w:r>
          </w:p>
        </w:tc>
        <w:tc>
          <w:tcPr>
            <w:tcW w:type="dxa" w:w="180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rPr>
                <w:rFonts w:hAnsi="Times New Roman" w:ascii="Times New Roman"/>
                <w:sz w:val="16"/>
                <w:szCs w:val="16"/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Rješenje o odobravanju predsteč nagodbe  TSVŽ Stpm-30/15 sa pripojenim društvom RENCO d.o.o</w:t>
            </w:r>
          </w:p>
        </w:tc>
        <w:tc>
          <w:tcPr>
            <w:tcW w:type="dxa" w:w="88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DC75B0" w:rsidR="00DC75B0">
            <w:pPr>
              <w:pStyle w:val="Bezproreda"/>
              <w:rPr>
                <w:rFonts w:hAnsi="Times New Roman" w:ascii="Times New Roman"/>
                <w:sz w:val="16"/>
                <w:szCs w:val="16"/>
                <w:lang w:bidi="hi-IN"/>
              </w:rPr>
            </w:pPr>
          </w:p>
        </w:tc>
        <w:tc>
          <w:tcPr>
            <w:tcW w:type="dxa" w:w="113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DC75B0" w:rsidR="00DC75B0">
            <w:pPr>
              <w:pStyle w:val="Bezproreda"/>
              <w:rPr>
                <w:rFonts w:hAnsi="Times New Roman" w:ascii="Times New Roman"/>
                <w:sz w:val="16"/>
                <w:szCs w:val="16"/>
                <w:lang w:bidi="hi-IN"/>
              </w:rPr>
            </w:pPr>
          </w:p>
        </w:tc>
        <w:tc>
          <w:tcPr>
            <w:tcW w:type="dxa" w:w="155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rPr>
                <w:rFonts w:hAnsi="Times New Roman" w:ascii="Times New Roman"/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Rješenje o odobravanju predsteč nagodbe  TSVŽ Stpm-30/15 sa pripojenim društvom RENCO d.o.o</w:t>
            </w:r>
          </w:p>
        </w:tc>
      </w:tr>
      <w:tr w:rsidTr="00DC75B0" w:rsidR="00DC75B0">
        <w:trPr>
          <w:trHeight w:val="1135"/>
        </w:trPr>
        <w:tc>
          <w:tcPr>
            <w:tcW w:type="dxa" w:w="89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jc w:val="center"/>
              <w:rPr>
                <w:lang w:bidi="hi-IN"/>
              </w:rPr>
            </w:pPr>
            <w:r>
              <w:rPr>
                <w:sz w:val="16"/>
                <w:szCs w:val="16"/>
                <w:lang w:bidi="hi-IN"/>
              </w:rPr>
              <w:lastRenderedPageBreak/>
              <w:t>15.</w:t>
            </w:r>
          </w:p>
        </w:tc>
        <w:tc>
          <w:tcPr>
            <w:tcW w:type="dxa" w:w="138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rPr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NOVA LJUBLJANKA BANKA d.d.</w:t>
            </w:r>
          </w:p>
        </w:tc>
        <w:tc>
          <w:tcPr>
            <w:tcW w:type="dxa" w:w="134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rPr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17719334242</w:t>
            </w:r>
          </w:p>
        </w:tc>
        <w:tc>
          <w:tcPr>
            <w:tcW w:type="dxa" w:w="145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rPr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Republika Slovenija, Ljubljana, Trg Republike 2</w:t>
            </w:r>
          </w:p>
        </w:tc>
        <w:tc>
          <w:tcPr>
            <w:tcW w:type="dxa" w:w="113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rPr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56.671.517,08</w:t>
            </w:r>
          </w:p>
        </w:tc>
        <w:tc>
          <w:tcPr>
            <w:tcW w:type="dxa" w:w="173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rPr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Ugovori o investicijskom kreditu, Rješenje TSVŽ o predstečajnoj nagodbi Stpn-29/15 i Stpn-30/15, Zadužnice</w:t>
            </w:r>
          </w:p>
        </w:tc>
        <w:tc>
          <w:tcPr>
            <w:tcW w:type="dxa" w:w="124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rPr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56.671.517,08</w:t>
            </w:r>
          </w:p>
        </w:tc>
        <w:tc>
          <w:tcPr>
            <w:tcW w:type="dxa" w:w="180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rPr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Ugovori o investicijskom kreditu, Rješenje TSVŽ o predstečajnoj nagodbi Stpn-29/15 i Stpn-30/15, Zadužnice</w:t>
            </w:r>
          </w:p>
        </w:tc>
        <w:tc>
          <w:tcPr>
            <w:tcW w:type="dxa" w:w="88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DC75B0" w:rsidR="00DC75B0">
            <w:pPr>
              <w:pStyle w:val="Bezproreda"/>
              <w:rPr>
                <w:rFonts w:hAnsi="Times New Roman" w:ascii="Times New Roman"/>
                <w:sz w:val="16"/>
                <w:szCs w:val="16"/>
                <w:lang w:bidi="hi-IN"/>
              </w:rPr>
            </w:pPr>
          </w:p>
        </w:tc>
        <w:tc>
          <w:tcPr>
            <w:tcW w:type="dxa" w:w="113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DC75B0" w:rsidR="00DC75B0">
            <w:pPr>
              <w:pStyle w:val="Bezproreda"/>
              <w:rPr>
                <w:rFonts w:hAnsi="Times New Roman" w:ascii="Times New Roman"/>
                <w:sz w:val="16"/>
                <w:szCs w:val="16"/>
                <w:lang w:bidi="hi-IN"/>
              </w:rPr>
            </w:pPr>
          </w:p>
        </w:tc>
        <w:tc>
          <w:tcPr>
            <w:tcW w:type="dxa" w:w="155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rPr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 xml:space="preserve">Rješenje o predsteč nagodbi TSVŽ Stpn-29/15, Rješenje o predsteč nagodbi TSVŽ Stpn-30/15, Zadužnica dužnika ANNYER d.o.o., j.b. Rankica Benc, OV-3029/2015; Zadužnica ANNYER d.o.o., j.b. Rankica Benc, OV-3028/2015; Zadužnica ANNYER d.o.o., j.b. Rankica Benc, OV-3030/2015; </w:t>
            </w:r>
            <w:bookmarkStart w:name="__DdeLink__1677_2065490388" w:id="2"/>
            <w:r>
              <w:rPr>
                <w:rFonts w:hAnsi="Times New Roman" w:ascii="Times New Roman"/>
                <w:sz w:val="16"/>
                <w:szCs w:val="16"/>
                <w:lang w:bidi="hi-IN"/>
              </w:rPr>
              <w:t xml:space="preserve">Zadužnica RENCO d.o.o., j.b. Rankica Benc, OV-2856/2015; </w:t>
            </w:r>
            <w:bookmarkEnd w:id="2"/>
            <w:r>
              <w:rPr>
                <w:rFonts w:hAnsi="Times New Roman" w:ascii="Times New Roman"/>
                <w:sz w:val="16"/>
                <w:szCs w:val="16"/>
                <w:lang w:bidi="hi-IN"/>
              </w:rPr>
              <w:t>Zadužnica RENCO d.o.o., j.b. Rankica Benc, OV-2858/2015; Zadužnica RENCO d.o.o., j.b. Rankica Benc, OV-2857/2015</w:t>
            </w:r>
          </w:p>
        </w:tc>
      </w:tr>
      <w:tr w:rsidTr="00DC75B0" w:rsidR="00DC75B0">
        <w:trPr>
          <w:trHeight w:val="1135"/>
        </w:trPr>
        <w:tc>
          <w:tcPr>
            <w:tcW w:type="dxa" w:w="89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jc w:val="center"/>
              <w:rPr>
                <w:rFonts w:hAnsi="Times New Roman" w:ascii="Times New Roman"/>
                <w:sz w:val="16"/>
                <w:szCs w:val="16"/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16.</w:t>
            </w:r>
          </w:p>
        </w:tc>
        <w:tc>
          <w:tcPr>
            <w:tcW w:type="dxa" w:w="138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rPr>
                <w:rFonts w:hAnsi="Times New Roman" w:ascii="Times New Roman"/>
                <w:sz w:val="16"/>
                <w:szCs w:val="16"/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FINANCIJSKA AGENCIJA</w:t>
            </w:r>
          </w:p>
        </w:tc>
        <w:tc>
          <w:tcPr>
            <w:tcW w:type="dxa" w:w="134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rPr>
                <w:rFonts w:hAnsi="Times New Roman" w:ascii="Times New Roman"/>
                <w:sz w:val="16"/>
                <w:szCs w:val="16"/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85821130368</w:t>
            </w:r>
          </w:p>
        </w:tc>
        <w:tc>
          <w:tcPr>
            <w:tcW w:type="dxa" w:w="145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rPr>
                <w:rFonts w:hAnsi="Times New Roman" w:ascii="Times New Roman"/>
                <w:sz w:val="16"/>
                <w:szCs w:val="16"/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Zagreb, Ulica grada Vukovara 70</w:t>
            </w:r>
          </w:p>
        </w:tc>
        <w:tc>
          <w:tcPr>
            <w:tcW w:type="dxa" w:w="113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rPr>
                <w:rFonts w:hAnsi="Times New Roman" w:ascii="Times New Roman"/>
                <w:sz w:val="16"/>
                <w:szCs w:val="16"/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2.059,27</w:t>
            </w:r>
          </w:p>
        </w:tc>
        <w:tc>
          <w:tcPr>
            <w:tcW w:type="dxa" w:w="173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rPr>
                <w:rFonts w:hAnsi="Times New Roman" w:ascii="Times New Roman"/>
                <w:sz w:val="16"/>
                <w:szCs w:val="16"/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Ugovor o obavljanju usluga certificiranja, računi</w:t>
            </w:r>
          </w:p>
        </w:tc>
        <w:tc>
          <w:tcPr>
            <w:tcW w:type="dxa" w:w="124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rPr>
                <w:rFonts w:hAnsi="Times New Roman" w:ascii="Times New Roman"/>
                <w:sz w:val="16"/>
                <w:szCs w:val="16"/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2.059,27</w:t>
            </w:r>
          </w:p>
        </w:tc>
        <w:tc>
          <w:tcPr>
            <w:tcW w:type="dxa" w:w="180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rPr>
                <w:rFonts w:hAnsi="Times New Roman" w:ascii="Times New Roman"/>
                <w:sz w:val="16"/>
                <w:szCs w:val="16"/>
                <w:lang w:bidi="hi-IN"/>
              </w:rPr>
            </w:pPr>
            <w:r>
              <w:rPr>
                <w:rFonts w:hAnsi="Times New Roman" w:ascii="Times New Roman"/>
                <w:sz w:val="16"/>
                <w:szCs w:val="16"/>
                <w:lang w:bidi="hi-IN"/>
              </w:rPr>
              <w:t>Ugovor o obavljanju usluga certificiranja, računi</w:t>
            </w:r>
          </w:p>
        </w:tc>
        <w:tc>
          <w:tcPr>
            <w:tcW w:type="dxa" w:w="88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DC75B0" w:rsidR="00DC75B0">
            <w:pPr>
              <w:pStyle w:val="Bezproreda"/>
              <w:rPr>
                <w:rFonts w:hAnsi="Times New Roman" w:ascii="Times New Roman"/>
                <w:sz w:val="16"/>
                <w:szCs w:val="16"/>
                <w:lang w:bidi="hi-IN"/>
              </w:rPr>
            </w:pPr>
          </w:p>
        </w:tc>
        <w:tc>
          <w:tcPr>
            <w:tcW w:type="dxa" w:w="113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DC75B0" w:rsidR="00DC75B0">
            <w:pPr>
              <w:pStyle w:val="Bezproreda"/>
              <w:rPr>
                <w:rFonts w:hAnsi="Times New Roman" w:ascii="Times New Roman"/>
                <w:sz w:val="16"/>
                <w:szCs w:val="16"/>
                <w:lang w:bidi="hi-IN"/>
              </w:rPr>
            </w:pPr>
          </w:p>
        </w:tc>
        <w:tc>
          <w:tcPr>
            <w:tcW w:type="dxa" w:w="155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DC75B0" w:rsidR="00DC75B0">
            <w:pPr>
              <w:pStyle w:val="Bezproreda"/>
              <w:rPr>
                <w:rFonts w:hAnsi="Times New Roman" w:ascii="Times New Roman"/>
                <w:sz w:val="16"/>
                <w:szCs w:val="16"/>
                <w:lang w:bidi="hi-IN"/>
              </w:rPr>
            </w:pPr>
          </w:p>
        </w:tc>
      </w:tr>
      <w:tr w:rsidTr="00DC75B0" w:rsidR="00DC75B0">
        <w:trPr>
          <w:trHeight w:val="505"/>
        </w:trPr>
        <w:tc>
          <w:tcPr>
            <w:tcW w:type="dxa" w:w="89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jc w:val="center"/>
              <w:rPr>
                <w:rFonts w:hAnsi="Times New Roman" w:ascii="Times New Roman"/>
                <w:b/>
                <w:bCs/>
                <w:sz w:val="16"/>
                <w:szCs w:val="16"/>
                <w:lang w:bidi="hi-IN"/>
              </w:rPr>
            </w:pPr>
            <w:r>
              <w:rPr>
                <w:rFonts w:hAnsi="Times New Roman" w:ascii="Times New Roman"/>
                <w:b/>
                <w:bCs/>
                <w:sz w:val="16"/>
                <w:szCs w:val="16"/>
                <w:lang w:bidi="hi-IN"/>
              </w:rPr>
              <w:t>UKUPNO</w:t>
            </w:r>
          </w:p>
        </w:tc>
        <w:tc>
          <w:tcPr>
            <w:tcW w:type="dxa" w:w="138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DC75B0" w:rsidR="00DC75B0">
            <w:pPr>
              <w:pStyle w:val="Bezproreda"/>
              <w:rPr>
                <w:rFonts w:hAnsi="Times New Roman" w:ascii="Times New Roman"/>
                <w:b/>
                <w:bCs/>
                <w:sz w:val="16"/>
                <w:szCs w:val="16"/>
                <w:lang w:bidi="hi-IN"/>
              </w:rPr>
            </w:pPr>
          </w:p>
        </w:tc>
        <w:tc>
          <w:tcPr>
            <w:tcW w:type="dxa" w:w="134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DC75B0" w:rsidR="00DC75B0">
            <w:pPr>
              <w:pStyle w:val="Bezproreda"/>
              <w:rPr>
                <w:rFonts w:hAnsi="Times New Roman" w:ascii="Times New Roman"/>
                <w:b/>
                <w:bCs/>
                <w:sz w:val="16"/>
                <w:szCs w:val="16"/>
                <w:lang w:bidi="hi-IN"/>
              </w:rPr>
            </w:pPr>
          </w:p>
        </w:tc>
        <w:tc>
          <w:tcPr>
            <w:tcW w:type="dxa" w:w="145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DC75B0" w:rsidR="00DC75B0">
            <w:pPr>
              <w:pStyle w:val="Bezproreda"/>
              <w:rPr>
                <w:rFonts w:hAnsi="Times New Roman" w:ascii="Times New Roman"/>
                <w:b/>
                <w:bCs/>
                <w:sz w:val="16"/>
                <w:szCs w:val="16"/>
                <w:lang w:bidi="hi-IN"/>
              </w:rPr>
            </w:pPr>
          </w:p>
        </w:tc>
        <w:tc>
          <w:tcPr>
            <w:tcW w:type="dxa" w:w="113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rPr>
                <w:lang w:bidi="hi-IN"/>
              </w:rPr>
            </w:pPr>
            <w:r>
              <w:rPr>
                <w:rFonts w:hAnsi="Times New Roman" w:ascii="Times New Roman"/>
                <w:b/>
                <w:bCs/>
                <w:sz w:val="16"/>
                <w:szCs w:val="16"/>
                <w:lang w:bidi="hi-IN"/>
              </w:rPr>
              <w:t>61.132.020,49</w:t>
            </w:r>
          </w:p>
        </w:tc>
        <w:tc>
          <w:tcPr>
            <w:tcW w:type="dxa" w:w="173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DC75B0" w:rsidR="00DC75B0">
            <w:pPr>
              <w:pStyle w:val="Bezproreda"/>
              <w:rPr>
                <w:rFonts w:hAnsi="Times New Roman" w:ascii="Times New Roman"/>
                <w:b/>
                <w:bCs/>
                <w:sz w:val="16"/>
                <w:szCs w:val="16"/>
                <w:lang w:bidi="hi-IN"/>
              </w:rPr>
            </w:pPr>
          </w:p>
        </w:tc>
        <w:tc>
          <w:tcPr>
            <w:tcW w:type="dxa" w:w="124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rPr>
                <w:lang w:bidi="hi-IN"/>
              </w:rPr>
            </w:pPr>
            <w:bookmarkStart w:name="__DdeLink__14206_2091569765" w:id="3"/>
            <w:bookmarkEnd w:id="3"/>
            <w:r>
              <w:rPr>
                <w:rFonts w:hAnsi="Times New Roman" w:ascii="Times New Roman"/>
                <w:b/>
                <w:bCs/>
                <w:sz w:val="16"/>
                <w:szCs w:val="16"/>
                <w:lang w:bidi="hi-IN"/>
              </w:rPr>
              <w:t>61.084.685,56</w:t>
            </w:r>
          </w:p>
        </w:tc>
        <w:tc>
          <w:tcPr>
            <w:tcW w:type="dxa" w:w="180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DC75B0" w:rsidR="00DC75B0">
            <w:pPr>
              <w:pStyle w:val="Bezproreda"/>
              <w:rPr>
                <w:rFonts w:hAnsi="Times New Roman" w:ascii="Times New Roman"/>
                <w:sz w:val="16"/>
                <w:szCs w:val="16"/>
                <w:lang w:bidi="hi-IN"/>
              </w:rPr>
            </w:pPr>
          </w:p>
        </w:tc>
        <w:tc>
          <w:tcPr>
            <w:tcW w:type="dxa" w:w="88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DC75B0" w:rsidR="00DC75B0">
            <w:pPr>
              <w:pStyle w:val="Bezproreda"/>
              <w:rPr>
                <w:rFonts w:hAnsi="Times New Roman" w:ascii="Times New Roman"/>
                <w:b/>
                <w:bCs/>
                <w:sz w:val="16"/>
                <w:szCs w:val="16"/>
                <w:lang w:bidi="hi-IN"/>
              </w:rPr>
            </w:pPr>
            <w:r>
              <w:rPr>
                <w:rFonts w:hAnsi="Times New Roman" w:ascii="Times New Roman"/>
                <w:b/>
                <w:bCs/>
                <w:sz w:val="16"/>
                <w:szCs w:val="16"/>
                <w:lang w:bidi="hi-IN"/>
              </w:rPr>
              <w:t>47.334,93</w:t>
            </w:r>
          </w:p>
        </w:tc>
        <w:tc>
          <w:tcPr>
            <w:tcW w:type="dxa" w:w="113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DC75B0" w:rsidR="00DC75B0">
            <w:pPr>
              <w:pStyle w:val="Bezproreda"/>
              <w:rPr>
                <w:rFonts w:hAnsi="Times New Roman" w:ascii="Times New Roman"/>
                <w:sz w:val="16"/>
                <w:szCs w:val="16"/>
                <w:lang w:bidi="hi-IN"/>
              </w:rPr>
            </w:pPr>
          </w:p>
        </w:tc>
        <w:tc>
          <w:tcPr>
            <w:tcW w:type="dxa" w:w="155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DC75B0" w:rsidR="00DC75B0">
            <w:pPr>
              <w:pStyle w:val="Bezproreda"/>
              <w:rPr>
                <w:rFonts w:hAnsi="Times New Roman" w:ascii="Times New Roman"/>
                <w:sz w:val="16"/>
                <w:szCs w:val="16"/>
                <w:lang w:bidi="hi-IN"/>
              </w:rPr>
            </w:pPr>
          </w:p>
        </w:tc>
      </w:tr>
    </w:tbl>
    <w:p w:rsidRDefault="00C35905" w:rsidR="00C35905"/>
    <w:sectPr w:rsidSect="00DC75B0" w:rsidR="00C35905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4E3B"/>
    <w:rsid w:val="00A45AEF"/>
    <w:rsid w:val="00B55FC4"/>
    <w:rsid w:val="00C35905"/>
    <w:rsid w:val="00DC75B0"/>
    <w:rsid w:val="00E44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C75B0"/>
    <w:pPr>
      <w:overflowPunct w:val="false"/>
      <w:spacing w:lineRule="auto" w:line="240" w:after="80"/>
    </w:pPr>
    <w:rPr>
      <w:rFonts w:cs="Times New Roman" w:eastAsia="Calibri"/>
      <w:color w:val="00000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DC75B0"/>
    <w:pPr>
      <w:overflowPunct w:val="false"/>
      <w:spacing w:lineRule="auto" w:line="240" w:after="80"/>
    </w:pPr>
    <w:rPr>
      <w:rFonts w:cs="Times New Roman" w:eastAsia="Times New Roman"/>
      <w:color w:val="00000A"/>
    </w:rPr>
  </w:style>
  <w:style w:styleId="Tekstrezerviranogmjesta" w:type="character">
    <w:name w:val="Placeholder Text"/>
    <w:basedOn w:val="Zadanifontodlomka"/>
    <w:uiPriority w:val="99"/>
    <w:semiHidden/>
    <w:rsid w:val="00A45A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5AEF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5AEF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5AEF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5AEF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C75B0"/>
    <w:pPr>
      <w:overflowPunct w:val="0"/>
      <w:spacing w:after="80" w:line="240" w:lineRule="auto"/>
    </w:pPr>
    <w:rPr>
      <w:rFonts w:cs="Times New Roman" w:eastAsia="Calibri"/>
      <w:color w:val="00000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DC75B0"/>
    <w:pPr>
      <w:overflowPunct w:val="0"/>
      <w:spacing w:after="80" w:line="240" w:lineRule="auto"/>
    </w:pPr>
    <w:rPr>
      <w:rFonts w:cs="Times New Roman" w:eastAsia="Times New Roman"/>
      <w:color w:val="00000A"/>
    </w:rPr>
  </w:style>
  <w:style w:styleId="Tekstrezerviranogmjesta" w:type="character">
    <w:name w:val="Placeholder Text"/>
    <w:basedOn w:val="Zadanifontodlomka"/>
    <w:uiPriority w:val="99"/>
    <w:semiHidden/>
    <w:rsid w:val="00A45A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5AEF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5AEF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5AE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5AE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4555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tablica za II. viši isplatni red</izvorni_sadrzaj>
    <derivirana_varijabla naziv="DomainObject.Primjedba_1">tablica za II. viši isplatni red</derivirana_varijabla>
  </DomainObject.Primjedba>
  <DomainObject.Oznaka>
    <izvorni_sadrzaj>St-1127/2016-41</izvorni_sadrzaj>
    <derivirana_varijabla naziv="DomainObject.Oznaka_1">St-1127/2016-41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1127</izvorni_sadrzaj>
    <derivirana_varijabla naziv="DomainObject.Predmet.Broj_1">1127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2016.</izvorni_sadrzaj>
    <derivirana_varijabla naziv="DomainObject.Predmet.DatumOsnivanja_1">21.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St-1127/2016</izvorni_sadrzaj>
    <derivirana_varijabla naziv="DomainObject.Predmet.OznakaBroj_1">St-1127/2016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ANICA - društvo s ograničenom odgovornošću za usluge i proizvodnju</izvorni_sadrzaj>
    <derivirana_varijabla naziv="DomainObject.Predmet.StrankaFormated_1">  ANICA - društvo s ograničenom odgovornošću za usluge i proizvodnju</derivirana_varijabla>
  </DomainObject.Predmet.StrankaFormated>
  <DomainObject.Predmet.StrankaFormatedOIB>
    <izvorni_sadrzaj>  ANICA - društvo s ograničenom odgovornošću za usluge i proizvodnju, OIB 76072313836</izvorni_sadrzaj>
    <derivirana_varijabla naziv="DomainObject.Predmet.StrankaFormatedOIB_1">  ANICA - društvo s ograničenom odgovornošću za usluge i proizvodnju, OIB 76072313836</derivirana_varijabla>
  </DomainObject.Predmet.StrankaFormatedOIB>
  <DomainObject.Predmet.StrankaFormatedWithAdress>
    <izvorni_sadrzaj> ANICA - društvo s ograničenom odgovornošću za usluge i proizvodnju, Ulica Mihovila Pavleka Miškine 50, 42000 Varaždin</izvorni_sadrzaj>
    <derivirana_varijabla naziv="DomainObject.Predmet.StrankaFormatedWithAdress_1"> ANICA - društvo s ograničenom odgovornošću za usluge i proizvodnju, Ulica Mihovila Pavleka Miškine 50, 42000 Varaždin</derivirana_varijabla>
  </DomainObject.Predmet.StrankaFormatedWithAdress>
  <DomainObject.Predmet.StrankaFormatedWithAdressOIB>
    <izvorni_sadrzaj> ANICA - društvo s ograničenom odgovornošću za usluge i proizvodnju, OIB 76072313836, Ulica Mihovila Pavleka Miškine 50, 42000 Varaždin</izvorni_sadrzaj>
    <derivirana_varijabla naziv="DomainObject.Predmet.StrankaFormatedWithAdressOIB_1"> ANICA - društvo s ograničenom odgovornošću za usluge i proizvodnju, OIB 76072313836, Ulica Mihovila Pavleka Miškine 50, 42000 Varaždin</derivirana_varijabla>
  </DomainObject.Predmet.StrankaFormatedWithAdressOIB>
  <DomainObject.Predmet.StrankaWithAdress>
    <izvorni_sadrzaj>ANICA - društvo s ograničenom odgovornošću za usluge i proizvodnju Ulica Mihovila Pavleka Miškine 50,42000 Varaždin</izvorni_sadrzaj>
    <derivirana_varijabla naziv="DomainObject.Predmet.StrankaWithAdress_1">ANICA - društvo s ograničenom odgovornošću za usluge i proizvodnju Ulica Mihovila Pavleka Miškine 50,42000 Varaždin</derivirana_varijabla>
  </DomainObject.Predmet.StrankaWithAdress>
  <DomainObject.Predmet.StrankaWithAdressOIB>
    <izvorni_sadrzaj>ANICA - društvo s ograničenom odgovornošću za usluge i proizvodnju, OIB 76072313836, Ulica Mihovila Pavleka Miškine 50,42000 Varaždin</izvorni_sadrzaj>
    <derivirana_varijabla naziv="DomainObject.Predmet.StrankaWithAdressOIB_1">ANICA - društvo s ograničenom odgovornošću za usluge i proizvodnju, OIB 76072313836, Ulica Mihovila Pavleka Miškine 50,42000 Varaždin</derivirana_varijabla>
  </DomainObject.Predmet.StrankaWithAdressOIB>
  <DomainObject.Predmet.StrankaNazivFormated>
    <izvorni_sadrzaj>ANICA - društvo s ograničenom odgovornošću za usluge i proizvodnju</izvorni_sadrzaj>
    <derivirana_varijabla naziv="DomainObject.Predmet.StrankaNazivFormated_1">ANICA - društvo s ograničenom odgovornošću za usluge i proizvodnju</derivirana_varijabla>
  </DomainObject.Predmet.StrankaNazivFormated>
  <DomainObject.Predmet.StrankaNazivFormatedOIB>
    <izvorni_sadrzaj>ANICA - društvo s ograničenom odgovornošću za usluge i proizvodnju, OIB 76072313836</izvorni_sadrzaj>
    <derivirana_varijabla naziv="DomainObject.Predmet.StrankaNazivFormatedOIB_1">ANICA - društvo s ograničenom odgovornošću za usluge i proizvodnju, OIB 76072313836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14996897.41</izvorni_sadrzaj>
    <derivirana_varijabla naziv="DomainObject.Predmet.TrenutnaVrijednost_1">14996897.41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ANICA - društvo s ograničenom odgovornošću za usluge i proizvodnju</item>
    </izvorni_sadrzaj>
    <derivirana_varijabla naziv="DomainObject.Predmet.StrankaListFormated_1">
      <item>ANICA - društvo s ograničenom odgovornošću za usluge i proizvodnju</item>
    </derivirana_varijabla>
  </DomainObject.Predmet.StrankaListFormated>
  <DomainObject.Predmet.StrankaListFormatedOIB>
    <izvorni_sadrzaj>
      <item>ANICA - društvo s ograničenom odgovornošću za usluge i proizvodnju, OIB 76072313836</item>
    </izvorni_sadrzaj>
    <derivirana_varijabla naziv="DomainObject.Predmet.StrankaListFormatedOIB_1">
      <item>ANICA - društvo s ograničenom odgovornošću za usluge i proizvodnju, OIB 76072313836</item>
    </derivirana_varijabla>
  </DomainObject.Predmet.StrankaListFormatedOIB>
  <DomainObject.Predmet.StrankaListFormatedWithAdress>
    <izvorni_sadrzaj>
      <item>ANICA - društvo s ograničenom odgovornošću za usluge i proizvodnju, Ulica Mihovila Pavleka Miškine 50, 42000 Varaždin</item>
    </izvorni_sadrzaj>
    <derivirana_varijabla naziv="DomainObject.Predmet.StrankaListFormatedWithAdress_1">
      <item>ANICA - društvo s ograničenom odgovornošću za usluge i proizvodnju, Ulica Mihovila Pavleka Miškine 50, 42000 Varaždin</item>
    </derivirana_varijabla>
  </DomainObject.Predmet.StrankaListFormatedWithAdress>
  <DomainObject.Predmet.StrankaListFormatedWithAdressOIB>
    <izvorni_sadrzaj>
      <item>ANICA - društvo s ograničenom odgovornošću za usluge i proizvodnju, OIB 76072313836, Ulica Mihovila Pavleka Miškine 50, 42000 Varaždin</item>
    </izvorni_sadrzaj>
    <derivirana_varijabla naziv="DomainObject.Predmet.StrankaListFormatedWithAdressOIB_1">
      <item>ANICA - društvo s ograničenom odgovornošću za usluge i proizvodnju, OIB 76072313836, Ulica Mihovila Pavleka Miškine 50, 42000 Varaždin</item>
    </derivirana_varijabla>
  </DomainObject.Predmet.StrankaListFormatedWithAdressOIB>
  <DomainObject.Predmet.StrankaListNazivFormated>
    <izvorni_sadrzaj>
      <item>ANICA - društvo s ograničenom odgovornošću za usluge i proizvodnju</item>
    </izvorni_sadrzaj>
    <derivirana_varijabla naziv="DomainObject.Predmet.StrankaListNazivFormated_1">
      <item>ANICA - društvo s ograničenom odgovornošću za usluge i proizvodnju</item>
    </derivirana_varijabla>
  </DomainObject.Predmet.StrankaListNazivFormated>
  <DomainObject.Predmet.StrankaListNazivFormatedOIB>
    <izvorni_sadrzaj>
      <item>ANICA - društvo s ograničenom odgovornošću za usluge i proizvodnju, OIB 76072313836</item>
    </izvorni_sadrzaj>
    <derivirana_varijabla naziv="DomainObject.Predmet.StrankaListNazivFormatedOIB_1">
      <item>ANICA - društvo s ograničenom odgovornošću za usluge i proizvodnju, OIB 76072313836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Ivan Košćak</item>
      <item>e-Oglasna</item>
      <item>Financijska agencija</item>
      <item>Sudski registar</item>
      <item>Vesna Baranašić Horvat</item>
      <item>NOVA LJUBLJANSKA BANKA d.d.</item>
      <item>Odvjetničko društvo Župić &amp; partneri d.o.o</item>
      <item>JUJNOVIĆ LUČIĆ MARKOVIĆ Odvjetničko društvo javno trgovačko društvo</item>
    </izvorni_sadrzaj>
    <derivirana_varijabla naziv="DomainObject.Predmet.OstaliListFormated_1">
      <item>Ivan Košćak</item>
      <item>e-Oglasna</item>
      <item>Financijska agencija</item>
      <item>Sudski registar</item>
      <item>Vesna Baranašić Horvat</item>
      <item>NOVA LJUBLJANSKA BANKA d.d.</item>
      <item>Odvjetničko društvo Župić &amp; partneri d.o.o</item>
      <item>JUJNOVIĆ LUČIĆ MARKOVIĆ Odvjetničko društvo javno trgovačko društvo</item>
    </derivirana_varijabla>
  </DomainObject.Predmet.OstaliListFormated>
  <DomainObject.Predmet.OstaliListFormatedOIB>
    <izvorni_sadrzaj>
      <item>Ivan Košćak, OIB 89196766728</item>
      <item>e-Oglasna</item>
      <item>Financijska agencija, OIB 85821130368</item>
      <item>Sudski registar</item>
      <item>Vesna Baranašić Horvat, OIB 65554389903</item>
      <item>NOVA LJUBLJANSKA BANKA d.d., OIB 17719334242</item>
      <item>Odvjetničko društvo Župić &amp; partneri d.o.o, OIB 42524586447</item>
      <item>JUJNOVIĆ LUČIĆ MARKOVIĆ Odvjetničko društvo javno trgovačko društvo, OIB 46736017727</item>
    </izvorni_sadrzaj>
    <derivirana_varijabla naziv="DomainObject.Predmet.OstaliListFormatedOIB_1">
      <item>Ivan Košćak, OIB 89196766728</item>
      <item>e-Oglasna</item>
      <item>Financijska agencija, OIB 85821130368</item>
      <item>Sudski registar</item>
      <item>Vesna Baranašić Horvat, OIB 65554389903</item>
      <item>NOVA LJUBLJANSKA BANKA d.d., OIB 17719334242</item>
      <item>Odvjetničko društvo Župić &amp; partneri d.o.o, OIB 42524586447</item>
      <item>JUJNOVIĆ LUČIĆ MARKOVIĆ Odvjetničko društvo javno trgovačko društvo, OIB 46736017727</item>
    </derivirana_varijabla>
  </DomainObject.Predmet.OstaliListFormatedOIB>
  <DomainObject.Predmet.OstaliListFormatedWithAdress>
    <izvorni_sadrzaj>
      <item>Ivan Košćak, Varaždinska 12, 42203 Jalžabet</item>
      <item>e-Oglasna</item>
      <item>Financijska agencija, A. Cesarca 2, Podružnica Varaždin, 42000 Varaždin</item>
      <item>Sudski registar</item>
      <item>Vesna Baranašić Horvat, Augusta Šenoe 9b, 40000 Šenkovec</item>
      <item>NOVA LJUBLJANSKA BANKA d.d., Trg Republike 2, 10000 Ljubljana</item>
      <item>Odvjetničko društvo Župić &amp; partneri d.o.o, Ulica grada Vukovara 269 f, 10000 Zagreb</item>
      <item>JUJNOVIĆ LUČIĆ MARKOVIĆ Odvjetničko društvo javno trgovačko društvo, Strojarska cesta 20, 10000 Zagreb</item>
    </izvorni_sadrzaj>
    <derivirana_varijabla naziv="DomainObject.Predmet.OstaliListFormatedWithAdress_1">
      <item>Ivan Košćak, Varaždinska 12, 42203 Jalžabet</item>
      <item>e-Oglasna</item>
      <item>Financijska agencija, A. Cesarca 2, Podružnica Varaždin, 42000 Varaždin</item>
      <item>Sudski registar</item>
      <item>Vesna Baranašić Horvat, Augusta Šenoe 9b, 40000 Šenkovec</item>
      <item>NOVA LJUBLJANSKA BANKA d.d., Trg Republike 2, 10000 Ljubljana</item>
      <item>Odvjetničko društvo Župić &amp; partneri d.o.o, Ulica grada Vukovara 269 f, 10000 Zagreb</item>
      <item>JUJNOVIĆ LUČIĆ MARKOVIĆ Odvjetničko društvo javno trgovačko društvo, Strojarska cesta 20, 10000 Zagreb</item>
    </derivirana_varijabla>
  </DomainObject.Predmet.OstaliListFormatedWithAdress>
  <DomainObject.Predmet.OstaliListFormatedWithAdressOIB>
    <izvorni_sadrzaj>
      <item>Ivan Košćak, OIB 89196766728, Varaždinska 12, 42203 Jalžabet</item>
      <item>e-Oglasna</item>
      <item>Financijska agencija, OIB 85821130368, A. Cesarca 2, Podružnica Varaždin, 42000 Varaždin</item>
      <item>Sudski registar</item>
      <item>Vesna Baranašić Horvat, OIB 65554389903, Augusta Šenoe 9b, 40000 Šenkovec</item>
      <item>NOVA LJUBLJANSKA BANKA d.d., OIB 17719334242, Trg Republike 2, 10000 Ljubljana</item>
      <item>Odvjetničko društvo Župić &amp; partneri d.o.o, OIB 42524586447, Ulica grada Vukovara 269 f, 10000 Zagreb</item>
      <item>JUJNOVIĆ LUČIĆ MARKOVIĆ Odvjetničko društvo javno trgovačko društvo, OIB 46736017727, Strojarska cesta 20, 10000 Zagreb</item>
    </izvorni_sadrzaj>
    <derivirana_varijabla naziv="DomainObject.Predmet.OstaliListFormatedWithAdressOIB_1">
      <item>Ivan Košćak, OIB 89196766728, Varaždinska 12, 42203 Jalžabet</item>
      <item>e-Oglasna</item>
      <item>Financijska agencija, OIB 85821130368, A. Cesarca 2, Podružnica Varaždin, 42000 Varaždin</item>
      <item>Sudski registar</item>
      <item>Vesna Baranašić Horvat, OIB 65554389903, Augusta Šenoe 9b, 40000 Šenkovec</item>
      <item>NOVA LJUBLJANSKA BANKA d.d., OIB 17719334242, Trg Republike 2, 10000 Ljubljana</item>
      <item>Odvjetničko društvo Župić &amp; partneri d.o.o, OIB 42524586447, Ulica grada Vukovara 269 f, 10000 Zagreb</item>
      <item>JUJNOVIĆ LUČIĆ MARKOVIĆ Odvjetničko društvo javno trgovačko društvo, OIB 46736017727, Strojarska cesta 20, 10000 Zagreb</item>
    </derivirana_varijabla>
  </DomainObject.Predmet.OstaliListFormatedWithAdressOIB>
  <DomainObject.Predmet.OstaliListNazivFormated>
    <izvorni_sadrzaj>
      <item>Ivan Košćak</item>
      <item>e-Oglasna</item>
      <item>Financijska agencija</item>
      <item>Sudski registar</item>
      <item>Vesna Baranašić Horvat</item>
      <item>NOVA LJUBLJANSKA BANKA d.d.</item>
      <item>Odvjetničko društvo Župić &amp; partneri d.o.o</item>
      <item>JUJNOVIĆ LUČIĆ MARKOVIĆ Odvjetničko društvo javno trgovačko društvo</item>
    </izvorni_sadrzaj>
    <derivirana_varijabla naziv="DomainObject.Predmet.OstaliListNazivFormated_1">
      <item>Ivan Košćak</item>
      <item>e-Oglasna</item>
      <item>Financijska agencija</item>
      <item>Sudski registar</item>
      <item>Vesna Baranašić Horvat</item>
      <item>NOVA LJUBLJANSKA BANKA d.d.</item>
      <item>Odvjetničko društvo Župić &amp; partneri d.o.o</item>
      <item>JUJNOVIĆ LUČIĆ MARKOVIĆ Odvjetničko društvo javno trgovačko društvo</item>
    </derivirana_varijabla>
  </DomainObject.Predmet.OstaliListNazivFormated>
  <DomainObject.Predmet.OstaliListNazivFormatedOIB>
    <izvorni_sadrzaj>
      <item>Ivan Košćak, OIB 89196766728</item>
      <item>e-Oglasna</item>
      <item>Financijska agencija, OIB 85821130368</item>
      <item>Sudski registar</item>
      <item>Vesna Baranašić Horvat, OIB 65554389903</item>
      <item>NOVA LJUBLJANSKA BANKA d.d., OIB 17719334242</item>
      <item>Odvjetničko društvo Župić &amp; partneri d.o.o, OIB 42524586447</item>
      <item>JUJNOVIĆ LUČIĆ MARKOVIĆ Odvjetničko društvo javno trgovačko društvo, OIB 46736017727</item>
    </izvorni_sadrzaj>
    <derivirana_varijabla naziv="DomainObject.Predmet.OstaliListNazivFormatedOIB_1">
      <item>Ivan Košćak, OIB 89196766728</item>
      <item>e-Oglasna</item>
      <item>Financijska agencija, OIB 85821130368</item>
      <item>Sudski registar</item>
      <item>Vesna Baranašić Horvat, OIB 65554389903</item>
      <item>NOVA LJUBLJANSKA BANKA d.d., OIB 17719334242</item>
      <item>Odvjetničko društvo Župić &amp; partneri d.o.o, OIB 42524586447</item>
      <item>JUJNOVIĆ LUČIĆ MARKOVIĆ Odvjetničko društvo javno trgovačko društvo, OIB 46736017727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2017.</izvorni_sadrzaj>
    <derivirana_varijabla naziv="DomainObject.Datum_1">24.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ANICA - društvo s ograničenom odgovornošću za usluge i proizvodnju</izvorni_sadrzaj>
    <derivirana_varijabla naziv="DomainObject.Predmet.StrankaIDrugi_1">ANICA - društvo s ograničenom odgovornošću za usluge i proizvodnju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ANICA - društvo s ograničenom odgovornošću za usluge i proizvodnju, OIB 76072313836, Ulica Mihovila Pavleka Miškine 50, 42000 Varaždin</izvorni_sadrzaj>
    <derivirana_varijabla naziv="DomainObject.Predmet.StrankaIDrugiAdressOIB_1">ANICA - društvo s ograničenom odgovornošću za usluge i proizvodnju, OIB 76072313836, Ulica Mihovila Pavleka Miškine 50,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ANICA - društvo s ograničenom odgovornošću za usluge i proizvodnju</item>
      <item>Ivan Košćak</item>
      <item>e-Oglasna</item>
      <item>Financijska agencija</item>
      <item>Sudski registar</item>
      <item>Vesna Baranašić Horvat</item>
      <item>NOVA LJUBLJANSKA BANKA d.d.</item>
      <item>Odvjetničko društvo Župić &amp; partneri d.o.o</item>
      <item>JUJNOVIĆ LUČIĆ MARKOVIĆ Odvjetničko društvo javno trgovačko društvo</item>
    </izvorni_sadrzaj>
    <derivirana_varijabla naziv="DomainObject.Predmet.SudioniciListNaziv_1">
      <item>ANICA - društvo s ograničenom odgovornošću za usluge i proizvodnju</item>
      <item>Ivan Košćak</item>
      <item>e-Oglasna</item>
      <item>Financijska agencija</item>
      <item>Sudski registar</item>
      <item>Vesna Baranašić Horvat</item>
      <item>NOVA LJUBLJANSKA BANKA d.d.</item>
      <item>Odvjetničko društvo Župić &amp; partneri d.o.o</item>
      <item>JUJNOVIĆ LUČIĆ MARKOVIĆ Odvjetničko društvo javno trgovačko društvo</item>
    </derivirana_varijabla>
  </DomainObject.Predmet.SudioniciListNaziv>
  <DomainObject.Predmet.SudioniciListAdressOIB>
    <izvorni_sadrzaj>
      <item>ANICA - društvo s ograničenom odgovornošću za usluge i proizvodnju, OIB 76072313836, Ulica Mihovila Pavleka Miškine 50,42000 Varaždin</item>
      <item>Ivan Košćak, OIB 89196766728, Varaždinska 12,42203 Jalžabet</item>
      <item>e-Oglasna</item>
      <item>Financijska agencija, OIB 85821130368, A. Cesarca 2, Podružnica Varaždin,42000 Varaždin</item>
      <item>Sudski registar</item>
      <item>Vesna Baranašić Horvat, OIB 65554389903, Augusta Šenoe 9b,40000 Šenkovec</item>
      <item>NOVA LJUBLJANSKA BANKA d.d., OIB 17719334242, Trg Republike 2,10000 Ljubljana</item>
      <item>Odvjetničko društvo Župić &amp; partneri d.o.o, OIB 42524586447, Ulica grada Vukovara 269 f,10000 Zagreb</item>
      <item>JUJNOVIĆ LUČIĆ MARKOVIĆ Odvjetničko društvo javno trgovačko društvo, OIB 46736017727, Strojarska cesta 20,10000 Zagreb</item>
    </izvorni_sadrzaj>
    <derivirana_varijabla naziv="DomainObject.Predmet.SudioniciListAdressOIB_1">
      <item>ANICA - društvo s ograničenom odgovornošću za usluge i proizvodnju, OIB 76072313836, Ulica Mihovila Pavleka Miškine 50,42000 Varaždin</item>
      <item>Ivan Košćak, OIB 89196766728, Varaždinska 12,42203 Jalžabet</item>
      <item>e-Oglasna</item>
      <item>Financijska agencija, OIB 85821130368, A. Cesarca 2, Podružnica Varaždin,42000 Varaždin</item>
      <item>Sudski registar</item>
      <item>Vesna Baranašić Horvat, OIB 65554389903, Augusta Šenoe 9b,40000 Šenkovec</item>
      <item>NOVA LJUBLJANSKA BANKA d.d., OIB 17719334242, Trg Republike 2,10000 Ljubljana</item>
      <item>Odvjetničko društvo Župić &amp; partneri d.o.o, OIB 42524586447, Ulica grada Vukovara 269 f,10000 Zagreb</item>
      <item>JUJNOVIĆ LUČIĆ MARKOVIĆ Odvjetničko društvo javno trgovačko društvo, OIB 46736017727, Strojarska cesta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76072313836</item>
      <item>, OIB 89196766728</item>
      <item>, OIB null</item>
      <item>, OIB 85821130368</item>
      <item>, OIB null</item>
      <item>, OIB 65554389903</item>
      <item>, OIB 17719334242</item>
      <item>, OIB 42524586447</item>
      <item>, OIB 46736017727</item>
    </izvorni_sadrzaj>
    <derivirana_varijabla naziv="DomainObject.Predmet.SudioniciListNazivOIB_1">
      <item>, OIB 76072313836</item>
      <item>, OIB 89196766728</item>
      <item>, OIB null</item>
      <item>, OIB 85821130368</item>
      <item>, OIB null</item>
      <item>, OIB 65554389903</item>
      <item>, OIB 17719334242</item>
      <item>, OIB 42524586447</item>
      <item>, OIB 46736017727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Baranašić Horvat, OIB 65554389903, Matice hrvatske 6, 40000 Čakovec</item>
    </izvorni_sadrzaj>
    <derivirana_varijabla naziv="DomainObject.Predmet.StecajniUpraviteljiListAddressOIB_1">
      <item>Vesna Baranašić Horvat, OIB 65554389903, Matice hrvatske 6,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1002</properties:Words>
  <properties:Characters>6782</properties:Characters>
  <properties:Lines>546</properties:Lines>
  <properties:Paragraphs>164</properties:Paragraphs>
  <properties:TotalTime>0</properties:TotalTime>
  <properties:ScaleCrop>false</properties:ScaleCrop>
  <properties:LinksUpToDate>false</properties:LinksUpToDate>
  <properties:CharactersWithSpaces>7656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2017-07-24T10:08:00Z</dcterms:created>
  <dc:creator>Tihana Martinez</dc:creator>
  <dc:description/>
  <cp:keywords/>
  <cp:lastModifiedBy>Tihana Martinez</cp:lastModifiedBy>
  <dcterms:modified xmlns:xsi="http://www.w3.org/2001/XMLSchema-instance" xsi:type="dcterms:W3CDTF">2017-07-24T10:27:00Z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St-1127/2016-41 / Podnesak - Tablica prijavljenih i osporenih tražbina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