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ff00" w14:paraId="257ff00" w:rsidRDefault="004324C8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 w:rsidRPr="004324C8">
        <w:rPr>
          <w:sz w:val="24"/>
        </w:rPr>
        <w:tab/>
      </w:r>
      <w:r w:rsidRPr="004324C8">
        <w:rPr>
          <w:sz w:val="24"/>
        </w:rPr>
        <w:tab/>
      </w:r>
      <w:r w:rsidRPr="004324C8">
        <w:rPr>
          <w:sz w:val="24"/>
        </w:rPr>
        <w:tab/>
      </w:r>
      <w:r w:rsidR="00FC2291">
        <w:rPr>
          <w:sz w:val="24"/>
        </w:rPr>
        <w:t xml:space="preserve"> </w:t>
      </w:r>
    </w:p>
    <w:p w:rsidRDefault="002903B9" w:rsidP="00447ED2" w:rsidR="00447ED2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D3E1A" w:rsidR="00447ED2" w:rsidRPr="00242369">
        <w:tc>
          <w:tcPr>
            <w:tcW w:type="dxa" w:w="3060"/>
          </w:tcPr>
          <w:p w:rsidRDefault="00447ED2" w:rsidP="002D3E1A" w:rsidR="00447ED2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47ED2" w:rsidP="00447ED2" w:rsidR="00447ED2">
      <w:pPr>
        <w:jc w:val="right"/>
        <w:rPr>
          <w:sz w:val="24"/>
          <w:szCs w:val="24"/>
        </w:rPr>
      </w:pPr>
    </w:p>
    <w:p w:rsidRDefault="00447ED2" w:rsidP="00447ED2" w:rsidR="00447ED2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1087/12</w:t>
      </w:r>
    </w:p>
    <w:p w:rsidRDefault="00B16E3E" w:rsidP="00447ED2" w:rsidR="00B16E3E">
      <w:pPr>
        <w:jc w:val="right"/>
        <w:rPr>
          <w:sz w:val="24"/>
          <w:szCs w:val="24"/>
        </w:rPr>
      </w:pPr>
    </w:p>
    <w:p w:rsidRDefault="00447ED2" w:rsidP="00447ED2" w:rsidR="00447ED2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47ED2" w:rsidP="00447ED2" w:rsidR="00447ED2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47ED2" w:rsidP="00447ED2" w:rsidR="00447ED2">
      <w:pPr>
        <w:jc w:val="center"/>
        <w:rPr>
          <w:sz w:val="24"/>
        </w:rPr>
      </w:pPr>
      <w:r>
        <w:rPr>
          <w:sz w:val="24"/>
        </w:rPr>
        <w:t>(Izvadak iz osnovnog rješenja od 16. lipnja 2016)</w:t>
      </w:r>
    </w:p>
    <w:p w:rsidRDefault="00447ED2" w:rsidP="00447ED2" w:rsidR="00447ED2">
      <w:pPr>
        <w:jc w:val="center"/>
        <w:rPr>
          <w:b/>
          <w:sz w:val="24"/>
          <w:szCs w:val="24"/>
        </w:rPr>
      </w:pPr>
    </w:p>
    <w:p w:rsidRDefault="00447ED2" w:rsidP="00447ED2" w:rsidR="008B63A2" w:rsidRPr="002417AD">
      <w:pPr>
        <w:jc w:val="both"/>
        <w:rPr>
          <w:sz w:val="24"/>
          <w:szCs w:val="24"/>
        </w:rPr>
      </w:pPr>
      <w:r w:rsidRPr="00FA7647">
        <w:rPr>
          <w:sz w:val="24"/>
          <w:szCs w:val="24"/>
        </w:rPr>
        <w:tab/>
        <w:t xml:space="preserve">TRGOVAČKI SUD U ZAGREBU po sucu Anti Galiću, kao stečajnom sucu, u stečajnom postupku nad dužnikom KONSTRUKTOR d.d., u stečaju, Zlatar, Ul.Kralja </w:t>
      </w:r>
      <w:r>
        <w:rPr>
          <w:sz w:val="24"/>
          <w:szCs w:val="24"/>
        </w:rPr>
        <w:t>P</w:t>
      </w:r>
      <w:r w:rsidRPr="00FA7647">
        <w:rPr>
          <w:sz w:val="24"/>
          <w:szCs w:val="24"/>
        </w:rPr>
        <w:t xml:space="preserve">etra Krešimira 25, </w:t>
      </w:r>
      <w:r>
        <w:rPr>
          <w:sz w:val="24"/>
        </w:rPr>
        <w:t xml:space="preserve">nakon posebnog ispitnog ročišta održanog dana </w:t>
      </w:r>
      <w:r>
        <w:rPr>
          <w:sz w:val="24"/>
          <w:szCs w:val="24"/>
        </w:rPr>
        <w:t xml:space="preserve"> 16.lipnja 2016.</w:t>
      </w:r>
    </w:p>
    <w:p w:rsidRDefault="00207333" w:rsidR="008C5916" w:rsidRPr="004910B1">
      <w:pPr>
        <w:jc w:val="both"/>
        <w:rPr>
          <w:sz w:val="40"/>
          <w:szCs w:val="40"/>
        </w:rPr>
      </w:pPr>
      <w:r w:rsidRPr="004910B1">
        <w:rPr>
          <w:b/>
          <w:sz w:val="40"/>
          <w:szCs w:val="40"/>
        </w:rPr>
        <w:t xml:space="preserve">        </w:t>
      </w:r>
    </w:p>
    <w:p w:rsidRDefault="00207333" w:rsidR="0020733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207333" w:rsidR="00207333">
      <w:pPr>
        <w:jc w:val="both"/>
        <w:rPr>
          <w:sz w:val="24"/>
        </w:rPr>
      </w:pPr>
    </w:p>
    <w:p w:rsidRDefault="008C5916" w:rsidP="008C5916" w:rsidR="00207333" w:rsidRPr="00DD277E">
      <w:pPr>
        <w:ind w:left="426"/>
        <w:jc w:val="both"/>
        <w:rPr>
          <w:b/>
          <w:sz w:val="24"/>
        </w:rPr>
      </w:pPr>
      <w:r w:rsidRPr="00DD277E">
        <w:rPr>
          <w:b/>
          <w:sz w:val="24"/>
        </w:rPr>
        <w:t xml:space="preserve">II  </w:t>
      </w:r>
      <w:r w:rsidR="00207333" w:rsidRPr="00DD277E">
        <w:rPr>
          <w:b/>
          <w:sz w:val="24"/>
        </w:rPr>
        <w:t>Osporene tražbine</w:t>
      </w:r>
      <w:r w:rsidR="00C57EAC" w:rsidRPr="00DD277E">
        <w:rPr>
          <w:b/>
          <w:sz w:val="24"/>
        </w:rPr>
        <w:t xml:space="preserve"> viših isplatnih redova</w:t>
      </w:r>
    </w:p>
    <w:p w:rsidRDefault="00207333" w:rsidR="00207333">
      <w:pPr>
        <w:ind w:left="426"/>
        <w:jc w:val="both"/>
        <w:rPr>
          <w:sz w:val="24"/>
        </w:rPr>
      </w:pPr>
      <w:r>
        <w:rPr>
          <w:sz w:val="24"/>
        </w:rPr>
        <w:t>Stečajni upravitelj osporio je tražbinu u</w:t>
      </w:r>
    </w:p>
    <w:p w:rsidRDefault="00315E7D" w:rsidR="00207333" w:rsidRPr="008C5916">
      <w:pPr>
        <w:ind w:left="426"/>
        <w:jc w:val="both"/>
        <w:rPr>
          <w:sz w:val="24"/>
        </w:rPr>
      </w:pPr>
      <w:r>
        <w:rPr>
          <w:sz w:val="24"/>
        </w:rPr>
        <w:t>2.</w:t>
      </w:r>
      <w:r w:rsidR="00207333" w:rsidRPr="008C5916">
        <w:rPr>
          <w:sz w:val="24"/>
        </w:rPr>
        <w:t>višem isplatnom redu</w:t>
      </w:r>
      <w:r w:rsidR="00C57EAC">
        <w:rPr>
          <w:sz w:val="24"/>
        </w:rPr>
        <w:t xml:space="preserve"> vjerovniku</w:t>
      </w:r>
    </w:p>
    <w:p w:rsidRDefault="00207333" w:rsidR="00207333">
      <w:pPr>
        <w:ind w:left="426"/>
        <w:jc w:val="both"/>
        <w:rPr>
          <w:sz w:val="24"/>
        </w:rPr>
      </w:pPr>
    </w:p>
    <w:tbl>
      <w:tblPr>
        <w:tblW w:type="dxa" w:w="8613"/>
        <w:tblLayout w:type="fixed"/>
        <w:tblLook w:val="01E0" w:noVBand="0" w:noHBand="0" w:lastColumn="1" w:firstColumn="1" w:lastRow="1" w:firstRow="1"/>
      </w:tblPr>
      <w:tblGrid>
        <w:gridCol w:w="1864"/>
        <w:gridCol w:w="2113"/>
        <w:gridCol w:w="1919"/>
        <w:gridCol w:w="2717"/>
      </w:tblGrid>
      <w:tr w:rsidTr="006213E1" w:rsidR="00F803D6" w:rsidRPr="00263AC3">
        <w:tc>
          <w:tcPr>
            <w:tcW w:type="dxa" w:w="1653"/>
            <w:shd w:fill="auto" w:color="auto" w:val="clear"/>
            <w:vAlign w:val="center"/>
            <w:hideMark/>
          </w:tcPr>
          <w:p w:rsidRDefault="00E61A35" w:rsidP="006213E1" w:rsidR="00F803D6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Sigmat d.o.o.</w:t>
            </w:r>
            <w:r w:rsidR="0095607F">
              <w:rPr>
                <w:sz w:val="24"/>
                <w:szCs w:val="24"/>
              </w:rPr>
              <w:t xml:space="preserve"> 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E61A35" w:rsidP="006213E1" w:rsidR="00F803D6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47875086540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E61A35" w:rsidP="006213E1" w:rsidR="00F80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Gromačnik 35</w:t>
            </w:r>
          </w:p>
          <w:p w:rsidRDefault="009C2A93" w:rsidP="006213E1" w:rsidR="00E61A35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Slavonski Brod Graberje 134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9C2A93" w:rsidP="006213E1" w:rsidR="00F803D6" w:rsidRPr="00263AC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5.744,72</w:t>
            </w:r>
            <w:r w:rsidR="002D0FAE">
              <w:rPr>
                <w:sz w:val="24"/>
                <w:szCs w:val="24"/>
              </w:rPr>
              <w:t xml:space="preserve"> </w:t>
            </w:r>
            <w:r w:rsidR="00F803D6" w:rsidRPr="00263AC3">
              <w:rPr>
                <w:sz w:val="24"/>
                <w:szCs w:val="24"/>
              </w:rPr>
              <w:t xml:space="preserve"> kn</w:t>
            </w:r>
          </w:p>
        </w:tc>
      </w:tr>
    </w:tbl>
    <w:p w:rsidRDefault="00F803D6" w:rsidP="00F90761" w:rsidR="00F803D6">
      <w:pPr>
        <w:ind w:firstLine="720"/>
        <w:jc w:val="both"/>
        <w:rPr>
          <w:sz w:val="24"/>
        </w:rPr>
      </w:pP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Stečajni vjerovnik se  upućuje se radi utvrđivanja osporene tražbine pokrenuti parnicu u roku od 8 dana od dana primitka ovog izvatka iz rješenja.</w:t>
      </w: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Ako stečajni vjerovnik koji je upućen u parnicu, ne pokrene parnicu u dodijeljenom roku, smatrati će se da je odustao od prava vođenja parnice.</w:t>
      </w:r>
    </w:p>
    <w:p w:rsidRDefault="00F90761" w:rsidP="00F90761" w:rsidR="00F90761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207333" w:rsidR="00207333">
      <w:pPr>
        <w:ind w:left="426"/>
        <w:jc w:val="both"/>
        <w:rPr>
          <w:sz w:val="24"/>
        </w:rPr>
      </w:pPr>
    </w:p>
    <w:p w:rsidRDefault="00207333" w:rsidR="0020733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07333" w:rsidR="00207333">
      <w:pPr>
        <w:jc w:val="both"/>
        <w:rPr>
          <w:sz w:val="24"/>
        </w:rPr>
      </w:pPr>
    </w:p>
    <w:p w:rsidRDefault="00CF7E1D" w:rsidR="00207333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F90761">
        <w:rPr>
          <w:sz w:val="24"/>
        </w:rPr>
        <w:t xml:space="preserve">posebnom </w:t>
      </w:r>
      <w:r w:rsidR="00207333">
        <w:rPr>
          <w:sz w:val="24"/>
        </w:rPr>
        <w:t xml:space="preserve">ispitnom ročištu </w:t>
      </w:r>
      <w:r w:rsidR="003F07C3">
        <w:rPr>
          <w:sz w:val="24"/>
        </w:rPr>
        <w:t xml:space="preserve">održanom dana </w:t>
      </w:r>
      <w:r w:rsidR="00F90761">
        <w:rPr>
          <w:sz w:val="24"/>
        </w:rPr>
        <w:t>16.lipnja</w:t>
      </w:r>
      <w:r w:rsidR="00A465C7">
        <w:rPr>
          <w:sz w:val="24"/>
        </w:rPr>
        <w:t xml:space="preserve"> 201</w:t>
      </w:r>
      <w:r w:rsidR="00F90761">
        <w:rPr>
          <w:sz w:val="24"/>
        </w:rPr>
        <w:t>6</w:t>
      </w:r>
      <w:r w:rsidR="00A465C7">
        <w:rPr>
          <w:sz w:val="24"/>
        </w:rPr>
        <w:t>.</w:t>
      </w:r>
      <w:r w:rsidR="00207333">
        <w:rPr>
          <w:sz w:val="24"/>
        </w:rPr>
        <w:t xml:space="preserve">  raspravljano je o tražbini vjerovnika. </w:t>
      </w:r>
    </w:p>
    <w:p w:rsidRDefault="003C7239" w:rsidP="00DE1628" w:rsidR="008325B5" w:rsidRPr="00474CD7">
      <w:pPr>
        <w:ind w:firstLine="720"/>
        <w:jc w:val="both"/>
        <w:rPr>
          <w:sz w:val="24"/>
          <w:szCs w:val="24"/>
        </w:rPr>
      </w:pPr>
      <w:r>
        <w:rPr>
          <w:sz w:val="24"/>
        </w:rPr>
        <w:t>Stečajni je upravitelj osporio tražbinu vjerovnika</w:t>
      </w:r>
      <w:r w:rsidR="00CF7E1D">
        <w:rPr>
          <w:sz w:val="24"/>
        </w:rPr>
        <w:t xml:space="preserve"> </w:t>
      </w:r>
      <w:r w:rsidR="009C2A93">
        <w:rPr>
          <w:sz w:val="24"/>
          <w:szCs w:val="24"/>
        </w:rPr>
        <w:t>Sigmat d.o.o. Gromačnik, Slavonski Brod, Graberje 134 OIB 47875086540</w:t>
      </w:r>
      <w:r w:rsidR="005B0237">
        <w:rPr>
          <w:sz w:val="24"/>
          <w:szCs w:val="24"/>
        </w:rPr>
        <w:t>,</w:t>
      </w:r>
      <w:r w:rsidR="00F90761">
        <w:rPr>
          <w:sz w:val="24"/>
          <w:szCs w:val="24"/>
        </w:rPr>
        <w:t xml:space="preserve"> u iznosu od </w:t>
      </w:r>
      <w:r w:rsidR="009C2A93">
        <w:rPr>
          <w:sz w:val="24"/>
          <w:szCs w:val="24"/>
        </w:rPr>
        <w:t>5.744,72</w:t>
      </w:r>
      <w:r w:rsidR="00F803D6" w:rsidRPr="00263AC3">
        <w:rPr>
          <w:sz w:val="24"/>
          <w:szCs w:val="24"/>
        </w:rPr>
        <w:t xml:space="preserve"> </w:t>
      </w:r>
      <w:r w:rsidR="00F90761" w:rsidRPr="00263AC3">
        <w:rPr>
          <w:sz w:val="24"/>
          <w:szCs w:val="24"/>
        </w:rPr>
        <w:t>kn</w:t>
      </w:r>
      <w:r w:rsidR="00104C3C">
        <w:rPr>
          <w:sz w:val="24"/>
          <w:szCs w:val="24"/>
        </w:rPr>
        <w:t>. O</w:t>
      </w:r>
      <w:r w:rsidR="00F90CBD">
        <w:rPr>
          <w:sz w:val="24"/>
          <w:szCs w:val="24"/>
        </w:rPr>
        <w:t>sporen</w:t>
      </w:r>
      <w:r w:rsidR="00104C3C">
        <w:rPr>
          <w:sz w:val="24"/>
          <w:szCs w:val="24"/>
        </w:rPr>
        <w:t>a</w:t>
      </w:r>
      <w:r w:rsidR="00F90CBD">
        <w:rPr>
          <w:sz w:val="24"/>
          <w:szCs w:val="24"/>
        </w:rPr>
        <w:t xml:space="preserve"> </w:t>
      </w:r>
      <w:r w:rsidR="00C8798A">
        <w:rPr>
          <w:sz w:val="24"/>
          <w:szCs w:val="24"/>
        </w:rPr>
        <w:t xml:space="preserve">je </w:t>
      </w:r>
      <w:r w:rsidR="00F90CBD">
        <w:rPr>
          <w:sz w:val="24"/>
          <w:szCs w:val="24"/>
        </w:rPr>
        <w:t>glavnic</w:t>
      </w:r>
      <w:r w:rsidR="00104C3C">
        <w:rPr>
          <w:sz w:val="24"/>
          <w:szCs w:val="24"/>
        </w:rPr>
        <w:t>a</w:t>
      </w:r>
      <w:r w:rsidR="00F90CBD">
        <w:rPr>
          <w:sz w:val="24"/>
          <w:szCs w:val="24"/>
        </w:rPr>
        <w:t xml:space="preserve"> u visini povučene tužbe u parnici Povrv-5872/12 TSZ koja je pravomoćno okončana</w:t>
      </w:r>
    </w:p>
    <w:p w:rsidRDefault="003C7239" w:rsidP="00C57EAC" w:rsidR="006309DC">
      <w:pPr>
        <w:ind w:firstLine="426"/>
        <w:jc w:val="both"/>
        <w:rPr>
          <w:sz w:val="24"/>
        </w:rPr>
      </w:pPr>
      <w:r>
        <w:rPr>
          <w:sz w:val="24"/>
        </w:rPr>
        <w:t>Prema članku 178. stavak 1. Stečajnog zakona</w:t>
      </w:r>
      <w:r w:rsidR="004910B1">
        <w:rPr>
          <w:sz w:val="24"/>
        </w:rPr>
        <w:t xml:space="preserve"> (NN broj 44/96</w:t>
      </w:r>
      <w:r w:rsidR="008325B5">
        <w:rPr>
          <w:sz w:val="24"/>
        </w:rPr>
        <w:t xml:space="preserve"> do 133/12,  dalje SZ), koji se u ovom postupku primjenjuje temeljem članka 441. stavak 1. Stečajnog zakona (N.N.71/15) </w:t>
      </w:r>
      <w:r>
        <w:rPr>
          <w:sz w:val="24"/>
        </w:rPr>
        <w:t>ako je stečaj</w:t>
      </w:r>
      <w:r w:rsidR="00FC2291">
        <w:rPr>
          <w:sz w:val="24"/>
        </w:rPr>
        <w:t>n</w:t>
      </w:r>
      <w:r>
        <w:rPr>
          <w:sz w:val="24"/>
        </w:rPr>
        <w:t xml:space="preserve">i upravitelj ili koji od stečajnih vjerovnika osporio tražbinu, stečajni sudac će vjerovnika uputiti na parnicu radi utvrđenja osporene tražbine. Međutim, ako </w:t>
      </w:r>
      <w:r w:rsidR="006309DC">
        <w:rPr>
          <w:sz w:val="24"/>
        </w:rPr>
        <w:t xml:space="preserve">za osporenu tražbinu postoji ovršna isprava, stečajni sudac će </w:t>
      </w:r>
      <w:r w:rsidR="006309DC">
        <w:rPr>
          <w:sz w:val="24"/>
        </w:rPr>
        <w:lastRenderedPageBreak/>
        <w:t>na parnicu uputiti osporavatelja da dokaže osnovanost svog osporavanja (stavak 3. članka 178. SZ-a).</w:t>
      </w:r>
    </w:p>
    <w:p w:rsidRDefault="007223BF" w:rsidP="00C57EAC" w:rsidR="007223BF">
      <w:pPr>
        <w:ind w:firstLine="426"/>
        <w:jc w:val="both"/>
        <w:rPr>
          <w:sz w:val="24"/>
        </w:rPr>
      </w:pPr>
    </w:p>
    <w:p w:rsidRDefault="003F07C3" w:rsidP="00FD5D33" w:rsidR="00207333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4910B1">
        <w:rPr>
          <w:sz w:val="24"/>
        </w:rPr>
        <w:t xml:space="preserve">za tražbinu ne postoji ovršna isprava a na ispitnom ročištu </w:t>
      </w:r>
      <w:r>
        <w:rPr>
          <w:sz w:val="24"/>
        </w:rPr>
        <w:t>osporavanje nije otklonjeno</w:t>
      </w:r>
      <w:r w:rsidR="00CF7E1D">
        <w:rPr>
          <w:sz w:val="24"/>
        </w:rPr>
        <w:t xml:space="preserve">, </w:t>
      </w:r>
      <w:r>
        <w:rPr>
          <w:sz w:val="24"/>
        </w:rPr>
        <w:t>valjalo je vjerovnik</w:t>
      </w:r>
      <w:r w:rsidR="00CF7E1D">
        <w:rPr>
          <w:sz w:val="24"/>
        </w:rPr>
        <w:t>a</w:t>
      </w:r>
      <w:r>
        <w:rPr>
          <w:sz w:val="24"/>
        </w:rPr>
        <w:t xml:space="preserve"> čija je tražbina osporena uputiti na parnicu radi utvrđenja osporene tražbine. </w:t>
      </w:r>
    </w:p>
    <w:p w:rsidRDefault="007223BF" w:rsidR="007223BF">
      <w:pPr>
        <w:jc w:val="both"/>
        <w:rPr>
          <w:sz w:val="24"/>
        </w:rPr>
      </w:pPr>
    </w:p>
    <w:p w:rsidRDefault="00207333" w:rsidP="00BE3BD9" w:rsidR="00BE3BD9">
      <w:pPr>
        <w:jc w:val="center"/>
        <w:rPr>
          <w:sz w:val="24"/>
        </w:rPr>
      </w:pPr>
      <w:r w:rsidRPr="0090685A">
        <w:rPr>
          <w:sz w:val="24"/>
        </w:rPr>
        <w:t xml:space="preserve"> </w:t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8325B5">
        <w:rPr>
          <w:sz w:val="24"/>
        </w:rPr>
        <w:t>16.lipnja</w:t>
      </w:r>
      <w:r w:rsidR="00A465C7">
        <w:rPr>
          <w:sz w:val="24"/>
        </w:rPr>
        <w:t xml:space="preserve"> 201</w:t>
      </w:r>
      <w:r w:rsidR="008325B5">
        <w:rPr>
          <w:sz w:val="24"/>
        </w:rPr>
        <w:t>6</w:t>
      </w:r>
      <w:r w:rsidR="00A465C7">
        <w:rPr>
          <w:sz w:val="24"/>
        </w:rPr>
        <w:t>.</w:t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07333" w:rsidP="00BE3BD9" w:rsidR="00207333">
      <w:pPr>
        <w:ind w:firstLine="720" w:left="5040"/>
        <w:jc w:val="center"/>
        <w:rPr>
          <w:sz w:val="24"/>
        </w:rPr>
      </w:pPr>
      <w:r>
        <w:rPr>
          <w:sz w:val="24"/>
        </w:rPr>
        <w:t>SUDAC:</w:t>
      </w:r>
    </w:p>
    <w:p w:rsidRDefault="00207333" w:rsidP="00F90CBD" w:rsidR="00E7538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1266F0">
        <w:rPr>
          <w:sz w:val="24"/>
        </w:rPr>
        <w:t>v.r.</w:t>
      </w:r>
    </w:p>
    <w:p w:rsidRDefault="0090685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="00207333" w:rsidRPr="0090685A">
        <w:rPr>
          <w:sz w:val="24"/>
        </w:rPr>
        <w:t xml:space="preserve"> O PRAVNOM LIJEKU:</w:t>
      </w:r>
    </w:p>
    <w:p w:rsidRDefault="00207333" w:rsidR="00EF6C31">
      <w:pPr>
        <w:jc w:val="both"/>
        <w:rPr>
          <w:sz w:val="22"/>
        </w:rPr>
      </w:pPr>
      <w:r>
        <w:rPr>
          <w:sz w:val="24"/>
        </w:rPr>
        <w:t xml:space="preserve">Protiv ovog rješenja pravo žalbe ima stečajni vjerovnik u dijelu koji se tiče njegove prijavljene tražbine i tražbine koja je osporena. Rok za žalbu je 8 dana računajući od dana dostave pisanog otpravka odnosno izvatka iz rješenja. Žalba se podnosi u tri primjerka. </w:t>
      </w:r>
    </w:p>
    <w:p w:rsidRDefault="00CF7E1D" w:rsidR="00CF7E1D">
      <w:pPr>
        <w:jc w:val="both"/>
        <w:rPr>
          <w:sz w:val="24"/>
          <w:szCs w:val="24"/>
        </w:rPr>
      </w:pPr>
    </w:p>
    <w:p w:rsidRDefault="001266F0" w:rsidP="00422EE0" w:rsidR="001266F0" w:rsidRPr="001266F0">
      <w:pPr>
        <w:jc w:val="both"/>
        <w:rPr>
          <w:sz w:val="24"/>
          <w:szCs w:val="24"/>
        </w:rPr>
      </w:pPr>
      <w:r w:rsidRPr="001266F0">
        <w:rPr>
          <w:sz w:val="24"/>
          <w:szCs w:val="24"/>
        </w:rPr>
        <w:t>Za točnost otpravka, ovlašteni službenik:</w:t>
      </w:r>
    </w:p>
    <w:p w:rsidRDefault="001266F0" w:rsidP="00422EE0" w:rsidR="001266F0" w:rsidRPr="001266F0">
      <w:pPr>
        <w:jc w:val="both"/>
        <w:rPr>
          <w:sz w:val="24"/>
          <w:szCs w:val="24"/>
        </w:rPr>
      </w:pPr>
      <w:r w:rsidRPr="001266F0">
        <w:rPr>
          <w:sz w:val="24"/>
          <w:szCs w:val="24"/>
        </w:rPr>
        <w:t xml:space="preserve">               Valentina Delač</w:t>
      </w:r>
    </w:p>
    <w:p w:rsidRDefault="001266F0" w:rsidP="001266F0" w:rsidR="001266F0" w:rsidRPr="001266F0">
      <w:pPr>
        <w:pStyle w:val="Odlomakpopisa"/>
        <w:jc w:val="both"/>
      </w:pPr>
    </w:p>
    <w:p w:rsidRDefault="00FC2291" w:rsidR="00FC2291" w:rsidRPr="001266F0">
      <w:pPr>
        <w:rPr>
          <w:sz w:val="24"/>
          <w:szCs w:val="24"/>
        </w:rPr>
      </w:pPr>
    </w:p>
    <w:sectPr w:rsidR="00FC2291" w:rsidRPr="001266F0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E1A" w:rsidR="002D3E1A">
      <w:r>
        <w:separator/>
      </w:r>
    </w:p>
  </w:endnote>
  <w:endnote w:id="0" w:type="continuationSeparator">
    <w:p w:rsidRDefault="002D3E1A" w:rsidR="002D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E1A" w:rsidR="002D3E1A">
      <w:r>
        <w:separator/>
      </w:r>
    </w:p>
  </w:footnote>
  <w:footnote w:id="0" w:type="continuationSeparator">
    <w:p w:rsidRDefault="002D3E1A" w:rsidR="002D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982" w:rsidR="00FD19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 w:rsidRPr="00FC2291">
    <w:pPr>
      <w:pStyle w:val="Zaglavlje"/>
      <w:framePr w:y="61" w:x="6022" w:vAnchor="text" w:hAnchor="page" w:wrap="around"/>
      <w:jc w:val="right"/>
      <w:rPr>
        <w:rStyle w:val="Brojstranice"/>
        <w:sz w:val="24"/>
        <w:szCs w:val="24"/>
      </w:rPr>
    </w:pPr>
  </w:p>
  <w:p w:rsidRDefault="00FD5D33" w:rsidP="00FD5D33" w:rsidR="00FD1982">
    <w:pPr>
      <w:pStyle w:val="Zaglavlje"/>
      <w:ind w:left="720"/>
    </w:pPr>
    <w:r>
      <w:tab/>
    </w:r>
    <w:r w:rsidR="00FD198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D03949"/>
    <w:multiLevelType w:val="hybridMultilevel"/>
    <w:tmpl w:val="4D148788"/>
    <w:lvl w:tplc="D8B2C18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104C3C"/>
    <w:rsid w:val="00104C8F"/>
    <w:rsid w:val="001266F0"/>
    <w:rsid w:val="001F1B59"/>
    <w:rsid w:val="00200511"/>
    <w:rsid w:val="00207333"/>
    <w:rsid w:val="00227815"/>
    <w:rsid w:val="00237F9B"/>
    <w:rsid w:val="002903B9"/>
    <w:rsid w:val="002D0FAE"/>
    <w:rsid w:val="002D3E1A"/>
    <w:rsid w:val="002E1C8E"/>
    <w:rsid w:val="00315E7D"/>
    <w:rsid w:val="00340C50"/>
    <w:rsid w:val="003C2B24"/>
    <w:rsid w:val="003C7239"/>
    <w:rsid w:val="003D696A"/>
    <w:rsid w:val="003F07C3"/>
    <w:rsid w:val="003F732F"/>
    <w:rsid w:val="004324C8"/>
    <w:rsid w:val="00447ED2"/>
    <w:rsid w:val="004910B1"/>
    <w:rsid w:val="004A4006"/>
    <w:rsid w:val="004D1054"/>
    <w:rsid w:val="00524C59"/>
    <w:rsid w:val="0055769E"/>
    <w:rsid w:val="00590753"/>
    <w:rsid w:val="005940E1"/>
    <w:rsid w:val="005A3D84"/>
    <w:rsid w:val="005B0237"/>
    <w:rsid w:val="00626EE2"/>
    <w:rsid w:val="006309DC"/>
    <w:rsid w:val="00671ED8"/>
    <w:rsid w:val="006D7232"/>
    <w:rsid w:val="007162C4"/>
    <w:rsid w:val="007223BF"/>
    <w:rsid w:val="00803477"/>
    <w:rsid w:val="008247E1"/>
    <w:rsid w:val="00826A82"/>
    <w:rsid w:val="00830106"/>
    <w:rsid w:val="008307F4"/>
    <w:rsid w:val="008325B5"/>
    <w:rsid w:val="008604B6"/>
    <w:rsid w:val="008909D4"/>
    <w:rsid w:val="008A3096"/>
    <w:rsid w:val="008B3934"/>
    <w:rsid w:val="008B63A2"/>
    <w:rsid w:val="008C5916"/>
    <w:rsid w:val="008D01BC"/>
    <w:rsid w:val="0090685A"/>
    <w:rsid w:val="00923BBB"/>
    <w:rsid w:val="00941F73"/>
    <w:rsid w:val="00942A84"/>
    <w:rsid w:val="0095607F"/>
    <w:rsid w:val="00994863"/>
    <w:rsid w:val="009C2A93"/>
    <w:rsid w:val="00A31AD1"/>
    <w:rsid w:val="00A40EA1"/>
    <w:rsid w:val="00A41D35"/>
    <w:rsid w:val="00A465C7"/>
    <w:rsid w:val="00A64705"/>
    <w:rsid w:val="00A71DDD"/>
    <w:rsid w:val="00AA7979"/>
    <w:rsid w:val="00AF6544"/>
    <w:rsid w:val="00B05429"/>
    <w:rsid w:val="00B16E3E"/>
    <w:rsid w:val="00B33921"/>
    <w:rsid w:val="00B34944"/>
    <w:rsid w:val="00B925FD"/>
    <w:rsid w:val="00BE3BD9"/>
    <w:rsid w:val="00BF5390"/>
    <w:rsid w:val="00C04E22"/>
    <w:rsid w:val="00C57EAC"/>
    <w:rsid w:val="00C8798A"/>
    <w:rsid w:val="00C97196"/>
    <w:rsid w:val="00CE5353"/>
    <w:rsid w:val="00CF6730"/>
    <w:rsid w:val="00CF7E1D"/>
    <w:rsid w:val="00D315F8"/>
    <w:rsid w:val="00D7300E"/>
    <w:rsid w:val="00DB298B"/>
    <w:rsid w:val="00DB3BE8"/>
    <w:rsid w:val="00DD277E"/>
    <w:rsid w:val="00DE1628"/>
    <w:rsid w:val="00DE2747"/>
    <w:rsid w:val="00DE61C7"/>
    <w:rsid w:val="00E61A35"/>
    <w:rsid w:val="00E67222"/>
    <w:rsid w:val="00E701D8"/>
    <w:rsid w:val="00E75382"/>
    <w:rsid w:val="00EA23B8"/>
    <w:rsid w:val="00EF2398"/>
    <w:rsid w:val="00EF6C31"/>
    <w:rsid w:val="00F254E8"/>
    <w:rsid w:val="00F803D6"/>
    <w:rsid w:val="00F81126"/>
    <w:rsid w:val="00F90761"/>
    <w:rsid w:val="00F90CBD"/>
    <w:rsid w:val="00FC2291"/>
    <w:rsid w:val="00FD1982"/>
    <w:rsid w:val="00F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447ED2"/>
    <w:rPr>
      <w:b/>
      <w:sz w:val="22"/>
    </w:rPr>
  </w:style>
  <w:style w:styleId="Odlomakpopisa" w:type="paragraph">
    <w:name w:val="List Paragraph"/>
    <w:basedOn w:val="Normal"/>
    <w:uiPriority w:val="34"/>
    <w:qFormat/>
    <w:rsid w:val="00F90C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ED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447ED2"/>
    <w:rPr>
      <w:b/>
      <w:sz w:val="22"/>
    </w:rPr>
  </w:style>
  <w:style w:styleId="Odlomakpopisa" w:type="paragraph">
    <w:name w:val="List Paragraph"/>
    <w:basedOn w:val="Normal"/>
    <w:uiPriority w:val="34"/>
    <w:qFormat/>
    <w:rsid w:val="00F90C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ED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lipnja 2016.</izvorni_sadrzaj>
    <derivirana_varijabla naziv="DomainObject.Predmet.SpisIzvanSuda.DatumIzlazaSpisa_1">13.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2149</properties:Characters>
  <properties:Lines>71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2016-06-16T13:25:00Z</dcterms:created>
  <dc:creator>user</dc:creator>
  <cp:lastModifiedBy>Valentina Delač</cp:lastModifiedBy>
  <cp:lastPrinted>2016-06-17T08:57:00Z</cp:lastPrinted>
  <dcterms:modified xmlns:xsi="http://www.w3.org/2001/XMLSchema-instance" xsi:type="dcterms:W3CDTF">2016-06-17T09:02:00Z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