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aa712" w14:paraId="55aa712"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A2812" w:rsidP="00AA2812" w:rsidR="00AA2812" w:rsidRPr="00AA2812">
      <w:pPr>
        <w:spacing w:after="0"/>
        <w:jc w:val="right"/>
        <w:rPr>
          <w:rFonts w:cs="Times New Roman" w:eastAsia="Times New Roman"/>
          <w:lang w:eastAsia="hr-HR"/>
        </w:rPr>
      </w:pPr>
      <w:r w:rsidRPr="00AA2812">
        <w:rPr>
          <w:rFonts w:cs="Times New Roman" w:eastAsia="Times New Roman"/>
          <w:lang w:eastAsia="hr-HR"/>
        </w:rPr>
        <w:tab/>
      </w:r>
    </w:p>
    <w:p w:rsidRDefault="00AA2812" w:rsidP="00AA2812" w:rsidR="00AA2812" w:rsidRPr="00AA2812">
      <w:pPr>
        <w:spacing w:after="0"/>
        <w:jc w:val="right"/>
        <w:rPr>
          <w:rFonts w:cs="Times New Roman" w:eastAsia="Times New Roman"/>
          <w:lang w:eastAsia="hr-HR"/>
        </w:rPr>
      </w:pPr>
      <w:r w:rsidRPr="00AA2812">
        <w:rPr>
          <w:rFonts w:cs="Times New Roman" w:eastAsia="Times New Roman"/>
          <w:lang w:eastAsia="hr-HR"/>
        </w:rPr>
        <w:tab/>
      </w:r>
      <w:r w:rsidRPr="00AA2812">
        <w:rPr>
          <w:rFonts w:cs="Times New Roman" w:eastAsia="Times New Roman"/>
          <w:lang w:eastAsia="hr-HR"/>
        </w:rPr>
        <w:tab/>
      </w:r>
      <w:r w:rsidRPr="00AA2812">
        <w:rPr>
          <w:rFonts w:cs="Times New Roman" w:eastAsia="Times New Roman"/>
          <w:lang w:eastAsia="hr-HR"/>
        </w:rPr>
        <w:tab/>
      </w:r>
      <w:r w:rsidRPr="00AA2812">
        <w:rPr>
          <w:rFonts w:cs="Times New Roman" w:eastAsia="Times New Roman"/>
          <w:lang w:eastAsia="hr-HR"/>
        </w:rPr>
        <w:tab/>
      </w:r>
      <w:r w:rsidRPr="00AA2812">
        <w:rPr>
          <w:rFonts w:cs="Times New Roman" w:eastAsia="Times New Roman"/>
          <w:lang w:eastAsia="hr-HR"/>
        </w:rPr>
        <w:tab/>
      </w:r>
      <w:r w:rsidRPr="00AA2812">
        <w:rPr>
          <w:rFonts w:cs="Times New Roman" w:eastAsia="Times New Roman"/>
          <w:lang w:eastAsia="hr-HR"/>
        </w:rPr>
        <w:tab/>
      </w:r>
      <w:r w:rsidRPr="00AA2812">
        <w:rPr>
          <w:rFonts w:cs="Times New Roman" w:eastAsia="Times New Roman"/>
          <w:lang w:eastAsia="hr-HR"/>
        </w:rPr>
        <w:tab/>
        <w:t xml:space="preserve">     Poslovni broj 3. St-178/2017-12</w:t>
      </w:r>
    </w:p>
    <w:p w:rsidRDefault="00AA2812" w:rsidP="00AA2812" w:rsidR="00AA2812" w:rsidRPr="00AA2812">
      <w:pPr>
        <w:spacing w:after="0"/>
        <w:jc w:val="center"/>
        <w:rPr>
          <w:rFonts w:cs="Times New Roman" w:eastAsia="Times New Roman"/>
          <w:lang w:eastAsia="hr-HR"/>
        </w:rPr>
      </w:pPr>
      <w:r w:rsidRPr="00AA2812">
        <w:rPr>
          <w:rFonts w:cs="Times New Roman" w:eastAsia="Times New Roman"/>
          <w:lang w:eastAsia="hr-HR"/>
        </w:rPr>
        <w:t xml:space="preserve">   </w:t>
      </w:r>
    </w:p>
    <w:p w:rsidRDefault="00AA2812" w:rsidP="00AA2812" w:rsidR="00AA2812" w:rsidRPr="00AA2812">
      <w:pPr>
        <w:spacing w:after="0"/>
        <w:ind w:firstLine="708"/>
        <w:rPr>
          <w:rFonts w:cs="Times New Roman" w:eastAsia="Times New Roman"/>
          <w:lang w:eastAsia="hr-HR"/>
        </w:rPr>
      </w:pPr>
    </w:p>
    <w:p w:rsidRDefault="00AA2812" w:rsidP="00AA2812" w:rsidR="00AA2812" w:rsidRPr="00AA2812">
      <w:pPr>
        <w:spacing w:after="0"/>
        <w:ind w:firstLine="708"/>
        <w:rPr>
          <w:rFonts w:cs="Times New Roman" w:eastAsia="Times New Roman"/>
          <w:lang w:eastAsia="hr-HR"/>
        </w:rPr>
      </w:pPr>
      <w:r w:rsidRPr="00AA2812">
        <w:rPr>
          <w:rFonts w:cs="Times New Roman" w:eastAsia="Times New Roman"/>
          <w:lang w:eastAsia="hr-HR"/>
        </w:rPr>
        <w:t>REPUBLIKA HRVATSKA</w:t>
      </w:r>
    </w:p>
    <w:p w:rsidRDefault="00AA2812" w:rsidP="00AA2812" w:rsidR="00AA2812" w:rsidRPr="00AA2812">
      <w:pPr>
        <w:spacing w:after="0"/>
        <w:ind w:firstLine="708"/>
        <w:rPr>
          <w:rFonts w:cs="Times New Roman" w:eastAsia="Times New Roman"/>
          <w:lang w:eastAsia="hr-HR"/>
        </w:rPr>
      </w:pPr>
      <w:r w:rsidRPr="00AA2812">
        <w:rPr>
          <w:rFonts w:cs="Times New Roman" w:eastAsia="Times New Roman"/>
          <w:lang w:eastAsia="hr-HR"/>
        </w:rPr>
        <w:t>TRGOVAČKI SUD U ZADRU</w:t>
      </w:r>
    </w:p>
    <w:p w:rsidRDefault="00AA2812" w:rsidP="00AA2812" w:rsidR="00AA2812" w:rsidRPr="00AA2812">
      <w:pPr>
        <w:spacing w:after="0"/>
        <w:ind w:firstLine="708"/>
        <w:rPr>
          <w:rFonts w:cs="Times New Roman" w:eastAsia="Times New Roman"/>
          <w:lang w:eastAsia="hr-HR"/>
        </w:rPr>
      </w:pPr>
      <w:r w:rsidRPr="00AA2812">
        <w:rPr>
          <w:rFonts w:cs="Times New Roman" w:eastAsia="Times New Roman"/>
          <w:lang w:eastAsia="hr-HR"/>
        </w:rPr>
        <w:t>Zadar, Dr. Franje Tuđmana 35</w:t>
      </w:r>
    </w:p>
    <w:p w:rsidRDefault="00AA2812" w:rsidP="00AA2812" w:rsidR="00AA2812" w:rsidRPr="00AA2812">
      <w:pPr>
        <w:spacing w:after="0"/>
        <w:rPr>
          <w:rFonts w:cs="Times New Roman" w:eastAsia="Times New Roman"/>
          <w:lang w:eastAsia="hr-HR"/>
        </w:rPr>
      </w:pPr>
    </w:p>
    <w:p w:rsidRDefault="00AA2812" w:rsidP="00AA2812" w:rsidR="00AA2812" w:rsidRPr="00AA2812">
      <w:pPr>
        <w:spacing w:after="0"/>
        <w:jc w:val="center"/>
        <w:rPr>
          <w:rFonts w:cs="Times New Roman" w:eastAsia="Times New Roman"/>
          <w:lang w:eastAsia="hr-HR"/>
        </w:rPr>
      </w:pPr>
    </w:p>
    <w:p w:rsidRDefault="00AA2812" w:rsidP="00AA2812" w:rsidR="00AA2812" w:rsidRPr="00AA2812">
      <w:pPr>
        <w:spacing w:after="0"/>
        <w:jc w:val="center"/>
        <w:rPr>
          <w:rFonts w:cs="Times New Roman" w:eastAsia="Times New Roman"/>
          <w:lang w:eastAsia="hr-HR"/>
        </w:rPr>
      </w:pPr>
      <w:r w:rsidRPr="00AA2812">
        <w:rPr>
          <w:rFonts w:cs="Times New Roman" w:eastAsia="Times New Roman"/>
          <w:lang w:eastAsia="hr-HR"/>
        </w:rPr>
        <w:t xml:space="preserve">R E P U B L I K A  H R V A T S K A </w:t>
      </w:r>
    </w:p>
    <w:p w:rsidRDefault="00AA2812" w:rsidP="00AA2812" w:rsidR="00AA2812" w:rsidRPr="00AA2812">
      <w:pPr>
        <w:spacing w:after="0"/>
        <w:jc w:val="center"/>
        <w:rPr>
          <w:rFonts w:cs="Times New Roman" w:eastAsia="Times New Roman"/>
          <w:lang w:eastAsia="hr-HR"/>
        </w:rPr>
      </w:pPr>
    </w:p>
    <w:p w:rsidRDefault="00AA2812" w:rsidP="00AA2812" w:rsidR="00AA2812" w:rsidRPr="00AA2812">
      <w:pPr>
        <w:spacing w:after="0"/>
        <w:jc w:val="center"/>
        <w:rPr>
          <w:rFonts w:cs="Times New Roman" w:eastAsia="Times New Roman"/>
          <w:lang w:eastAsia="hr-HR"/>
        </w:rPr>
      </w:pPr>
      <w:r w:rsidRPr="00AA2812">
        <w:rPr>
          <w:rFonts w:cs="Times New Roman" w:eastAsia="Times New Roman"/>
          <w:lang w:eastAsia="hr-HR"/>
        </w:rPr>
        <w:t xml:space="preserve">Z A K LJ U Č A K </w:t>
      </w:r>
    </w:p>
    <w:p w:rsidRDefault="00AA2812" w:rsidP="00AA2812" w:rsidR="00AA2812" w:rsidRPr="00AA2812">
      <w:pPr>
        <w:spacing w:after="0"/>
        <w:rPr>
          <w:rFonts w:cs="Times New Roman" w:eastAsia="Times New Roman"/>
          <w:lang w:eastAsia="hr-HR"/>
        </w:rPr>
      </w:pPr>
    </w:p>
    <w:p w:rsidRDefault="00AA2812" w:rsidP="00AA2812" w:rsidR="00AA2812" w:rsidRPr="00AA2812">
      <w:pPr>
        <w:spacing w:after="0"/>
        <w:ind w:firstLine="705"/>
        <w:jc w:val="both"/>
        <w:rPr>
          <w:rFonts w:cs="Times New Roman" w:eastAsia="Times New Roman"/>
          <w:lang w:eastAsia="hr-HR"/>
        </w:rPr>
      </w:pPr>
      <w:r w:rsidRPr="00AA2812">
        <w:rPr>
          <w:rFonts w:cs="Times New Roman" w:eastAsia="Times New Roman"/>
          <w:lang w:eastAsia="hr-HR"/>
        </w:rPr>
        <w:t xml:space="preserve">Trgovački sud u Zadru, OIB: 39670464653, po sutkinji Tini Grgas, povodom prijedloga dužnika NCP-NAUTIČKI CENTAR PRGIN-GRUPA društvo s ograničenom odgovornošću za upravljanje sa sjedištem u Šibeniku (skraćenog naziva NCP-GRUPA d.o.o.), Obala Jerka </w:t>
      </w:r>
      <w:proofErr w:type="spellStart"/>
      <w:r w:rsidRPr="00AA2812">
        <w:rPr>
          <w:rFonts w:cs="Times New Roman" w:eastAsia="Times New Roman"/>
          <w:lang w:eastAsia="hr-HR"/>
        </w:rPr>
        <w:t>Šižgorića</w:t>
      </w:r>
      <w:proofErr w:type="spellEnd"/>
      <w:r w:rsidRPr="00AA2812">
        <w:rPr>
          <w:rFonts w:cs="Times New Roman" w:eastAsia="Times New Roman"/>
          <w:lang w:eastAsia="hr-HR"/>
        </w:rPr>
        <w:t xml:space="preserve"> 1, OIB: 27581651826, zastupanog po direktoru Goranu </w:t>
      </w:r>
      <w:proofErr w:type="spellStart"/>
      <w:r w:rsidRPr="00AA2812">
        <w:rPr>
          <w:rFonts w:cs="Times New Roman" w:eastAsia="Times New Roman"/>
          <w:lang w:eastAsia="hr-HR"/>
        </w:rPr>
        <w:t>Prginu</w:t>
      </w:r>
      <w:proofErr w:type="spellEnd"/>
      <w:r w:rsidRPr="00AA2812">
        <w:rPr>
          <w:rFonts w:cs="Times New Roman" w:eastAsia="Times New Roman"/>
          <w:lang w:eastAsia="hr-HR"/>
        </w:rPr>
        <w:t xml:space="preserve"> iz Šibenika, Obala </w:t>
      </w:r>
      <w:proofErr w:type="spellStart"/>
      <w:r w:rsidRPr="00AA2812">
        <w:rPr>
          <w:rFonts w:cs="Times New Roman" w:eastAsia="Times New Roman"/>
          <w:lang w:eastAsia="hr-HR"/>
        </w:rPr>
        <w:t>palih</w:t>
      </w:r>
      <w:proofErr w:type="spellEnd"/>
      <w:r w:rsidRPr="00AA2812">
        <w:rPr>
          <w:rFonts w:cs="Times New Roman" w:eastAsia="Times New Roman"/>
          <w:lang w:eastAsia="hr-HR"/>
        </w:rPr>
        <w:t xml:space="preserve"> boraca 114 od 21. travnja 2017. za otvaranje predstečajnoga postupka, odlučujući o prijedlogu predstečajnog povjerenika dužnika Antuna Kovačevića iz Zadra od 29. svibnja 2017. za odgodu ročišta radi ispitivanja tražbina, 1. lipnja 2016. </w:t>
      </w:r>
    </w:p>
    <w:p w:rsidRDefault="00AA2812" w:rsidP="00AA2812" w:rsidR="00AA2812" w:rsidRPr="00AA2812">
      <w:pPr>
        <w:spacing w:after="0"/>
        <w:jc w:val="both"/>
        <w:rPr>
          <w:rFonts w:cs="Times New Roman" w:eastAsia="Times New Roman"/>
          <w:lang w:eastAsia="hr-HR"/>
        </w:rPr>
      </w:pPr>
    </w:p>
    <w:p w:rsidRDefault="00AA2812" w:rsidP="00AA2812" w:rsidR="00AA2812" w:rsidRPr="00AA2812">
      <w:pPr>
        <w:spacing w:after="0"/>
        <w:jc w:val="center"/>
        <w:rPr>
          <w:rFonts w:cs="Times New Roman" w:eastAsia="Times New Roman"/>
          <w:lang w:eastAsia="hr-HR"/>
        </w:rPr>
      </w:pPr>
      <w:r w:rsidRPr="00AA2812">
        <w:rPr>
          <w:rFonts w:cs="Times New Roman" w:eastAsia="Times New Roman"/>
          <w:lang w:eastAsia="hr-HR"/>
        </w:rPr>
        <w:t xml:space="preserve">z a k </w:t>
      </w:r>
      <w:proofErr w:type="spellStart"/>
      <w:r w:rsidRPr="00AA2812">
        <w:rPr>
          <w:rFonts w:cs="Times New Roman" w:eastAsia="Times New Roman"/>
          <w:lang w:eastAsia="hr-HR"/>
        </w:rPr>
        <w:t>lj</w:t>
      </w:r>
      <w:proofErr w:type="spellEnd"/>
      <w:r w:rsidRPr="00AA2812">
        <w:rPr>
          <w:rFonts w:cs="Times New Roman" w:eastAsia="Times New Roman"/>
          <w:lang w:eastAsia="hr-HR"/>
        </w:rPr>
        <w:t xml:space="preserve"> u č i o  j e </w:t>
      </w:r>
    </w:p>
    <w:p w:rsidRDefault="00AA2812" w:rsidP="00AA2812" w:rsidR="00AA2812" w:rsidRPr="00AA2812">
      <w:pPr>
        <w:spacing w:after="0"/>
        <w:jc w:val="center"/>
        <w:rPr>
          <w:rFonts w:cs="Times New Roman" w:eastAsia="Times New Roman"/>
          <w:lang w:eastAsia="hr-HR"/>
        </w:rPr>
      </w:pPr>
    </w:p>
    <w:p w:rsidRDefault="00AA2812" w:rsidP="00AA2812" w:rsidR="00AA2812" w:rsidRPr="00AA2812">
      <w:pPr>
        <w:spacing w:after="0"/>
        <w:ind w:firstLine="708"/>
        <w:jc w:val="both"/>
        <w:rPr>
          <w:rFonts w:cs="Times New Roman" w:eastAsia="Times New Roman"/>
          <w:lang w:eastAsia="hr-HR"/>
        </w:rPr>
      </w:pPr>
      <w:r w:rsidRPr="00AA2812">
        <w:rPr>
          <w:rFonts w:cs="Times New Roman" w:eastAsia="Times New Roman"/>
          <w:lang w:eastAsia="hr-HR"/>
        </w:rPr>
        <w:t xml:space="preserve">I. U uvodno označenoj pravnoj stvari, odgađa se ročište radi ispitivanja tražbina određeno za dan 6. lipnja 2017.u 10,30 sati budući je isto preuranjeno. </w:t>
      </w:r>
    </w:p>
    <w:p w:rsidRDefault="00AA2812" w:rsidP="00AA2812" w:rsidR="00AA2812" w:rsidRPr="00AA2812">
      <w:pPr>
        <w:tabs>
          <w:tab w:pos="709" w:val="left"/>
        </w:tabs>
        <w:spacing w:after="0"/>
        <w:ind w:firstLine="708"/>
        <w:jc w:val="both"/>
        <w:rPr>
          <w:rFonts w:cs="Times New Roman" w:eastAsia="Times New Roman"/>
          <w:lang w:eastAsia="hr-HR"/>
        </w:rPr>
      </w:pPr>
      <w:r w:rsidRPr="00AA2812">
        <w:rPr>
          <w:rFonts w:cs="Times New Roman" w:eastAsia="Times New Roman"/>
          <w:lang w:eastAsia="hr-HR"/>
        </w:rPr>
        <w:t xml:space="preserve">II. Obavještavaju se vjerovnici dužnika, dužnik i povjerenik da će se </w:t>
      </w:r>
      <w:r w:rsidRPr="00AA2812">
        <w:rPr>
          <w:rFonts w:cs="Times New Roman" w:eastAsia="Times New Roman"/>
          <w:b/>
          <w:lang w:eastAsia="hr-HR"/>
        </w:rPr>
        <w:t xml:space="preserve">ročište radi ispitivanja tražbina održati dana 5. srpnja 2017. u 9,30 sati u zgradi Trgovačkog suda u Zadru, Dr. Franje Tuđmana 35, 23000 Zadar, sudnica broj 26/I, </w:t>
      </w:r>
      <w:r w:rsidRPr="00AA2812">
        <w:rPr>
          <w:rFonts w:cs="Times New Roman" w:eastAsia="Times New Roman"/>
          <w:lang w:eastAsia="hr-HR"/>
        </w:rPr>
        <w:t xml:space="preserve">na koje se vjerovnici dužnika, dužnik i povjerenik smatraju pozvani dostavom ovog zaključka koje će se objaviti na mrežnoj stranici e-Oglasna ploča istoga dana kada je doneseno. </w:t>
      </w:r>
    </w:p>
    <w:p w:rsidRDefault="00AA2812" w:rsidP="00AA2812" w:rsidR="00AA2812" w:rsidRPr="00AA2812">
      <w:pPr>
        <w:spacing w:after="0"/>
        <w:jc w:val="center"/>
        <w:rPr>
          <w:rFonts w:cs="Times New Roman" w:eastAsia="Times New Roman"/>
          <w:lang w:eastAsia="hr-HR"/>
        </w:rPr>
      </w:pPr>
    </w:p>
    <w:p w:rsidRDefault="00AA2812" w:rsidP="00AA2812" w:rsidR="00AA2812" w:rsidRPr="00AA2812">
      <w:pPr>
        <w:spacing w:after="0"/>
        <w:jc w:val="center"/>
        <w:rPr>
          <w:rFonts w:cs="Times New Roman" w:eastAsia="Times New Roman"/>
          <w:lang w:eastAsia="hr-HR"/>
        </w:rPr>
      </w:pPr>
    </w:p>
    <w:p w:rsidRDefault="00AA2812" w:rsidP="00AA2812" w:rsidR="00AA2812" w:rsidRPr="00AA2812">
      <w:pPr>
        <w:spacing w:after="0"/>
        <w:jc w:val="center"/>
        <w:rPr>
          <w:rFonts w:cs="Times New Roman" w:eastAsia="Times New Roman"/>
          <w:lang w:eastAsia="hr-HR"/>
        </w:rPr>
      </w:pPr>
      <w:r w:rsidRPr="00AA2812">
        <w:rPr>
          <w:rFonts w:cs="Times New Roman" w:eastAsia="Times New Roman"/>
          <w:lang w:eastAsia="hr-HR"/>
        </w:rPr>
        <w:t>Obrazloženje</w:t>
      </w:r>
    </w:p>
    <w:p w:rsidRDefault="00AA2812" w:rsidP="00AA2812" w:rsidR="00AA2812" w:rsidRPr="00AA2812">
      <w:pPr>
        <w:spacing w:after="0"/>
        <w:rPr>
          <w:rFonts w:cs="Times New Roman" w:eastAsia="Times New Roman"/>
          <w:lang w:eastAsia="hr-HR"/>
        </w:rPr>
      </w:pPr>
    </w:p>
    <w:p w:rsidRDefault="00AA2812" w:rsidP="00AA2812" w:rsidR="00AA2812" w:rsidRPr="00AA2812">
      <w:pPr>
        <w:spacing w:after="0"/>
        <w:ind w:firstLine="708"/>
        <w:jc w:val="both"/>
        <w:rPr>
          <w:rFonts w:cs="Times New Roman" w:eastAsia="Times New Roman"/>
          <w:lang w:eastAsia="hr-HR"/>
        </w:rPr>
      </w:pPr>
      <w:r w:rsidRPr="00AA2812">
        <w:rPr>
          <w:rFonts w:cs="Times New Roman" w:eastAsia="Times New Roman"/>
          <w:lang w:eastAsia="hr-HR"/>
        </w:rPr>
        <w:t xml:space="preserve">Rješenjem ovog suda poslovni broj 3. St-178/2017-6 od 8. svibnja 2017. otvoren je predstečajni postupak nad uvodno označenim dužnikom te je istim između ostalog zakazano ročište radi ispitivanja tražbina za dan 6. lipnja 2017. na koje su pozvani vjerovnici dužnika, dužnik i povjerenik. </w:t>
      </w:r>
    </w:p>
    <w:p w:rsidRDefault="00AA2812" w:rsidP="00AA2812" w:rsidR="00AA2812" w:rsidRPr="00AA2812">
      <w:pPr>
        <w:spacing w:after="0"/>
        <w:ind w:firstLine="708"/>
        <w:jc w:val="both"/>
        <w:rPr>
          <w:rFonts w:cs="Times New Roman" w:eastAsia="Times New Roman"/>
          <w:lang w:eastAsia="hr-HR"/>
        </w:rPr>
      </w:pPr>
      <w:r w:rsidRPr="00AA2812">
        <w:rPr>
          <w:rFonts w:cs="Times New Roman" w:eastAsia="Times New Roman"/>
          <w:lang w:eastAsia="hr-HR"/>
        </w:rPr>
        <w:t xml:space="preserve">Podneskom od 29. svibnja 2017. povjerenik dužnika Antun Kovačević iz Zadra je predložio ovom sudu odgodu navedenog ročišta te zakazivanje novog koncem lipnja 2017.. Navedeno iz razloga jer da vjerovnici dužnika nadležnoj Financijskoj agenciji u Splitu prijavili ukupno 287 tražbina povodom čega je ista 26. svibnja 2017. objavila na mrežnoj stranici e-Oglasna ploča sudova tablicu prijavljenih tražbina, međutim, podaci o istoj da su nejasni i nepotpuni. Budući je riječ o činjenično i pravno složenom postupku, da nije u mogućnosti u kratkom roku pribaviti svu potrebitu dokumentaciju kako bi izvršio svoju </w:t>
      </w:r>
      <w:r w:rsidRPr="00AA2812">
        <w:rPr>
          <w:rFonts w:cs="Times New Roman" w:eastAsia="Times New Roman"/>
          <w:lang w:eastAsia="hr-HR"/>
        </w:rPr>
        <w:lastRenderedPageBreak/>
        <w:t xml:space="preserve">obvezu kao povjerenika dostave pisanog očitovanja Financijskoj agenciji o prijavljenim tražbinama predlažući sudu odgodu navedenog ročišta. </w:t>
      </w:r>
    </w:p>
    <w:p w:rsidRDefault="00AA2812" w:rsidP="00AA2812" w:rsidR="00AA2812" w:rsidRPr="00AA2812">
      <w:pPr>
        <w:spacing w:after="0"/>
        <w:ind w:firstLine="708"/>
        <w:jc w:val="both"/>
        <w:rPr>
          <w:rFonts w:cs="Times New Roman" w:eastAsia="Times New Roman"/>
          <w:lang w:eastAsia="hr-HR"/>
        </w:rPr>
      </w:pPr>
      <w:r w:rsidRPr="00AA2812">
        <w:rPr>
          <w:rFonts w:cs="Times New Roman" w:eastAsia="Times New Roman"/>
          <w:lang w:eastAsia="hr-HR"/>
        </w:rPr>
        <w:t xml:space="preserve">Prijedlog povjerenika za odgodu ročišta radi ispitivanja tražbina je osnovan ali ne iz razloga navedenih u prijedlogu. </w:t>
      </w:r>
    </w:p>
    <w:p w:rsidRDefault="00AA2812" w:rsidP="00AA2812" w:rsidR="00AA2812" w:rsidRPr="00AA2812">
      <w:pPr>
        <w:spacing w:after="0"/>
        <w:ind w:firstLine="708"/>
        <w:jc w:val="both"/>
        <w:rPr>
          <w:rFonts w:cs="Times New Roman" w:eastAsia="Times New Roman"/>
          <w:lang w:eastAsia="hr-HR"/>
        </w:rPr>
      </w:pPr>
      <w:r w:rsidRPr="00AA2812">
        <w:rPr>
          <w:rFonts w:cs="Times New Roman" w:eastAsia="Times New Roman"/>
          <w:lang w:eastAsia="hr-HR"/>
        </w:rPr>
        <w:t>Naime, odredbom čl. 34. st. 1. podstavka 2. Stečajnog zakona (Narodne novine broj 71/15, u nastavku: SZ) je propisano da rješenje o otvaranju predstečajnoga postupka osobito mora sadržavati poziv vjerovnicima da nadležnoj jedinici Financijske agencije, u roku od 15 dana od dana objave istog na mrežnoj stranici e-Oglasna ploča sudova, prijave svoje tražbine i da u roku od 8 dana od dana objave o očitovanju o prijavljenim tražbinama dužnika i povjerenika, ospore prijavljene tražbine koje smatraju nepostojećim, uz obveznu naznaku iznosa za koji se tražbina osporava i razloga osporavanja. Nadalje, odredbom čl. 34. st. 2. podstavka 2. SZ-a je propisano da vrijeme između posljednjeg dana roka za osporavanje tražbina iz stavka 1. podstavka 2. istog članka i ročišta radi ispitivanja tražbina ne smije biti kraće od osam dana ni duže od 15 dana.</w:t>
      </w:r>
    </w:p>
    <w:p w:rsidRDefault="00AA2812" w:rsidP="00AA2812" w:rsidR="00AA2812" w:rsidRPr="00AA2812">
      <w:pPr>
        <w:spacing w:after="0"/>
        <w:ind w:firstLine="708"/>
        <w:jc w:val="both"/>
        <w:rPr>
          <w:rFonts w:cs="Times New Roman" w:eastAsia="Times New Roman"/>
          <w:lang w:eastAsia="hr-HR"/>
        </w:rPr>
      </w:pPr>
      <w:r w:rsidRPr="00AA2812">
        <w:rPr>
          <w:rFonts w:cs="Times New Roman" w:eastAsia="Times New Roman"/>
          <w:lang w:eastAsia="hr-HR"/>
        </w:rPr>
        <w:t xml:space="preserve">Uvidom u mrežnu stranici e-Oglasna ploča sudova, utvrđeno je da je Financijska agencija dana 26. svibnja 2017., postupajući u smislu odredbe čl. 43. st. 41. SZ-a, objavila na istoj tablicu prijavljenih tražbina zajedno s prijavama tražbina i ispravama te da još nije objavila očitovanje o prijavljenim tražbinama kao ni tablicu osporenih tražbina. Ovo iz razloga jer još nije ni protekao rok za očitovanje dužnika i povjerenika o prijavljenim tražbinama u smislu odredbe čl. 34. st. 1. podstavka 2. i 3. SZ-a budući je 5. lipnja 2017. posljednji dan za dostavu navedenih pisanih očitovanja Financijskoj agenciji. </w:t>
      </w:r>
    </w:p>
    <w:p w:rsidRDefault="00AA2812" w:rsidP="00AA2812" w:rsidR="00AA2812" w:rsidRPr="00AA2812">
      <w:pPr>
        <w:spacing w:after="0"/>
        <w:ind w:firstLine="708"/>
        <w:jc w:val="both"/>
        <w:rPr>
          <w:rFonts w:cs="Times New Roman" w:eastAsia="Times New Roman"/>
          <w:lang w:eastAsia="hr-HR"/>
        </w:rPr>
      </w:pPr>
      <w:r w:rsidRPr="00AA2812">
        <w:rPr>
          <w:rFonts w:cs="Times New Roman" w:eastAsia="Times New Roman"/>
          <w:lang w:eastAsia="hr-HR"/>
        </w:rPr>
        <w:t xml:space="preserve">S obzirom da iz svega navedenog jasno proizlazi da je vrijeme između posljednjega dana roka za osporavanje tražbina iz stavka 1. podstavka 2. čl. 34. SZ-a (5. lipnja 2017.) i ročišta radi ispitivanja tražbina (6. lipnja 2017. ) kraće od 8 dana u smislu odredbe čl. 34. st. 2. SZ-a, to je ročište radi ispitivanja tražbina preuranjeno zakazano za dan 6. lipnja 2017. trebalo odgoditi, zbog čega je donesena odluka kao u izreci zaključka. </w:t>
      </w:r>
    </w:p>
    <w:p w:rsidRDefault="00AA2812" w:rsidP="00AA2812" w:rsidR="00AA2812" w:rsidRPr="00AA2812">
      <w:pPr>
        <w:spacing w:after="0"/>
        <w:ind w:firstLine="708"/>
        <w:jc w:val="both"/>
        <w:rPr>
          <w:rFonts w:cs="Times New Roman" w:eastAsia="Times New Roman"/>
          <w:lang w:eastAsia="hr-HR"/>
        </w:rPr>
      </w:pPr>
    </w:p>
    <w:p w:rsidRDefault="00AA2812" w:rsidP="00AA2812" w:rsidR="00AA2812" w:rsidRPr="00AA2812">
      <w:pPr>
        <w:spacing w:after="0"/>
        <w:ind w:firstLine="708"/>
        <w:jc w:val="both"/>
        <w:rPr>
          <w:rFonts w:cs="Times New Roman" w:eastAsia="Times New Roman"/>
          <w:lang w:eastAsia="hr-HR"/>
        </w:rPr>
      </w:pPr>
      <w:r w:rsidRPr="00AA2812">
        <w:rPr>
          <w:rFonts w:cs="Times New Roman" w:eastAsia="Times New Roman"/>
          <w:lang w:eastAsia="hr-HR"/>
        </w:rPr>
        <w:t xml:space="preserve"> </w:t>
      </w:r>
    </w:p>
    <w:p w:rsidRDefault="00AA2812" w:rsidP="00AA2812" w:rsidR="00AA2812" w:rsidRPr="00AA2812">
      <w:pPr>
        <w:spacing w:after="0"/>
        <w:ind w:firstLine="708"/>
        <w:jc w:val="center"/>
        <w:rPr>
          <w:rFonts w:cs="Times New Roman" w:eastAsia="Times New Roman"/>
          <w:lang w:eastAsia="hr-HR"/>
        </w:rPr>
      </w:pPr>
      <w:r w:rsidRPr="00AA2812">
        <w:rPr>
          <w:rFonts w:cs="Times New Roman" w:eastAsia="Times New Roman"/>
          <w:lang w:eastAsia="hr-HR"/>
        </w:rPr>
        <w:t xml:space="preserve">U Zadru 1. lipnja 2017. </w:t>
      </w:r>
    </w:p>
    <w:p w:rsidRDefault="00AA2812" w:rsidP="00AA2812" w:rsidR="00AA2812" w:rsidRPr="00AA2812">
      <w:pPr>
        <w:spacing w:after="0"/>
        <w:ind w:firstLine="708"/>
        <w:jc w:val="center"/>
        <w:rPr>
          <w:rFonts w:cs="Times New Roman" w:eastAsia="Times New Roman"/>
          <w:lang w:eastAsia="hr-HR"/>
        </w:rPr>
      </w:pPr>
    </w:p>
    <w:p w:rsidRDefault="00AA2812" w:rsidP="00AA2812" w:rsidR="00AA2812" w:rsidRPr="00AA2812">
      <w:pPr>
        <w:spacing w:after="0"/>
        <w:jc w:val="center"/>
        <w:rPr>
          <w:rFonts w:cs="Times New Roman" w:eastAsia="Times New Roman"/>
          <w:lang w:eastAsia="hr-HR"/>
        </w:rPr>
      </w:pPr>
    </w:p>
    <w:p w:rsidRDefault="00AA2812" w:rsidP="00AA2812" w:rsidR="00AA2812" w:rsidRPr="00AA2812">
      <w:pPr>
        <w:spacing w:after="0"/>
        <w:ind w:firstLine="708"/>
        <w:rPr>
          <w:rFonts w:cs="Times New Roman" w:eastAsia="Times New Roman"/>
          <w:lang w:eastAsia="hr-HR"/>
        </w:rPr>
      </w:pPr>
      <w:r w:rsidRPr="00AA2812">
        <w:rPr>
          <w:rFonts w:cs="Times New Roman" w:eastAsia="Times New Roman"/>
          <w:lang w:eastAsia="hr-HR"/>
        </w:rPr>
        <w:t>Za točnost otpravka-ovlaštena službenica:                                            Sutkinja:</w:t>
      </w:r>
    </w:p>
    <w:p w:rsidRDefault="00AA2812" w:rsidP="00AA2812" w:rsidR="00AA2812" w:rsidRPr="00AA2812">
      <w:pPr>
        <w:spacing w:after="0"/>
        <w:ind w:firstLine="708"/>
        <w:rPr>
          <w:rFonts w:cs="Times New Roman" w:eastAsia="Times New Roman"/>
          <w:lang w:eastAsia="hr-HR"/>
        </w:rPr>
      </w:pPr>
      <w:r w:rsidRPr="00AA2812">
        <w:rPr>
          <w:rFonts w:cs="Times New Roman" w:eastAsia="Times New Roman"/>
          <w:lang w:eastAsia="hr-HR"/>
        </w:rPr>
        <w:t>Nena Mužanović                                                                                    Tina Grgas, v.r.</w:t>
      </w:r>
    </w:p>
    <w:p w:rsidRDefault="00AA2812" w:rsidP="00AA2812" w:rsidR="00AA2812" w:rsidRPr="00AA2812">
      <w:pPr>
        <w:spacing w:after="0"/>
        <w:rPr>
          <w:rFonts w:cs="Times New Roman" w:eastAsia="Times New Roman"/>
          <w:lang w:eastAsia="hr-HR"/>
        </w:rPr>
      </w:pPr>
    </w:p>
    <w:p w:rsidRDefault="00AA2812" w:rsidP="00AA2812" w:rsidR="00AA2812" w:rsidRPr="00AA2812">
      <w:pPr>
        <w:spacing w:after="0"/>
        <w:jc w:val="both"/>
        <w:rPr>
          <w:rFonts w:cs="Times New Roman" w:eastAsia="Times New Roman"/>
          <w:b/>
          <w:lang w:eastAsia="hr-HR"/>
        </w:rPr>
      </w:pPr>
    </w:p>
    <w:p w:rsidRDefault="00AA2812" w:rsidP="00AA2812" w:rsidR="00AA2812" w:rsidRPr="00AA2812">
      <w:pPr>
        <w:spacing w:after="0"/>
        <w:ind w:firstLine="708"/>
        <w:jc w:val="both"/>
        <w:rPr>
          <w:rFonts w:cs="Times New Roman" w:eastAsia="Times New Roman"/>
          <w:lang w:eastAsia="hr-HR"/>
        </w:rPr>
      </w:pPr>
    </w:p>
    <w:p w:rsidRDefault="00AA2812" w:rsidP="00AA2812" w:rsidR="00AA2812" w:rsidRPr="00AA2812">
      <w:pPr>
        <w:spacing w:after="0"/>
        <w:ind w:firstLine="708"/>
        <w:jc w:val="both"/>
        <w:rPr>
          <w:rFonts w:cs="Times New Roman" w:eastAsia="Times New Roman"/>
          <w:lang w:eastAsia="hr-HR"/>
        </w:rPr>
      </w:pPr>
    </w:p>
    <w:p w:rsidRDefault="00AA2812" w:rsidP="00AA2812" w:rsidR="00AA2812" w:rsidRPr="00AA2812">
      <w:pPr>
        <w:spacing w:after="0"/>
        <w:ind w:firstLine="708"/>
        <w:jc w:val="both"/>
        <w:rPr>
          <w:rFonts w:cs="Times New Roman" w:eastAsia="Times New Roman"/>
          <w:lang w:eastAsia="hr-HR"/>
        </w:rPr>
      </w:pPr>
      <w:r w:rsidRPr="00AA2812">
        <w:rPr>
          <w:rFonts w:cs="Times New Roman" w:eastAsia="Times New Roman"/>
          <w:lang w:eastAsia="hr-HR"/>
        </w:rPr>
        <w:t>POUKA O PRAVNOM LIJEKU:</w:t>
      </w:r>
    </w:p>
    <w:p w:rsidRDefault="00AA2812" w:rsidP="00AA2812" w:rsidR="00AA2812" w:rsidRPr="00AA2812">
      <w:pPr>
        <w:spacing w:after="0"/>
        <w:ind w:left="708"/>
        <w:jc w:val="both"/>
        <w:rPr>
          <w:rFonts w:cs="Times New Roman" w:eastAsia="Times New Roman"/>
          <w:lang w:eastAsia="hr-HR"/>
        </w:rPr>
      </w:pPr>
      <w:r w:rsidRPr="00AA2812">
        <w:rPr>
          <w:rFonts w:cs="Times New Roman" w:eastAsia="Times New Roman"/>
          <w:lang w:eastAsia="hr-HR"/>
        </w:rPr>
        <w:t xml:space="preserve">Protiv ovog zaključka o upravljanju postupkom nije dopuštena žaba (čl. 19. st. 7. SZ-a). </w:t>
      </w:r>
    </w:p>
    <w:p w:rsidRDefault="00AA2812" w:rsidP="00AA2812" w:rsidR="00AA2812" w:rsidRPr="00AA2812">
      <w:pPr>
        <w:spacing w:after="0"/>
        <w:ind w:firstLine="708"/>
        <w:jc w:val="both"/>
        <w:rPr>
          <w:rFonts w:cs="Times New Roman" w:eastAsia="Times New Roman"/>
          <w:lang w:eastAsia="hr-HR"/>
        </w:rPr>
      </w:pPr>
    </w:p>
    <w:p w:rsidRDefault="00AA2812" w:rsidP="00AA2812" w:rsidR="00AA2812" w:rsidRPr="00AA2812">
      <w:pPr>
        <w:spacing w:after="0"/>
        <w:ind w:firstLine="708"/>
        <w:rPr>
          <w:rFonts w:cs="Times New Roman" w:eastAsia="Times New Roman"/>
          <w:lang w:eastAsia="hr-HR"/>
        </w:rPr>
      </w:pPr>
      <w:r w:rsidRPr="00AA2812">
        <w:rPr>
          <w:rFonts w:cs="Times New Roman" w:eastAsia="Times New Roman"/>
          <w:lang w:eastAsia="hr-HR"/>
        </w:rPr>
        <w:t xml:space="preserve">Dostaviti:  </w:t>
      </w:r>
    </w:p>
    <w:p w:rsidRDefault="00AA2812" w:rsidP="00AA2812" w:rsidR="00AA2812" w:rsidRPr="00AA2812">
      <w:pPr>
        <w:spacing w:after="0"/>
        <w:ind w:firstLine="708"/>
        <w:rPr>
          <w:rFonts w:cs="Times New Roman" w:eastAsia="Times New Roman"/>
          <w:lang w:eastAsia="hr-HR"/>
        </w:rPr>
      </w:pPr>
      <w:r w:rsidRPr="00AA2812">
        <w:rPr>
          <w:rFonts w:cs="Times New Roman" w:eastAsia="Times New Roman"/>
          <w:lang w:eastAsia="hr-HR"/>
        </w:rPr>
        <w:t xml:space="preserve">- Svim sudionicima postupka putem e-Oglasne ploče suda/na dužnika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812"/>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670161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St-178/2017-11</izvorni_sadrzaj>
    <derivirana_varijabla naziv="DomainObject.Oznaka_1">St-178/2017-11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izvorni_sadrzaj>
    <derivirana_varijabla naziv="DomainObject.Predmet.Broj_1">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2017.</izvorni_sadrzaj>
    <derivirana_varijabla naziv="DomainObject.Predmet.DatumOsnivanja_1">21.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St-178/2017</izvorni_sadrzaj>
    <derivirana_varijabla naziv="DomainObject.Predmet.OznakaBroj_1">St-178/2017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NCP-NAUTIČKI CENTAR PRGIN-GRUPA društvo s ograničenom odgovornošću za upravljanje</izvorni_sadrzaj>
    <derivirana_varijabla naziv="DomainObject.Predmet.StrankaFormated_1">  NCP-NAUTIČKI CENTAR PRGIN-GRUPA društvo s ograničenom odgovornošću za upravljanje</derivirana_varijabla>
  </DomainObject.Predmet.StrankaFormated>
  <DomainObject.Predmet.StrankaFormatedOIB>
    <izvorni_sadrzaj>  NCP-NAUTIČKI CENTAR PRGIN-GRUPA društvo s ograničenom odgovornošću za upravljanje, OIB 27581651826</izvorni_sadrzaj>
    <derivirana_varijabla naziv="DomainObject.Predmet.StrankaFormatedOIB_1">  NCP-NAUTIČKI CENTAR PRGIN-GRUPA društvo s ograničenom odgovornošću za upravljanje, OIB 27581651826</derivirana_varijabla>
  </DomainObject.Predmet.StrankaFormatedOIB>
  <DomainObject.Predmet.StrankaFormatedWithAdress>
    <izvorni_sadrzaj> NCP-NAUTIČKI CENTAR PRGIN-GRUPA društvo s ograničenom odgovornošću za upravljanje, Obala Jerka Šižgorića 1 , 22000 Šibenik</izvorni_sadrzaj>
    <derivirana_varijabla naziv="DomainObject.Predmet.StrankaFormatedWithAdress_1"> NCP-NAUTIČKI CENTAR PRGIN-GRUPA društvo s ograničenom odgovornošću za upravljanje, Obala Jerka Šižgorića 1 , 22000 Šibenik</derivirana_varijabla>
  </DomainObject.Predmet.StrankaFormatedWithAdress>
  <DomainObject.Predmet.StrankaFormatedWithAdressOIB>
    <izvorni_sadrzaj> NCP-NAUTIČKI CENTAR PRGIN-GRUPA društvo s ograničenom odgovornošću za upravljanje, OIB 27581651826, Obala Jerka Šižgorića 1 , 22000 Šibenik</izvorni_sadrzaj>
    <derivirana_varijabla naziv="DomainObject.Predmet.StrankaFormatedWithAdressOIB_1"> NCP-NAUTIČKI CENTAR PRGIN-GRUPA društvo s ograničenom odgovornošću za upravljanje, OIB 27581651826, Obala Jerka Šižgorića 1 , 22000 Šibenik</derivirana_varijabla>
  </DomainObject.Predmet.StrankaFormatedWithAdressOIB>
  <DomainObject.Predmet.StrankaWithAdress>
    <izvorni_sadrzaj>NCP-NAUTIČKI CENTAR PRGIN-GRUPA društvo s ograničenom odgovornošću za upravljanje Obala Jerka Šižgorića 1 ,22000 Šibenik</izvorni_sadrzaj>
    <derivirana_varijabla naziv="DomainObject.Predmet.StrankaWithAdress_1">NCP-NAUTIČKI CENTAR PRGIN-GRUPA društvo s ograničenom odgovornošću za upravljanje Obala Jerka Šižgorića 1 ,22000 Šibenik</derivirana_varijabla>
  </DomainObject.Predmet.StrankaWithAdress>
  <DomainObject.Predmet.StrankaWithAdressOIB>
    <izvorni_sadrzaj>NCP-NAUTIČKI CENTAR PRGIN-GRUPA društvo s ograničenom odgovornošću za upravljanje, OIB 27581651826, Obala Jerka Šižgorića 1 ,22000 Šibenik</izvorni_sadrzaj>
    <derivirana_varijabla naziv="DomainObject.Predmet.StrankaWithAdressOIB_1">NCP-NAUTIČKI CENTAR PRGIN-GRUPA društvo s ograničenom odgovornošću za upravljanje, OIB 27581651826, Obala Jerka Šižgorića 1 ,22000 Šibenik</derivirana_varijabla>
  </DomainObject.Predmet.StrankaWithAdressOIB>
  <DomainObject.Predmet.StrankaNazivFormated>
    <izvorni_sadrzaj>NCP-NAUTIČKI CENTAR PRGIN-GRUPA društvo s ograničenom odgovornošću za upravljanje</izvorni_sadrzaj>
    <derivirana_varijabla naziv="DomainObject.Predmet.StrankaNazivFormated_1">NCP-NAUTIČKI CENTAR PRGIN-GRUPA društvo s ograničenom odgovornošću za upravljanje</derivirana_varijabla>
  </DomainObject.Predmet.StrankaNazivFormated>
  <DomainObject.Predmet.StrankaNazivFormatedOIB>
    <izvorni_sadrzaj>NCP-NAUTIČKI CENTAR PRGIN-GRUPA društvo s ograničenom odgovornošću za upravljanje, OIB 27581651826</izvorni_sadrzaj>
    <derivirana_varijabla naziv="DomainObject.Predmet.StrankaNazivFormatedOIB_1">NCP-NAUTIČKI CENTAR PRGIN-GRUPA društvo s ograničenom odgovornošću za upravljanje, OIB 27581651826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NCP-NAUTIČKI CENTAR PRGIN-GRUPA društvo s ograničenom odgovornošću za upravljanje</item>
    </izvorni_sadrzaj>
    <derivirana_varijabla naziv="DomainObject.Predmet.StrankaListFormated_1">
      <item>NCP-NAUTIČKI CENTAR PRGIN-GRUPA društvo s ograničenom odgovornošću za upravljanje</item>
    </derivirana_varijabla>
  </DomainObject.Predmet.StrankaListFormated>
  <DomainObject.Predmet.StrankaListFormatedOIB>
    <izvorni_sadrzaj>
      <item>NCP-NAUTIČKI CENTAR PRGIN-GRUPA društvo s ograničenom odgovornošću za upravljanje, OIB 27581651826</item>
    </izvorni_sadrzaj>
    <derivirana_varijabla naziv="DomainObject.Predmet.StrankaListFormatedOIB_1">
      <item>NCP-NAUTIČKI CENTAR PRGIN-GRUPA društvo s ograničenom odgovornošću za upravljanje, OIB 27581651826</item>
    </derivirana_varijabla>
  </DomainObject.Predmet.StrankaListFormatedOIB>
  <DomainObject.Predmet.StrankaListFormatedWithAdress>
    <izvorni_sadrzaj>
      <item>NCP-NAUTIČKI CENTAR PRGIN-GRUPA društvo s ograničenom odgovornošću za upravljanje, Obala Jerka Šižgorića 1 , 22000 Šibenik</item>
    </izvorni_sadrzaj>
    <derivirana_varijabla naziv="DomainObject.Predmet.StrankaListFormatedWithAdress_1">
      <item>NCP-NAUTIČKI CENTAR PRGIN-GRUPA društvo s ograničenom odgovornošću za upravljanje, Obala Jerka Šižgorića 1 , 22000 Šibenik</item>
    </derivirana_varijabla>
  </DomainObject.Predmet.StrankaListFormatedWithAdress>
  <DomainObject.Predmet.StrankaListFormatedWithAdressOIB>
    <izvorni_sadrzaj>
      <item>NCP-NAUTIČKI CENTAR PRGIN-GRUPA društvo s ograničenom odgovornošću za upravljanje, OIB 27581651826, Obala Jerka Šižgorića 1 , 22000 Šibenik</item>
    </izvorni_sadrzaj>
    <derivirana_varijabla naziv="DomainObject.Predmet.StrankaListFormatedWithAdressOIB_1">
      <item>NCP-NAUTIČKI CENTAR PRGIN-GRUPA društvo s ograničenom odgovornošću za upravljanje, OIB 27581651826, Obala Jerka Šižgorića 1 , 22000 Šibenik</item>
    </derivirana_varijabla>
  </DomainObject.Predmet.StrankaListFormatedWithAdressOIB>
  <DomainObject.Predmet.StrankaListNazivFormated>
    <izvorni_sadrzaj>
      <item>NCP-NAUTIČKI CENTAR PRGIN-GRUPA društvo s ograničenom odgovornošću za upravljanje</item>
    </izvorni_sadrzaj>
    <derivirana_varijabla naziv="DomainObject.Predmet.StrankaListNazivFormated_1">
      <item>NCP-NAUTIČKI CENTAR PRGIN-GRUPA društvo s ograničenom odgovornošću za upravljanje</item>
    </derivirana_varijabla>
  </DomainObject.Predmet.StrankaListNazivFormated>
  <DomainObject.Predmet.StrankaListNazivFormatedOIB>
    <izvorni_sadrzaj>
      <item>NCP-NAUTIČKI CENTAR PRGIN-GRUPA društvo s ograničenom odgovornošću za upravljanje, OIB 27581651826</item>
    </izvorni_sadrzaj>
    <derivirana_varijabla naziv="DomainObject.Predmet.StrankaListNazivFormatedOIB_1">
      <item>NCP-NAUTIČKI CENTAR PRGIN-GRUPA društvo s ograničenom odgovornošću za upravljanje, OIB 27581651826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St-178/2017-11</izvorni_sadrzaj>
    <derivirana_varijabla naziv="DomainObject.PoslovniBrojDokumenta_1">St-178/2017-11</derivirana_varijabla>
  </DomainObject.PoslovniBrojDokumenta>
  <DomainObject.Predmet.StrankaIDrugi>
    <izvorni_sadrzaj>NCP-NAUTIČKI CENTAR PRGIN-GRUPA društvo s ograničenom odgovornošću za upravljanje</izvorni_sadrzaj>
    <derivirana_varijabla naziv="DomainObject.Predmet.StrankaIDrugi_1">NCP-NAUTIČKI CENTAR PRGIN-GRUPA društvo s ograničenom odgovornošću za upravljanje</derivirana_varijabla>
  </DomainObject.Predmet.StrankaIDrugi>
  <DomainObject.Predmet.ProtustrankaIDrugi>
    <izvorni_sadrzaj/>
    <derivirana_varijabla naziv="DomainObject.Predmet.ProtustrankaIDrugi_1"/>
  </DomainObject.Predmet.ProtustrankaIDrugi>
  <DomainObject.Predmet.StrankaIDrugiAdressOIB>
    <izvorni_sadrzaj>NCP-NAUTIČKI CENTAR PRGIN-GRUPA društvo s ograničenom odgovornošću za upravljanje, OIB 27581651826, Obala Jerka Šižgorića 1 , 22000 Šibenik</izvorni_sadrzaj>
    <derivirana_varijabla naziv="DomainObject.Predmet.StrankaIDrugiAdressOIB_1">NCP-NAUTIČKI CENTAR PRGIN-GRUPA društvo s ograničenom odgovornošću za upravljanje, OIB 27581651826, Obala Jerka Šižgorića 1 ,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NCP-NAUTIČKI CENTAR PRGIN-GRUPA društvo s ograničenom odgovornošću za upravljanje</item>
    </izvorni_sadrzaj>
    <derivirana_varijabla naziv="DomainObject.Predmet.SudioniciListNaziv_1">
      <item>NCP-NAUTIČKI CENTAR PRGIN-GRUPA društvo s ograničenom odgovornošću za upravljanje</item>
    </derivirana_varijabla>
  </DomainObject.Predmet.SudioniciListNaziv>
  <DomainObject.Predmet.SudioniciListAdressOIB>
    <izvorni_sadrzaj>
      <item>NCP-NAUTIČKI CENTAR PRGIN-GRUPA društvo s ograničenom odgovornošću za upravljanje, OIB 27581651826, Obala Jerka Šižgorića 1 ,22000 Šibenik</item>
    </izvorni_sadrzaj>
    <derivirana_varijabla naziv="DomainObject.Predmet.SudioniciListAdressOIB_1">
      <item>NCP-NAUTIČKI CENTAR PRGIN-GRUPA društvo s ograničenom odgovornošću za upravljanje, OIB 27581651826, Obala Jerka Šižgorića 1 ,22000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6638ED-F37F-43E8-82D5-2120CCCF5C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729</properties:Words>
  <properties:Characters>3952</properties:Characters>
  <properties:Lines>90</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2017-06-01T09:08:00Z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St-178/2017-11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