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465c" w14:paraId="6a0465c" w:rsidRDefault="007E5F3B" w:rsidP="007E5F3B" w:rsidR="007E5F3B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  <w:t xml:space="preserve">   4 St-</w:t>
      </w:r>
      <w:r>
        <w:rPr>
          <w:rFonts w:hAnsi="Times New Roman" w:ascii="Times New Roman"/>
          <w:noProof w:val="false"/>
          <w:szCs w:val="24"/>
        </w:rPr>
        <w:t>3715</w:t>
      </w:r>
      <w:r w:rsidRPr="004C24F6">
        <w:rPr>
          <w:rFonts w:hAnsi="Times New Roman" w:ascii="Times New Roman"/>
          <w:noProof w:val="false"/>
          <w:szCs w:val="24"/>
        </w:rPr>
        <w:t>/16</w:t>
      </w:r>
    </w:p>
    <w:p w:rsidRDefault="007E5F3B" w:rsidP="007E5F3B" w:rsidR="007E5F3B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F3B" w:rsidP="007E5F3B" w:rsidR="007E5F3B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7E5F3B" w:rsidP="007E5F3B" w:rsidR="007E5F3B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7E5F3B" w:rsidP="007E5F3B" w:rsidR="007E5F3B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7E5F3B" w:rsidP="007E5F3B" w:rsidR="007E5F3B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7E5F3B" w:rsidP="007E5F3B" w:rsidR="007E5F3B" w:rsidRPr="004C24F6">
      <w:pPr>
        <w:rPr>
          <w:rFonts w:hAnsi="Times New Roman" w:ascii="Times New Roman"/>
          <w:noProof w:val="false"/>
          <w:szCs w:val="24"/>
        </w:rPr>
      </w:pPr>
    </w:p>
    <w:p w:rsidRDefault="007E5F3B" w:rsidP="007E5F3B" w:rsidR="007E5F3B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7E5F3B" w:rsidP="007E5F3B" w:rsidR="007E5F3B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7E5F3B" w:rsidP="007E5F3B" w:rsidR="007E5F3B" w:rsidRPr="004C24F6">
      <w:pPr>
        <w:rPr>
          <w:rFonts w:hAnsi="Times New Roman" w:ascii="Times New Roman"/>
          <w:noProof w:val="false"/>
          <w:szCs w:val="24"/>
        </w:rPr>
      </w:pP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>
        <w:rPr>
          <w:rFonts w:hAnsi="Times New Roman" w:ascii="Times New Roman"/>
        </w:rPr>
        <w:t>GAMAPROJEKT d.o.o. u stečaju, Zagreb, Kranjčevićeva 22, OIB 25860762078</w:t>
      </w:r>
      <w:r w:rsidRPr="004C24F6">
        <w:rPr>
          <w:rFonts w:hAnsi="Times New Roman" w:ascii="Times New Roman"/>
          <w:szCs w:val="24"/>
        </w:rPr>
        <w:t xml:space="preserve">, dana </w:t>
      </w:r>
      <w:r>
        <w:rPr>
          <w:rFonts w:hAnsi="Times New Roman" w:ascii="Times New Roman"/>
          <w:szCs w:val="24"/>
        </w:rPr>
        <w:t>12. travnja</w:t>
      </w:r>
      <w:r w:rsidRPr="004C24F6">
        <w:rPr>
          <w:rFonts w:hAnsi="Times New Roman" w:ascii="Times New Roman"/>
          <w:szCs w:val="24"/>
        </w:rPr>
        <w:t xml:space="preserve"> 2017. godine</w:t>
      </w: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C24F6">
        <w:rPr>
          <w:rFonts w:hAnsi="Times New Roman" w:ascii="Times New Roman"/>
          <w:szCs w:val="24"/>
        </w:rPr>
        <w:t>r i j e š i o   j e</w:t>
      </w: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</w:p>
    <w:p w:rsidRDefault="007E5F3B" w:rsidP="007E5F3B" w:rsidR="007E5F3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Stečajnom </w:t>
      </w:r>
      <w:r w:rsidRPr="0062375D">
        <w:rPr>
          <w:rFonts w:hAnsi="Times New Roman" w:ascii="Times New Roman"/>
          <w:szCs w:val="24"/>
        </w:rPr>
        <w:t xml:space="preserve">upravitelju </w:t>
      </w:r>
      <w:r>
        <w:rPr>
          <w:rFonts w:hAnsi="Times New Roman" w:ascii="Times New Roman"/>
        </w:rPr>
        <w:t>Borisu Hmelini iz Zagreba, Frateršćica 81, OIB: 35220441313</w:t>
      </w:r>
      <w:r w:rsidRPr="0062375D">
        <w:rPr>
          <w:rFonts w:hAnsi="Times New Roman" w:ascii="Times New Roman"/>
        </w:rPr>
        <w:t>,</w:t>
      </w:r>
      <w:r w:rsidRPr="0062375D">
        <w:rPr>
          <w:rFonts w:hAnsi="Times New Roman" w:ascii="Times New Roman"/>
          <w:szCs w:val="24"/>
        </w:rPr>
        <w:t xml:space="preserve"> određuje se nagrada </w:t>
      </w:r>
      <w:r>
        <w:rPr>
          <w:rFonts w:hAnsi="Times New Roman" w:ascii="Times New Roman"/>
          <w:szCs w:val="24"/>
        </w:rPr>
        <w:t xml:space="preserve">za rad </w:t>
      </w:r>
      <w:r w:rsidRPr="0062375D">
        <w:rPr>
          <w:rFonts w:hAnsi="Times New Roman" w:ascii="Times New Roman"/>
          <w:szCs w:val="24"/>
        </w:rPr>
        <w:t xml:space="preserve">u iznosu od </w:t>
      </w:r>
      <w:r>
        <w:rPr>
          <w:rFonts w:hAnsi="Times New Roman" w:ascii="Times New Roman"/>
          <w:szCs w:val="24"/>
        </w:rPr>
        <w:t>3</w:t>
      </w:r>
      <w:r w:rsidRPr="0062375D">
        <w:rPr>
          <w:rFonts w:hAnsi="Times New Roman" w:ascii="Times New Roman"/>
          <w:szCs w:val="24"/>
        </w:rPr>
        <w:t>.000,00 kn bruto.</w:t>
      </w:r>
      <w:r w:rsidRPr="004C24F6">
        <w:rPr>
          <w:rFonts w:hAnsi="Times New Roman" w:ascii="Times New Roman"/>
          <w:szCs w:val="24"/>
        </w:rPr>
        <w:t xml:space="preserve"> </w:t>
      </w:r>
    </w:p>
    <w:p w:rsidRDefault="007E5F3B" w:rsidP="007E5F3B" w:rsidR="007E5F3B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7E5F3B" w:rsidP="007E5F3B" w:rsidR="007E5F3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14A3F">
        <w:rPr>
          <w:rFonts w:hAnsi="Times New Roman" w:ascii="Times New Roman"/>
          <w:szCs w:val="24"/>
        </w:rPr>
        <w:t xml:space="preserve">Nalaže se računovodstvu suda da iz Fonda za namirenje troškova stečajnog postupka izvrši isplatu iznosa od </w:t>
      </w:r>
      <w:r>
        <w:rPr>
          <w:rFonts w:hAnsi="Times New Roman" w:ascii="Times New Roman"/>
          <w:szCs w:val="24"/>
        </w:rPr>
        <w:t>3</w:t>
      </w:r>
      <w:r w:rsidRPr="00C14A3F">
        <w:rPr>
          <w:rFonts w:hAnsi="Times New Roman" w:ascii="Times New Roman"/>
          <w:szCs w:val="24"/>
        </w:rPr>
        <w:t xml:space="preserve">.000,00 kn bruto stečajnom upravitelju </w:t>
      </w:r>
      <w:r>
        <w:rPr>
          <w:rFonts w:hAnsi="Times New Roman" w:ascii="Times New Roman"/>
          <w:szCs w:val="24"/>
        </w:rPr>
        <w:t>Borisu Hmelini</w:t>
      </w:r>
      <w:r w:rsidRPr="00C14A3F">
        <w:rPr>
          <w:rFonts w:hAnsi="Times New Roman" w:ascii="Times New Roman"/>
          <w:szCs w:val="24"/>
        </w:rPr>
        <w:t xml:space="preserve"> na račun stečajnog upravitelja kod </w:t>
      </w:r>
      <w:r>
        <w:rPr>
          <w:rFonts w:hAnsi="Times New Roman" w:ascii="Times New Roman"/>
          <w:szCs w:val="24"/>
        </w:rPr>
        <w:t>Podravske</w:t>
      </w:r>
      <w:r w:rsidRPr="00C14A3F">
        <w:rPr>
          <w:rFonts w:hAnsi="Times New Roman" w:ascii="Times New Roman"/>
          <w:szCs w:val="24"/>
        </w:rPr>
        <w:t xml:space="preserve"> banke d.d. Zagreb broj IBAN: </w:t>
      </w:r>
      <w:r>
        <w:rPr>
          <w:rFonts w:hAnsi="Times New Roman" w:ascii="Times New Roman"/>
          <w:szCs w:val="24"/>
        </w:rPr>
        <w:t>HR4323860023120113330.</w:t>
      </w:r>
    </w:p>
    <w:p w:rsidRDefault="007E5F3B" w:rsidP="007E5F3B" w:rsidR="007E5F3B">
      <w:pPr>
        <w:pStyle w:val="Odlomakpopisa"/>
        <w:rPr>
          <w:rFonts w:hAnsi="Times New Roman" w:ascii="Times New Roman"/>
          <w:szCs w:val="24"/>
        </w:rPr>
      </w:pPr>
    </w:p>
    <w:p w:rsidRDefault="007E5F3B" w:rsidP="007E5F3B" w:rsidR="007E5F3B" w:rsidRPr="00C14A3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7E5F3B" w:rsidP="007E5F3B" w:rsidR="007E5F3B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7E5F3B" w:rsidP="007E5F3B" w:rsidR="007E5F3B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Rješenjem ovog suda poslovni broj 4 St-</w:t>
      </w:r>
      <w:r>
        <w:rPr>
          <w:rFonts w:hAnsi="Times New Roman" w:ascii="Times New Roman"/>
          <w:szCs w:val="24"/>
        </w:rPr>
        <w:t>3715</w:t>
      </w:r>
      <w:r w:rsidRPr="004C24F6">
        <w:rPr>
          <w:rFonts w:hAnsi="Times New Roman" w:ascii="Times New Roman"/>
          <w:szCs w:val="24"/>
        </w:rPr>
        <w:t xml:space="preserve">/16 od </w:t>
      </w:r>
      <w:r>
        <w:rPr>
          <w:rFonts w:hAnsi="Times New Roman" w:ascii="Times New Roman"/>
          <w:szCs w:val="24"/>
        </w:rPr>
        <w:t>30. rujna 2016</w:t>
      </w:r>
      <w:r w:rsidRPr="004C24F6">
        <w:rPr>
          <w:rFonts w:hAnsi="Times New Roman" w:ascii="Times New Roman"/>
          <w:szCs w:val="24"/>
        </w:rPr>
        <w:t xml:space="preserve">. godine otvoren je stečajni postupak nad </w:t>
      </w:r>
      <w:r>
        <w:rPr>
          <w:rFonts w:hAnsi="Times New Roman" w:ascii="Times New Roman"/>
          <w:szCs w:val="24"/>
        </w:rPr>
        <w:t xml:space="preserve">stečajnim </w:t>
      </w:r>
      <w:r w:rsidRPr="004C24F6">
        <w:rPr>
          <w:rFonts w:hAnsi="Times New Roman" w:ascii="Times New Roman"/>
          <w:szCs w:val="24"/>
        </w:rPr>
        <w:t>dužnikom,</w:t>
      </w:r>
      <w:r>
        <w:rPr>
          <w:rFonts w:hAnsi="Times New Roman" w:ascii="Times New Roman"/>
          <w:szCs w:val="24"/>
        </w:rPr>
        <w:t xml:space="preserve"> kojim rješenjem je</w:t>
      </w:r>
      <w:r w:rsidRPr="004C24F6">
        <w:rPr>
          <w:rFonts w:hAnsi="Times New Roman" w:ascii="Times New Roman"/>
          <w:szCs w:val="24"/>
        </w:rPr>
        <w:t xml:space="preserve"> imenovan stečajni upravitelj </w:t>
      </w:r>
      <w:r>
        <w:rPr>
          <w:rFonts w:hAnsi="Times New Roman" w:ascii="Times New Roman"/>
        </w:rPr>
        <w:t>Boris Hmelina iz Zagreba, Frateršćica 81, OIB 35220441313</w:t>
      </w:r>
      <w:r w:rsidRPr="004C24F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Rješenjem ovog suda posl.broj 4 St-3715/16 od 13. ožujka 2017. godine stečajni postupak nad stečajnim dužnikom obustavljen je i zaključen zbog nedostatnosti stečajne mase za namirenje troškova stečajnoga postupka.</w:t>
      </w:r>
    </w:p>
    <w:p w:rsidRDefault="007E5F3B" w:rsidP="007E5F3B" w:rsidR="007E5F3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Podneskom </w:t>
      </w:r>
      <w:r>
        <w:rPr>
          <w:rFonts w:hAnsi="Times New Roman" w:ascii="Times New Roman"/>
          <w:szCs w:val="24"/>
        </w:rPr>
        <w:t>zaprimljenim kod suda 26. siječnja 2017</w:t>
      </w:r>
      <w:r w:rsidRPr="004C24F6">
        <w:rPr>
          <w:rFonts w:hAnsi="Times New Roman" w:ascii="Times New Roman"/>
          <w:szCs w:val="24"/>
        </w:rPr>
        <w:t xml:space="preserve">. godine stečajni upravitelj </w:t>
      </w:r>
      <w:r>
        <w:rPr>
          <w:rFonts w:hAnsi="Times New Roman" w:ascii="Times New Roman"/>
          <w:szCs w:val="24"/>
        </w:rPr>
        <w:t>Boris Hmelina</w:t>
      </w:r>
      <w:r w:rsidRPr="004C24F6">
        <w:rPr>
          <w:rFonts w:hAnsi="Times New Roman" w:ascii="Times New Roman"/>
          <w:szCs w:val="24"/>
        </w:rPr>
        <w:t xml:space="preserve"> postavio je zahtjev da mu se isplati nagrada u iznosu od </w:t>
      </w:r>
      <w:r>
        <w:rPr>
          <w:rFonts w:hAnsi="Times New Roman" w:ascii="Times New Roman"/>
          <w:szCs w:val="24"/>
        </w:rPr>
        <w:t>3</w:t>
      </w:r>
      <w:r w:rsidRPr="004C24F6">
        <w:rPr>
          <w:rFonts w:hAnsi="Times New Roman" w:ascii="Times New Roman"/>
          <w:szCs w:val="24"/>
        </w:rPr>
        <w:t>.000,00 kn bruto.</w:t>
      </w: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</w:p>
    <w:p w:rsidRDefault="007E5F3B" w:rsidP="007E5F3B" w:rsidR="007E5F3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94. st. 1. </w:t>
      </w:r>
      <w:r w:rsidRPr="004C24F6">
        <w:rPr>
          <w:rFonts w:hAnsi="Times New Roman" w:ascii="Times New Roman"/>
          <w:szCs w:val="24"/>
        </w:rPr>
        <w:t>Stečajnog zakona (Narodne Novine broj 71/15,</w:t>
      </w:r>
      <w:r>
        <w:rPr>
          <w:rFonts w:hAnsi="Times New Roman" w:ascii="Times New Roman"/>
          <w:szCs w:val="24"/>
        </w:rPr>
        <w:t xml:space="preserve"> dalje u tekstu: SZ-a)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odredbom stavka 6. istog članka propisano je da ako u stečajnom postupku nema sredstava za nagradu i naknadu troškova </w:t>
      </w:r>
      <w:r>
        <w:rPr>
          <w:rFonts w:hAnsi="Times New Roman" w:ascii="Times New Roman"/>
          <w:szCs w:val="24"/>
        </w:rPr>
        <w:lastRenderedPageBreak/>
        <w:t xml:space="preserve">stečajnoga upravitelja, nagrada i naknada troškova isplatit će se iz sredstava Fonda za namirenje troškova stečajnoga postupka. </w:t>
      </w:r>
    </w:p>
    <w:p w:rsidRDefault="007E5F3B" w:rsidP="007E5F3B" w:rsidR="007E5F3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E5F3B" w:rsidP="007E5F3B" w:rsidR="007E5F3B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>. st. 1. Uredbe o kriterijima i načinu obračuna i plaćanja nagrada stečajnim upraviteljima (Narodne novine broj 105/15</w:t>
      </w:r>
      <w:r>
        <w:rPr>
          <w:rFonts w:hAnsi="Times New Roman" w:ascii="Times New Roman"/>
          <w:szCs w:val="24"/>
        </w:rPr>
        <w:t>, dalje u tekstu: Uredba</w:t>
      </w:r>
      <w:r w:rsidRPr="004C24F6">
        <w:rPr>
          <w:rFonts w:hAnsi="Times New Roman" w:ascii="Times New Roman"/>
          <w:szCs w:val="24"/>
        </w:rPr>
        <w:t xml:space="preserve">) određeno je da </w:t>
      </w:r>
      <w:r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</w:p>
    <w:p w:rsidRDefault="007E5F3B" w:rsidP="007E5F3B" w:rsidR="007E5F3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E5F3B" w:rsidP="007E5F3B" w:rsidR="007E5F3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uzimajući u obzir obujam i složenost poslova koje je obavio stečajni upravitelj u ovom stečajnom postupku, sud je sukladno odredbi čl. 94. st. 1. i 2. SZ-a, a temeljem odredbe čl. 5. st. 1. u vezi s odredbom čl. 15. Uredbe, riješio kao pod točkom I. izreke ovog rješenja. </w:t>
      </w: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Budući </w:t>
      </w:r>
      <w:r>
        <w:rPr>
          <w:rFonts w:hAnsi="Times New Roman" w:ascii="Times New Roman"/>
          <w:szCs w:val="24"/>
        </w:rPr>
        <w:t>da ranija zakonska zastupnica</w:t>
      </w:r>
      <w:r w:rsidRPr="004C24F6">
        <w:rPr>
          <w:rFonts w:hAnsi="Times New Roman" w:ascii="Times New Roman"/>
          <w:szCs w:val="24"/>
        </w:rPr>
        <w:t xml:space="preserve"> dužnika</w:t>
      </w:r>
      <w:r>
        <w:rPr>
          <w:rFonts w:hAnsi="Times New Roman" w:ascii="Times New Roman"/>
          <w:szCs w:val="24"/>
        </w:rPr>
        <w:t xml:space="preserve"> nije postupila po rješenju suda od 19. listopada 2016. godine, kojim je ista pozvana na uplatu predujma za namirenje troškova stečajnog postupka, a niti je uspjela prisilna ovrha tog rješenja putem FINA-e</w:t>
      </w:r>
      <w:r w:rsidRPr="004C24F6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temeljem odredbe čl. 94. st. 6. SZ-a,</w:t>
      </w:r>
      <w:r w:rsidRPr="004C24F6">
        <w:rPr>
          <w:rFonts w:hAnsi="Times New Roman" w:ascii="Times New Roman"/>
          <w:szCs w:val="24"/>
        </w:rPr>
        <w:t xml:space="preserve"> riješio kao pod točkom II. izreke ovog rješenja.</w:t>
      </w:r>
    </w:p>
    <w:p w:rsidRDefault="007E5F3B" w:rsidP="007E5F3B" w:rsidR="007E5F3B" w:rsidRPr="004C24F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U Karlovcu </w:t>
      </w:r>
      <w:r>
        <w:rPr>
          <w:rFonts w:hAnsi="Times New Roman" w:ascii="Times New Roman"/>
          <w:szCs w:val="24"/>
        </w:rPr>
        <w:t>12. travnja</w:t>
      </w:r>
      <w:r w:rsidRPr="004C24F6">
        <w:rPr>
          <w:rFonts w:hAnsi="Times New Roman" w:ascii="Times New Roman"/>
          <w:szCs w:val="24"/>
        </w:rPr>
        <w:t xml:space="preserve"> 2017. godine</w:t>
      </w:r>
    </w:p>
    <w:p w:rsidRDefault="007E5F3B" w:rsidP="007E5F3B" w:rsidR="007E5F3B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  <w:t xml:space="preserve">               Sudac:</w:t>
      </w: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  <w:t xml:space="preserve">      </w:t>
      </w:r>
      <w:r w:rsidRPr="004C24F6"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7E5F3B" w:rsidP="007E5F3B" w:rsidR="007E5F3B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7E5F3B" w:rsidP="007E5F3B" w:rsidR="007E5F3B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 xml:space="preserve">Renata Klokočki                                                                                 </w:t>
      </w:r>
    </w:p>
    <w:p w:rsidRDefault="007E5F3B" w:rsidP="007E5F3B" w:rsidR="007E5F3B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7E5F3B" w:rsidP="007E5F3B" w:rsidR="007E5F3B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Protiv ovog rješenja dopuštena je žalba </w:t>
      </w:r>
    </w:p>
    <w:p w:rsidRDefault="007E5F3B" w:rsidP="007E5F3B" w:rsidR="007E5F3B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roku od 8 dana, koja se podnosi u tri primjerka,</w:t>
      </w:r>
    </w:p>
    <w:p w:rsidRDefault="007E5F3B" w:rsidP="007E5F3B" w:rsidR="007E5F3B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Visokom trgovačkom sudu Republike Hrvatske,</w:t>
      </w:r>
    </w:p>
    <w:p w:rsidRDefault="007E5F3B" w:rsidP="007E5F3B" w:rsidR="007E5F3B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putem ovog suda.</w:t>
      </w: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pStyle w:val="Tijeloteksta"/>
        <w:rPr>
          <w:rFonts w:hAnsi="Times New Roman" w:ascii="Times New Roman"/>
          <w:szCs w:val="24"/>
        </w:rPr>
      </w:pPr>
    </w:p>
    <w:p w:rsidRDefault="007E5F3B" w:rsidP="007E5F3B" w:rsidR="007E5F3B" w:rsidRPr="004C24F6">
      <w:pPr>
        <w:rPr>
          <w:rFonts w:hAnsi="Times New Roman" w:ascii="Times New Roman"/>
          <w:b/>
          <w:noProof w:val="false"/>
          <w:szCs w:val="24"/>
        </w:rPr>
      </w:pPr>
    </w:p>
    <w:p w:rsidRDefault="001A147B" w:rsidP="007E5F3B" w:rsidR="001A147B" w:rsidRPr="007E5F3B"/>
    <w:sectPr w:rsidSect="008A72D3" w:rsidR="001A147B" w:rsidRPr="007E5F3B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ADF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DA0E56">
      <w:rPr>
        <w:rFonts w:hAnsi="Times New Roman" w:ascii="Times New Roman"/>
      </w:rPr>
      <w:t>3715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84EB5"/>
    <w:rsid w:val="000A020C"/>
    <w:rsid w:val="000A2EA1"/>
    <w:rsid w:val="000C1F8F"/>
    <w:rsid w:val="000D15A2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62D40"/>
    <w:rsid w:val="0037105C"/>
    <w:rsid w:val="00393171"/>
    <w:rsid w:val="003A3C48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5E56D7"/>
    <w:rsid w:val="0062375D"/>
    <w:rsid w:val="006275C1"/>
    <w:rsid w:val="006521A5"/>
    <w:rsid w:val="00666ADF"/>
    <w:rsid w:val="006677A2"/>
    <w:rsid w:val="006C0FD5"/>
    <w:rsid w:val="00705B86"/>
    <w:rsid w:val="00710345"/>
    <w:rsid w:val="00726530"/>
    <w:rsid w:val="00727927"/>
    <w:rsid w:val="00737A4B"/>
    <w:rsid w:val="007C72DF"/>
    <w:rsid w:val="007E5F3B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14A3F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0E56"/>
    <w:rsid w:val="00DA76A8"/>
    <w:rsid w:val="00DB1F37"/>
    <w:rsid w:val="00DC3E23"/>
    <w:rsid w:val="00DD2B86"/>
    <w:rsid w:val="00DD5C02"/>
    <w:rsid w:val="00E319A7"/>
    <w:rsid w:val="00E837F4"/>
    <w:rsid w:val="00E86122"/>
    <w:rsid w:val="00F17E33"/>
    <w:rsid w:val="00F72327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A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A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A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A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6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A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A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A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A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3715</izvorni_sadrzaj>
    <derivirana_varijabla naziv="DomainObject.Predmet.Broj_1">3715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2017.</izvorni_sadrzaj>
    <derivirana_varijabla naziv="DomainObject.Predmet.DatumRjesavanja_1">20.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St-3715/2016</izvorni_sadrzaj>
    <derivirana_varijabla naziv="DomainObject.Predmet.OznakaBroj_1">St-3715/2016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GAMAPROJEKT d.o.o. za graditeljstvo u stečaju</izvorni_sadrzaj>
    <derivirana_varijabla naziv="DomainObject.Predmet.ProtustrankaFormated_1">  GAMAPROJEKT d.o.o. za graditeljstvo u stečaju</derivirana_varijabla>
  </DomainObject.Predmet.ProtustrankaFormated>
  <DomainObject.Predmet.ProtustrankaFormatedOIB>
    <izvorni_sadrzaj>  GAMAPROJEKT d.o.o. za graditeljstvo u stečaju, OIB 25860762078</izvorni_sadrzaj>
    <derivirana_varijabla naziv="DomainObject.Predmet.ProtustrankaFormatedOIB_1">  GAMAPROJEKT d.o.o. za graditeljstvo u stečaju, OIB 25860762078</derivirana_varijabla>
  </DomainObject.Predmet.ProtustrankaFormatedOIB>
  <DomainObject.Predmet.ProtustrankaFormatedWithAdress>
    <izvorni_sadrzaj> GAMAPROJEKT d.o.o. za graditeljstvo u stečaju, Kranjčevićeva 22, 10000 Zagreb</izvorni_sadrzaj>
    <derivirana_varijabla naziv="DomainObject.Predmet.ProtustrankaFormatedWithAdress_1"> GAMAPROJEKT d.o.o. za graditeljstvo u stečaju, Kranjčevićeva 22, 10000 Zagreb</derivirana_varijabla>
  </DomainObject.Predmet.ProtustrankaFormatedWithAdress>
  <DomainObject.Predmet.ProtustrankaFormatedWithAdressOIB>
    <izvorni_sadrzaj> GAMAPROJEKT d.o.o. za graditeljstvo u stečaju, OIB 25860762078, Kranjčevićeva 22, 10000 Zagreb</izvorni_sadrzaj>
    <derivirana_varijabla naziv="DomainObject.Predmet.ProtustrankaFormatedWithAdressOIB_1"> GAMAPROJEKT d.o.o. za graditeljstvo u stečaju, OIB 25860762078, Kranjčevićeva 22, 10000 Zagreb</derivirana_varijabla>
  </DomainObject.Predmet.ProtustrankaFormatedWithAdressOIB>
  <DomainObject.Predmet.ProtustrankaWithAdress>
    <izvorni_sadrzaj>GAMAPROJEKT d.o.o. za graditeljstvo u stečaju Kranjčevićeva 22, 10000 Zagreb</izvorni_sadrzaj>
    <derivirana_varijabla naziv="DomainObject.Predmet.ProtustrankaWithAdress_1">GAMAPROJEKT d.o.o. za graditeljstvo u stečaju Kranjčevićeva 22, 10000 Zagreb</derivirana_varijabla>
  </DomainObject.Predmet.ProtustrankaWithAdress>
  <DomainObject.Predmet.ProtustrankaWithAdressOIB>
    <izvorni_sadrzaj>GAMAPROJEKT d.o.o. za graditeljstvo u stečaju, OIB 25860762078, Kranjčevićeva 22, 10000 Zagreb</izvorni_sadrzaj>
    <derivirana_varijabla naziv="DomainObject.Predmet.ProtustrankaWithAdressOIB_1">GAMAPROJEKT d.o.o. za graditeljstvo u stečaju, OIB 25860762078, Kranjčevićeva 22, 10000 Zagreb</derivirana_varijabla>
  </DomainObject.Predmet.ProtustrankaWithAdressOIB>
  <DomainObject.Predmet.ProtustrankaNazivFormated>
    <izvorni_sadrzaj>GAMAPROJEKT d.o.o. za graditeljstvo u stečaju</izvorni_sadrzaj>
    <derivirana_varijabla naziv="DomainObject.Predmet.ProtustrankaNazivFormated_1">GAMAPROJEKT d.o.o. za graditeljstvo u stečaju</derivirana_varijabla>
  </DomainObject.Predmet.ProtustrankaNazivFormated>
  <DomainObject.Predmet.ProtustrankaNazivFormatedOIB>
    <izvorni_sadrzaj>GAMAPROJEKT d.o.o. za graditeljstvo u stečaju, OIB 25860762078</izvorni_sadrzaj>
    <derivirana_varijabla naziv="DomainObject.Predmet.ProtustrankaNazivFormatedOIB_1">GAMAPROJEKT d.o.o. za graditeljstvo u stečaju, OIB 25860762078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GAMAPROJEKT d.o.o. za graditeljstvo u stečaju</item>
    </izvorni_sadrzaj>
    <derivirana_varijabla naziv="DomainObject.Predmet.ProtuStrankaListFormated_1">
      <item>GAMAPROJEKT d.o.o. za graditeljstvo u stečaju</item>
    </derivirana_varijabla>
  </DomainObject.Predmet.ProtuStrankaListFormated>
  <DomainObject.Predmet.ProtuStrankaListFormatedOIB>
    <izvorni_sadrzaj>
      <item>GAMAPROJEKT d.o.o. za graditeljstvo u stečaju, OIB 25860762078</item>
    </izvorni_sadrzaj>
    <derivirana_varijabla naziv="DomainObject.Predmet.ProtuStrankaListFormatedOIB_1">
      <item>GAMAPROJEKT d.o.o. za graditeljstvo u stečaju, OIB 25860762078</item>
    </derivirana_varijabla>
  </DomainObject.Predmet.ProtuStrankaListFormatedOIB>
  <DomainObject.Predmet.ProtuStrankaListFormatedWithAdress>
    <izvorni_sadrzaj>
      <item>GAMAPROJEKT d.o.o. za graditeljstvo u stečaju, Kranjčevićeva 22, 10000 Zagreb</item>
    </izvorni_sadrzaj>
    <derivirana_varijabla naziv="DomainObject.Predmet.ProtuStrankaListFormatedWithAdress_1">
      <item>GAMAPROJEKT d.o.o. za graditeljstvo u stečaju, Kranjčevićeva 22, 10000 Zagreb</item>
    </derivirana_varijabla>
  </DomainObject.Predmet.ProtuStrankaListFormatedWithAdress>
  <DomainObject.Predmet.ProtuStrankaListFormatedWithAdressOIB>
    <izvorni_sadrzaj>
      <item>GAMAPROJEKT d.o.o. za graditeljstvo u stečaju, OIB 25860762078, Kranjčevićeva 22, 10000 Zagreb</item>
    </izvorni_sadrzaj>
    <derivirana_varijabla naziv="DomainObject.Predmet.ProtuStrankaListFormatedWithAdressOIB_1">
      <item>GAMAPROJEKT d.o.o. za graditeljstvo u stečaju, OIB 25860762078, Kranjčevićeva 22, 10000 Zagreb</item>
    </derivirana_varijabla>
  </DomainObject.Predmet.ProtuStrankaListFormatedWithAdressOIB>
  <DomainObject.Predmet.ProtuStrankaListNazivFormated>
    <izvorni_sadrzaj>
      <item>GAMAPROJEKT d.o.o. za graditeljstvo u stečaju</item>
    </izvorni_sadrzaj>
    <derivirana_varijabla naziv="DomainObject.Predmet.ProtuStrankaListNazivFormated_1">
      <item>GAMAPROJEKT d.o.o. za graditeljstvo u stečaju</item>
    </derivirana_varijabla>
  </DomainObject.Predmet.ProtuStrankaListNazivFormated>
  <DomainObject.Predmet.ProtuStrankaListNazivFormatedOIB>
    <izvorni_sadrzaj>
      <item>GAMAPROJEKT d.o.o. za graditeljstvo u stečaju, OIB 25860762078</item>
    </izvorni_sadrzaj>
    <derivirana_varijabla naziv="DomainObject.Predmet.ProtuStrankaListNazivFormatedOIB_1">
      <item>GAMAPROJEKT d.o.o. za graditeljstvo u stečaju, OIB 25860762078</item>
    </derivirana_varijabla>
  </DomainObject.Predmet.ProtuStrankaListNazivFormatedOIB>
  <DomainObject.Predmet.OstaliListFormated>
    <izvorni_sadrzaj>
      <item>Nada Dujmović</item>
      <item>Županijsko državno odvjetništvo</item>
    </izvorni_sadrzaj>
    <derivirana_varijabla naziv="DomainObject.Predmet.OstaliListFormated_1">
      <item>Nada Dujmović</item>
      <item>Županijsko državno odvjetništvo</item>
    </derivirana_varijabla>
  </DomainObject.Predmet.OstaliListFormated>
  <DomainObject.Predmet.OstaliListFormatedOIB>
    <izvorni_sadrzaj>
      <item>Nada Dujmović, OIB 19707174115</item>
      <item>Županijsko državno odvjetništvo</item>
    </izvorni_sadrzaj>
    <derivirana_varijabla naziv="DomainObject.Predmet.OstaliListFormatedOIB_1">
      <item>Nada Dujmović, OIB 19707174115</item>
      <item>Županijsko državno odvjetništvo</item>
    </derivirana_varijabla>
  </DomainObject.Predmet.OstaliListFormatedOIB>
  <DomainObject.Predmet.OstaliListFormatedWithAdress>
    <izvorni_sadrzaj>
      <item>Nada Dujmović, R.lopašića  14, Bihać</item>
      <item>Županijsko državno odvjetništvo, Savska cesta 41, 10000 Zagreb</item>
    </izvorni_sadrzaj>
    <derivirana_varijabla naziv="DomainObject.Predmet.OstaliListFormatedWithAdress_1">
      <item>Nada Dujmović, R.lopašića  14, Bihać</item>
      <item>Županijsko državno odvjetništvo, Savska cesta 41, 10000 Zagreb</item>
    </derivirana_varijabla>
  </DomainObject.Predmet.OstaliListFormatedWithAdress>
  <DomainObject.Predmet.OstaliListFormatedWithAdressOIB>
    <izvorni_sadrzaj>
      <item>Nada Dujmović, OIB 19707174115, R.lopašića  14, Bihać</item>
      <item>Županijsko državno odvjetništvo, Savska cesta 41, 10000 Zagreb</item>
    </izvorni_sadrzaj>
    <derivirana_varijabla naziv="DomainObject.Predmet.OstaliListFormatedWithAdressOIB_1">
      <item>Nada Dujmović, OIB 19707174115, R.lopašića  14, Bihać</item>
      <item>Županijsko državno odvjetništvo, Savska cesta 41, 10000 Zagreb</item>
    </derivirana_varijabla>
  </DomainObject.Predmet.OstaliListFormatedWithAdressOIB>
  <DomainObject.Predmet.OstaliListNazivFormated>
    <izvorni_sadrzaj>
      <item>Nada Dujmović</item>
      <item>Županijsko državno odvjetništvo</item>
    </izvorni_sadrzaj>
    <derivirana_varijabla naziv="DomainObject.Predmet.OstaliListNazivFormated_1">
      <item>Nada Dujmović</item>
      <item>Županijsko državno odvjetništvo</item>
    </derivirana_varijabla>
  </DomainObject.Predmet.OstaliListNazivFormated>
  <DomainObject.Predmet.OstaliListNazivFormatedOIB>
    <izvorni_sadrzaj>
      <item>Nada Dujmović, OIB 19707174115</item>
      <item>Županijsko državno odvjetništvo</item>
    </izvorni_sadrzaj>
    <derivirana_varijabla naziv="DomainObject.Predmet.OstaliListNazivFormatedOIB_1">
      <item>Nada Dujmović, OIB 19707174115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GAMAPROJEKT d.o.o. za graditeljstvo u stečaju</izvorni_sadrzaj>
    <derivirana_varijabla naziv="DomainObject.Predmet.ProtustrankaIDrugi_1">GAMAPROJEKT d.o.o. za graditeljstvo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GAMAPROJEKT d.o.o. za graditeljstvo u stečaju, OIB 25860762078, Kranjčevićeva 22, 10000 Zagreb</izvorni_sadrzaj>
    <derivirana_varijabla naziv="DomainObject.Predmet.ProtustrankaIDrugiAdressOIB_1">GAMAPROJEKT d.o.o. za graditeljstvo u stečaju, OIB 25860762078,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2017.</izvorni_sadrzaj>
    <derivirana_varijabla naziv="DomainObject.Predmet.OdlukaRjesenje.DatumDonosenjaOdluke_1">13.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St-3715/2016-29</izvorni_sadrzaj>
    <derivirana_varijabla naziv="DomainObject.Predmet.OdlukaRjesenje.Oznaka_1">St-3715/2016-29</derivirana_varijabla>
  </DomainObject.Predmet.OdlukaRjesenje.Oznaka>
  <DomainObject.Predmet.SudioniciListNaziv>
    <izvorni_sadrzaj>
      <item>GAMAPROJEKT d.o.o. za graditeljstvo u stečaju</item>
      <item>FINA Regionalni centar Zagreb</item>
      <item>Nada Dujmović</item>
      <item>Županijsko državno odvjetništvo</item>
    </izvorni_sadrzaj>
    <derivirana_varijabla naziv="DomainObject.Predmet.SudioniciListNaziv_1">
      <item>GAMAPROJEKT d.o.o. za graditeljstvo u stečaju</item>
      <item>FINA Regionalni centar Zagreb</item>
      <item>Nada Dujmović</item>
      <item>Županijsko državno odvjetništvo</item>
    </derivirana_varijabla>
  </DomainObject.Predmet.SudioniciListNaziv>
  <DomainObject.Predmet.SudioniciListAdressOIB>
    <izvorni_sadrzaj>
      <item>GAMAPROJEKT d.o.o. za graditeljstvo u stečaju, OIB 25860762078, Kranjčevićeva 22,10000 Zagreb</item>
      <item>FINA Regionalni centar Zagreb, OIB 85821130368, Trg svibanjskih žrtava 1995. 1,10000 Zagreb</item>
      <item>Nada Dujmović, OIB 19707174115, R.lopašića  14,Bihać</item>
      <item>Županijsko državno odvjetništvo, Savska cesta 41,10000 Zagreb</item>
    </izvorni_sadrzaj>
    <derivirana_varijabla naziv="DomainObject.Predmet.SudioniciListAdressOIB_1">
      <item>GAMAPROJEKT d.o.o. za graditeljstvo u stečaju, OIB 25860762078, Kranjčevićeva 22,10000 Zagreb</item>
      <item>FINA Regionalni centar Zagreb, OIB 85821130368, Trg svibanjskih žrtava 1995. 1,10000 Zagreb</item>
      <item>Nada Dujmović, OIB 19707174115, R.lopašića  14,Bihać</item>
      <item>Županijsko državno odvjetništvo,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25860762078</item>
      <item>, OIB 85821130368</item>
      <item>, OIB 19707174115</item>
      <item>, OIB null</item>
    </izvorni_sadrzaj>
    <derivirana_varijabla naziv="DomainObject.Predmet.SudioniciListNazivOIB_1">
      <item>, OIB 25860762078</item>
      <item>, OIB 85821130368</item>
      <item>, OIB 19707174115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511</properties:Words>
  <properties:Characters>2844</properties:Characters>
  <properties:Lines>80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2017-04-12T11:03:00Z</dcterms:created>
  <dc:creator>x</dc:creator>
  <cp:lastModifiedBy>Goranka Boljkovac</cp:lastModifiedBy>
  <cp:lastPrinted>2017-03-29T11:29:00Z</cp:lastPrinted>
  <dcterms:modified xmlns:xsi="http://www.w3.org/2001/XMLSchema-instance" xsi:type="dcterms:W3CDTF">2017-04-12T11:20:00Z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