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2653" w14:paraId="8732653" w:rsidRDefault="00475F4C" w:rsidP="00475F4C" w:rsidR="00475F4C" w:rsidRPr="00126719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</w:t>
      </w:r>
      <w:r w:rsidR="002640B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  </w:t>
      </w:r>
      <w:r w:rsidRPr="00F02980">
        <w:rPr>
          <w:b/>
          <w:lang w:val="hr-HR"/>
        </w:rPr>
        <w:t>Posl. br</w:t>
      </w:r>
      <w:r>
        <w:rPr>
          <w:b/>
          <w:lang w:val="hr-HR"/>
        </w:rPr>
        <w:t>.</w:t>
      </w:r>
      <w:r w:rsidRPr="00F02980">
        <w:rPr>
          <w:b/>
          <w:lang w:val="hr-HR"/>
        </w:rPr>
        <w:t xml:space="preserve"> 12. St-</w:t>
      </w:r>
      <w:r>
        <w:rPr>
          <w:b/>
          <w:lang w:val="hr-HR"/>
        </w:rPr>
        <w:t>527/2011</w:t>
      </w:r>
    </w:p>
    <w:p w:rsidRDefault="00475F4C" w:rsidP="00475F4C" w:rsidR="00475F4C" w:rsidRPr="000A2595">
      <w:pPr>
        <w:pStyle w:val="Naslov1"/>
        <w:jc w:val="both"/>
      </w:pPr>
      <w:r w:rsidRPr="000A2595">
        <w:t>REPUBLIKA HRVATSKA</w:t>
      </w:r>
    </w:p>
    <w:p w:rsidRDefault="00475F4C" w:rsidP="00475F4C" w:rsidR="00475F4C" w:rsidRPr="000A2595">
      <w:pPr>
        <w:jc w:val="both"/>
        <w:rPr>
          <w:b/>
          <w:lang w:val="hr-HR"/>
        </w:rPr>
      </w:pPr>
      <w:r w:rsidRPr="000A2595">
        <w:rPr>
          <w:b/>
          <w:lang w:val="hr-HR"/>
        </w:rPr>
        <w:t xml:space="preserve">TRGOVAČKI SUD U SPLITU             </w:t>
      </w:r>
      <w:r w:rsidRPr="000A2595">
        <w:rPr>
          <w:b/>
          <w:lang w:val="hr-HR"/>
        </w:rPr>
        <w:tab/>
      </w:r>
      <w:r w:rsidRPr="000A2595">
        <w:rPr>
          <w:b/>
          <w:lang w:val="hr-HR"/>
        </w:rPr>
        <w:tab/>
      </w:r>
      <w:r w:rsidRPr="000A2595">
        <w:rPr>
          <w:b/>
          <w:lang w:val="hr-HR"/>
        </w:rPr>
        <w:tab/>
        <w:t xml:space="preserve">      </w:t>
      </w:r>
    </w:p>
    <w:p w:rsidRDefault="00475F4C" w:rsidP="00475F4C" w:rsidR="00475F4C" w:rsidRPr="000A2595">
      <w:pPr>
        <w:rPr>
          <w:b/>
          <w:lang w:val="hr-HR"/>
        </w:rPr>
      </w:pPr>
      <w:r w:rsidRPr="000A2595">
        <w:rPr>
          <w:b/>
          <w:lang w:val="hr-HR"/>
        </w:rPr>
        <w:t>Split, Sukoišanska br. 6</w:t>
      </w:r>
    </w:p>
    <w:p w:rsidRDefault="00475F4C" w:rsidP="00475F4C" w:rsidR="00475F4C" w:rsidRPr="00B70F15">
      <w:pPr>
        <w:jc w:val="center"/>
        <w:rPr>
          <w:b/>
          <w:sz w:val="32"/>
          <w:szCs w:val="32"/>
          <w:lang w:val="hr-HR"/>
        </w:rPr>
      </w:pPr>
    </w:p>
    <w:p w:rsidRDefault="00475F4C" w:rsidP="00475F4C" w:rsidR="00475F4C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475F4C" w:rsidP="00475F4C" w:rsidR="00475F4C" w:rsidRPr="003F13DF">
      <w:pPr>
        <w:rPr>
          <w:szCs w:val="20"/>
          <w:lang w:val="hr-HR"/>
        </w:rPr>
      </w:pPr>
    </w:p>
    <w:p w:rsidRDefault="00475F4C" w:rsidP="00475F4C" w:rsidR="00475F4C">
      <w:pPr>
        <w:pStyle w:val="Tijeloteksta"/>
        <w:rPr>
          <w:lang w:val="hr-HR"/>
        </w:rPr>
      </w:pPr>
      <w:r w:rsidRPr="003F13DF">
        <w:rPr>
          <w:lang w:val="hr-HR"/>
        </w:rPr>
        <w:t>Trgovački sud u Splitu</w:t>
      </w:r>
      <w:r>
        <w:rPr>
          <w:lang w:val="hr-HR"/>
        </w:rPr>
        <w:t xml:space="preserve">, u skraćenom stečajnom postupku nad dužnikom REINDL d.o.o. Trogir, Ulica dr. Franje Tuđmana 2, </w:t>
      </w:r>
      <w:r w:rsidRPr="00071BC8">
        <w:rPr>
          <w:lang w:val="hr-HR"/>
        </w:rPr>
        <w:t>OIB:</w:t>
      </w:r>
      <w:r>
        <w:rPr>
          <w:lang w:val="hr-HR"/>
        </w:rPr>
        <w:t xml:space="preserve"> 51541917131, MBS: 080525201, objavljuje u izvodu rješenje ovog suda posl. br. St-527/2011 od 30. studenog 2016</w:t>
      </w:r>
      <w:r w:rsidRPr="00FF1713">
        <w:rPr>
          <w:lang w:val="hr-HR"/>
        </w:rPr>
        <w:t>. godine</w:t>
      </w:r>
      <w:r>
        <w:rPr>
          <w:lang w:val="hr-HR"/>
        </w:rPr>
        <w:t xml:space="preserve"> koje glasi:</w:t>
      </w:r>
    </w:p>
    <w:p w:rsidRDefault="00475F4C" w:rsidP="00475F4C" w:rsidR="00475F4C">
      <w:pPr>
        <w:jc w:val="both"/>
        <w:rPr>
          <w:lang w:val="hr-HR"/>
        </w:rPr>
      </w:pPr>
    </w:p>
    <w:p w:rsidRDefault="00B6132A" w:rsidP="00B6132A" w:rsidR="00B6132A">
      <w:pPr>
        <w:jc w:val="both"/>
        <w:rPr>
          <w:lang w:val="hr-HR"/>
        </w:rPr>
      </w:pPr>
      <w:r>
        <w:rPr>
          <w:lang w:val="hr-HR"/>
        </w:rPr>
        <w:t xml:space="preserve">I. Otvara se stečajni postupak nad dužnikom REINDL d.o.o. Trogir, Ulica dr. Franje Tuđmana 2, </w:t>
      </w:r>
      <w:r w:rsidRPr="00071BC8">
        <w:rPr>
          <w:lang w:val="hr-HR"/>
        </w:rPr>
        <w:t>OIB:</w:t>
      </w:r>
      <w:r>
        <w:rPr>
          <w:lang w:val="hr-HR"/>
        </w:rPr>
        <w:t xml:space="preserve"> 51541917131, MBS: 080525201. Stečajni postupak je otvoren dana 30. studenog 2016. godine u 13,30 sati, kada je ovo </w:t>
      </w:r>
      <w:r w:rsidRPr="001D0B66">
        <w:rPr>
          <w:lang w:val="hr-HR"/>
        </w:rPr>
        <w:t xml:space="preserve">rješenje i oglas o otvaranju stečajnog postupka </w:t>
      </w:r>
      <w:r>
        <w:rPr>
          <w:lang w:val="hr-HR"/>
        </w:rPr>
        <w:t>objavljeno na mrežnoj stranici e-Oglasna ploča sudova.</w:t>
      </w:r>
    </w:p>
    <w:p w:rsidRDefault="00B6132A" w:rsidP="00B6132A" w:rsidR="00B6132A">
      <w:pPr>
        <w:jc w:val="both"/>
        <w:rPr>
          <w:lang w:val="hr-HR"/>
        </w:rPr>
      </w:pPr>
      <w:r>
        <w:rPr>
          <w:lang w:val="hr-HR"/>
        </w:rPr>
        <w:t>II. Za stečajnog upravitelja imenuje se</w:t>
      </w:r>
      <w:r>
        <w:t xml:space="preserve"> dr. sc. Božo Guvo iz Splita, Smiljanićeva 2, OIB: 55368811100</w:t>
      </w:r>
      <w:r>
        <w:rPr>
          <w:lang w:val="hr-HR"/>
        </w:rPr>
        <w:t xml:space="preserve">. </w:t>
      </w:r>
    </w:p>
    <w:p w:rsidRDefault="00B6132A" w:rsidP="00B6132A" w:rsidR="00B6132A">
      <w:pPr>
        <w:jc w:val="both"/>
        <w:rPr>
          <w:lang w:val="hr-HR"/>
        </w:rPr>
      </w:pPr>
      <w:r>
        <w:rPr>
          <w:lang w:val="hr-HR"/>
        </w:rPr>
        <w:t xml:space="preserve">III. Zaključuje se stečajni postupak nad dužnikom REINDL d.o.o. Trogir, Ulica dr. Franje Tuđmana 2, </w:t>
      </w:r>
      <w:r w:rsidRPr="00071BC8">
        <w:rPr>
          <w:lang w:val="hr-HR"/>
        </w:rPr>
        <w:t>OIB:</w:t>
      </w:r>
      <w:r>
        <w:rPr>
          <w:lang w:val="hr-HR"/>
        </w:rPr>
        <w:t xml:space="preserve"> 51541917131, MBS: 080525201. </w:t>
      </w:r>
    </w:p>
    <w:p w:rsidRDefault="00B6132A" w:rsidP="00B6132A" w:rsidR="00B6132A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B6132A" w:rsidP="00B6132A" w:rsidR="00B6132A" w:rsidRPr="001D0B66">
      <w:pPr>
        <w:jc w:val="both"/>
        <w:rPr>
          <w:lang w:val="hr-HR"/>
        </w:rPr>
      </w:pPr>
      <w:r w:rsidRPr="001D0B66">
        <w:rPr>
          <w:lang w:val="hr-HR"/>
        </w:rPr>
        <w:t xml:space="preserve">V. Ovo rješenje objavit će se u Narodnim novinama i oglasiti na e-oglasnoj ploči suda. </w:t>
      </w:r>
    </w:p>
    <w:p w:rsidRDefault="00B6132A" w:rsidP="00B6132A" w:rsidR="00B6132A" w:rsidRPr="00403391">
      <w:pPr>
        <w:jc w:val="both"/>
        <w:rPr>
          <w:lang w:val="hr-HR"/>
        </w:rPr>
      </w:pPr>
    </w:p>
    <w:p w:rsidRDefault="00475F4C" w:rsidP="00475F4C" w:rsidR="00475F4C" w:rsidRPr="00B6132A">
      <w:pPr>
        <w:jc w:val="both"/>
        <w:rPr>
          <w:sz w:val="16"/>
          <w:szCs w:val="16"/>
          <w:lang w:val="hr-HR"/>
        </w:rPr>
      </w:pPr>
    </w:p>
    <w:p w:rsidRDefault="00475F4C" w:rsidP="00475F4C" w:rsidR="00475F4C" w:rsidRPr="00994DEC">
      <w:pPr>
        <w:jc w:val="both"/>
        <w:rPr>
          <w:lang w:val="hr-HR"/>
        </w:rPr>
      </w:pPr>
      <w:r w:rsidRPr="00994DEC">
        <w:rPr>
          <w:lang w:val="hr-HR"/>
        </w:rPr>
        <w:t xml:space="preserve">Protiv </w:t>
      </w:r>
      <w:r>
        <w:rPr>
          <w:lang w:val="hr-HR"/>
        </w:rPr>
        <w:t>navedenog</w:t>
      </w:r>
      <w:r w:rsidRPr="00994DEC">
        <w:rPr>
          <w:lang w:val="hr-HR"/>
        </w:rPr>
        <w:t xml:space="preserve"> rješenja dopuštena je žalba Visokom trgovačkom sudu RH u Zagrebu. Žalba se p</w:t>
      </w:r>
      <w:r>
        <w:rPr>
          <w:lang w:val="hr-HR"/>
        </w:rPr>
        <w:t>odnosi putem ovog suda, pismeno</w:t>
      </w:r>
      <w:r w:rsidRPr="00994DEC">
        <w:rPr>
          <w:lang w:val="hr-HR"/>
        </w:rPr>
        <w:t xml:space="preserve"> u tri </w:t>
      </w:r>
      <w:r>
        <w:rPr>
          <w:lang w:val="hr-HR"/>
        </w:rPr>
        <w:t>primjerka,</w:t>
      </w:r>
      <w:r w:rsidRPr="00994DEC">
        <w:rPr>
          <w:lang w:val="hr-HR"/>
        </w:rPr>
        <w:t xml:space="preserve"> u roku od 8 dana od dostave rješenja. </w:t>
      </w:r>
    </w:p>
    <w:p w:rsidRDefault="00475F4C" w:rsidP="00475F4C" w:rsidR="00475F4C" w:rsidRPr="00126719">
      <w:pPr>
        <w:jc w:val="center"/>
        <w:rPr>
          <w:sz w:val="32"/>
          <w:szCs w:val="32"/>
          <w:lang w:val="hr-HR"/>
        </w:rPr>
      </w:pPr>
    </w:p>
    <w:p w:rsidRDefault="00475F4C" w:rsidP="00475F4C" w:rsidR="00475F4C">
      <w:pPr>
        <w:jc w:val="center"/>
        <w:rPr>
          <w:lang w:val="hr-HR"/>
        </w:rPr>
      </w:pPr>
      <w:r>
        <w:rPr>
          <w:lang w:val="hr-HR"/>
        </w:rPr>
        <w:t xml:space="preserve"> (12. St-527/2011 od 30.11.2016.)</w:t>
      </w:r>
    </w:p>
    <w:p w:rsidRDefault="00475F4C" w:rsidP="00475F4C" w:rsidR="00475F4C">
      <w:pPr>
        <w:rPr>
          <w:lang w:val="hr-HR"/>
        </w:rPr>
      </w:pPr>
    </w:p>
    <w:p w:rsidRDefault="00EB167D" w:rsidR="00EB167D"/>
    <w:sectPr w:rsidR="00EB1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F0B"/>
    <w:rsid w:val="000666DB"/>
    <w:rsid w:val="00181AF2"/>
    <w:rsid w:val="001F5654"/>
    <w:rsid w:val="00200E29"/>
    <w:rsid w:val="00217DD3"/>
    <w:rsid w:val="002640B5"/>
    <w:rsid w:val="002702A4"/>
    <w:rsid w:val="00475F4C"/>
    <w:rsid w:val="004C5497"/>
    <w:rsid w:val="006C4F06"/>
    <w:rsid w:val="00704E87"/>
    <w:rsid w:val="007725FF"/>
    <w:rsid w:val="00B6132A"/>
    <w:rsid w:val="00CD4F0B"/>
    <w:rsid w:val="00EB167D"/>
    <w:rsid w:val="00F2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F0B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475F4C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CD4F0B"/>
    <w:pPr>
      <w:spacing w:afterAutospacing="true" w:after="100" w:beforeAutospacing="true" w:before="100"/>
    </w:pPr>
  </w:style>
  <w:style w:customStyle="true" w:styleId="Naslov1Char" w:type="character">
    <w:name w:val="Naslov 1 Char"/>
    <w:link w:val="Naslov1"/>
    <w:rsid w:val="00475F4C"/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Tijeloteksta" w:type="paragraph">
    <w:name w:val="Body Text"/>
    <w:aliases w:val="uvlaka 3,uvlaka 2"/>
    <w:basedOn w:val="Normal"/>
    <w:link w:val="TijelotekstaChar"/>
    <w:rsid w:val="00475F4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link w:val="Tijeloteksta"/>
    <w:rsid w:val="00475F4C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40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40B5"/>
    <w:rPr>
      <w:rFonts w:cs="Tahoma" w:eastAsia="Times New Roman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4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E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E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E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E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F0B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475F4C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CD4F0B"/>
    <w:pPr>
      <w:spacing w:after="100" w:afterAutospacing="1" w:before="100" w:beforeAutospacing="1"/>
    </w:pPr>
  </w:style>
  <w:style w:customStyle="1" w:styleId="Naslov1Char" w:type="character">
    <w:name w:val="Naslov 1 Char"/>
    <w:link w:val="Naslov1"/>
    <w:rsid w:val="00475F4C"/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Tijeloteksta" w:type="paragraph">
    <w:name w:val="Body Text"/>
    <w:aliases w:val="uvlaka 3,uvlaka 2"/>
    <w:basedOn w:val="Normal"/>
    <w:link w:val="TijelotekstaChar"/>
    <w:rsid w:val="00475F4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link w:val="Tijeloteksta"/>
    <w:rsid w:val="00475F4C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40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40B5"/>
    <w:rPr>
      <w:rFonts w:ascii="Tahoma" w:cs="Tahoma" w:eastAsia="Times New Roman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4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E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E8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E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E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St-527/2011</izvorni_sadrzaj>
    <derivirana_varijabla naziv="DomainObject.Predmet.OznakaBroj_1">St-527/2011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REINDL d.o.o. za usluge u nautičkom turizmu</izvorni_sadrzaj>
    <derivirana_varijabla naziv="DomainObject.Predmet.ProtustrankaFormated_1">  REINDL d.o.o. za usluge u nautičkom turizmu</derivirana_varijabla>
  </DomainObject.Predmet.ProtustrankaFormated>
  <DomainObject.Predmet.ProtustrankaFormatedOIB>
    <izvorni_sadrzaj>  REINDL d.o.o. za usluge u nautičkom turizmu, OIB 51541917131</izvorni_sadrzaj>
    <derivirana_varijabla naziv="DomainObject.Predmet.ProtustrankaFormatedOIB_1">  REINDL d.o.o. za usluge u nautičkom turizmu, OIB 51541917131</derivirana_varijabla>
  </DomainObject.Predmet.ProtustrankaFormatedOIB>
  <DomainObject.Predmet.ProtustrankaFormatedWithAdress>
    <izvorni_sadrzaj> REINDL d.o.o. za usluge u nautičkom turizmu, Ulica dr. Franje Tuđmana 2, 21220 Trogir</izvorni_sadrzaj>
    <derivirana_varijabla naziv="DomainObject.Predmet.ProtustrankaFormatedWithAdress_1"> REINDL d.o.o. za usluge u nautičkom turizmu, Ulica dr. Franje Tuđmana 2, 21220 Trogir</derivirana_varijabla>
  </DomainObject.Predmet.ProtustrankaFormatedWithAdress>
  <DomainObject.Predmet.ProtustrankaFormatedWithAdressOIB>
    <izvorni_sadrzaj> REINDL d.o.o. za usluge u nautičkom turizmu, OIB 51541917131, Ulica dr. Franje Tuđmana 2, 21220 Trogir</izvorni_sadrzaj>
    <derivirana_varijabla naziv="DomainObject.Predmet.ProtustrankaFormatedWithAdressOIB_1"> REINDL d.o.o. za usluge u nautičkom turizmu, OIB 51541917131, Ulica dr. Franje Tuđmana 2, 21220 Trogir</derivirana_varijabla>
  </DomainObject.Predmet.ProtustrankaFormatedWithAdressOIB>
  <DomainObject.Predmet.ProtustrankaWithAdress>
    <izvorni_sadrzaj>REINDL d.o.o. za usluge u nautičkom turizmu Ulica dr. Franje Tuđmana 2, 21220 Trogir</izvorni_sadrzaj>
    <derivirana_varijabla naziv="DomainObject.Predmet.ProtustrankaWithAdress_1">REINDL d.o.o. za usluge u nautičkom turizmu Ulica dr. Franje Tuđmana 2, 21220 Trogir</derivirana_varijabla>
  </DomainObject.Predmet.ProtustrankaWithAdress>
  <DomainObject.Predmet.ProtustrankaWithAdressOIB>
    <izvorni_sadrzaj>REINDL d.o.o. za usluge u nautičkom turizmu, OIB 51541917131, Ulica dr. Franje Tuđmana 2, 21220 Trogir</izvorni_sadrzaj>
    <derivirana_varijabla naziv="DomainObject.Predmet.ProtustrankaWithAdressOIB_1">REINDL d.o.o. za usluge u nautičkom turizmu, OIB 51541917131, Ulica dr. Franje Tuđmana 2, 21220 Trogir</derivirana_varijabla>
  </DomainObject.Predmet.ProtustrankaWithAdressOIB>
  <DomainObject.Predmet.ProtustrankaNazivFormated>
    <izvorni_sadrzaj>REINDL d.o.o. za usluge u nautičkom turizmu</izvorni_sadrzaj>
    <derivirana_varijabla naziv="DomainObject.Predmet.ProtustrankaNazivFormated_1">REINDL d.o.o. za usluge u nautičkom turizmu</derivirana_varijabla>
  </DomainObject.Predmet.ProtustrankaNazivFormated>
  <DomainObject.Predmet.ProtustrankaNazivFormatedOIB>
    <izvorni_sadrzaj>REINDL d.o.o. za usluge u nautičkom turizmu, OIB 51541917131</izvorni_sadrzaj>
    <derivirana_varijabla naziv="DomainObject.Predmet.ProtustrankaNazivFormatedOIB_1">REINDL d.o.o. za usluge u nautičkom turizmu, OIB 51541917131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265266.18</izvorni_sadrzaj>
    <derivirana_varijabla naziv="DomainObject.Predmet.TrenutnaVrijednost_1">265266.18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REINDL d.o.o. za usluge u nautičkom turizmu</item>
    </izvorni_sadrzaj>
    <derivirana_varijabla naziv="DomainObject.Predmet.ProtuStrankaListFormated_1">
      <item>REINDL d.o.o. za usluge u nautičkom turizmu</item>
    </derivirana_varijabla>
  </DomainObject.Predmet.ProtuStrankaListFormated>
  <DomainObject.Predmet.ProtuStrankaListFormatedOIB>
    <izvorni_sadrzaj>
      <item>REINDL d.o.o. za usluge u nautičkom turizmu, OIB 51541917131</item>
    </izvorni_sadrzaj>
    <derivirana_varijabla naziv="DomainObject.Predmet.ProtuStrankaListFormatedOIB_1">
      <item>REINDL d.o.o. za usluge u nautičkom turizmu, OIB 51541917131</item>
    </derivirana_varijabla>
  </DomainObject.Predmet.ProtuStrankaListFormatedOIB>
  <DomainObject.Predmet.ProtuStrankaListFormatedWithAdress>
    <izvorni_sadrzaj>
      <item>REINDL d.o.o. za usluge u nautičkom turizmu, Ulica dr. Franje Tuđmana 2, 21220 Trogir</item>
    </izvorni_sadrzaj>
    <derivirana_varijabla naziv="DomainObject.Predmet.ProtuStrankaListFormatedWithAdress_1">
      <item>REINDL d.o.o. za usluge u nautičkom turizmu, Ulica dr. Franje Tuđmana 2, 21220 Trogir</item>
    </derivirana_varijabla>
  </DomainObject.Predmet.ProtuStrankaListFormatedWithAdress>
  <DomainObject.Predmet.ProtuStrankaListFormatedWithAdressOIB>
    <izvorni_sadrzaj>
      <item>REINDL d.o.o. za usluge u nautičkom turizmu, OIB 51541917131, Ulica dr. Franje Tuđmana 2, 21220 Trogir</item>
    </izvorni_sadrzaj>
    <derivirana_varijabla naziv="DomainObject.Predmet.ProtuStrankaListFormatedWithAdressOIB_1">
      <item>REINDL d.o.o. za usluge u nautičkom turizmu, OIB 51541917131, Ulica dr. Franje Tuđmana 2, 21220 Trogir</item>
    </derivirana_varijabla>
  </DomainObject.Predmet.ProtuStrankaListFormatedWithAdressOIB>
  <DomainObject.Predmet.ProtuStrankaListNazivFormated>
    <izvorni_sadrzaj>
      <item>REINDL d.o.o. za usluge u nautičkom turizmu</item>
    </izvorni_sadrzaj>
    <derivirana_varijabla naziv="DomainObject.Predmet.ProtuStrankaListNazivFormated_1">
      <item>REINDL d.o.o. za usluge u nautičkom turizmu</item>
    </derivirana_varijabla>
  </DomainObject.Predmet.ProtuStrankaListNazivFormated>
  <DomainObject.Predmet.ProtuStrankaListNazivFormatedOIB>
    <izvorni_sadrzaj>
      <item>REINDL d.o.o. za usluge u nautičkom turizmu, OIB 51541917131</item>
    </izvorni_sadrzaj>
    <derivirana_varijabla naziv="DomainObject.Predmet.ProtuStrankaListNazivFormatedOIB_1">
      <item>REINDL d.o.o. za usluge u nautičkom turizmu, OIB 51541917131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REINDL d.o.o. za usluge u nautičkom turizmu</izvorni_sadrzaj>
    <derivirana_varijabla naziv="DomainObject.Predmet.ProtustrankaIDrugi_1">REINDL d.o.o. za usluge u nautičkom turizmu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REINDL d.o.o. za usluge u nautičkom turizmu, OIB 51541917131, Ulica dr. Franje Tuđmana 2, 21220 Trogir</izvorni_sadrzaj>
    <derivirana_varijabla naziv="DomainObject.Predmet.ProtustrankaIDrugiAdressOIB_1">REINDL d.o.o. za usluge u nautičkom turizmu, OIB 51541917131, Ulica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REINDL d.o.o. za usluge u nautičkom turizmu</item>
      <item>POREZNA UPRAVA, PODRUČNI URED SPLIT</item>
    </izvorni_sadrzaj>
    <derivirana_varijabla naziv="DomainObject.Predmet.SudioniciListNaziv_1">
      <item>REINDL d.o.o. za usluge u nautičkom turizmu</item>
      <item>POREZNA UPRAVA, PODRUČNI URED SPLIT</item>
    </derivirana_varijabla>
  </DomainObject.Predmet.SudioniciListNaziv>
  <DomainObject.Predmet.SudioniciListAdressOIB>
    <izvorni_sadrzaj>
      <item>REINDL d.o.o. za usluge u nautičkom turizmu, OIB 51541917131, Ulica dr. Franje Tuđmana 2,21220 Trogir</item>
      <item>POREZNA UPRAVA, PODRUČNI URED SPLIT, OIB 18683136487, Mažuranićevo šetalište 24b,21000 Split</item>
    </izvorni_sadrzaj>
    <derivirana_varijabla naziv="DomainObject.Predmet.SudioniciListAdressOIB_1">
      <item>REINDL d.o.o. za usluge u nautičkom turizmu, OIB 51541917131, Ulica dr. Franje Tuđmana 2,21220 Trogir</item>
      <item>POREZNA UPRAVA, PODRUČNI URED SPLIT, OIB 18683136487,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51541917131</item>
      <item>, OIB 18683136487</item>
    </izvorni_sadrzaj>
    <derivirana_varijabla naziv="DomainObject.Predmet.SudioniciListNazivOIB_1">
      <item>, OIB 51541917131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1091</properties:Characters>
  <properties:Lines>29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2016-11-30T11:47:00Z</dcterms:created>
  <dc:creator>wsadmin</dc:creator>
  <cp:lastModifiedBy>Paško Bačić</cp:lastModifiedBy>
  <dcterms:modified xmlns:xsi="http://www.w3.org/2001/XMLSchema-instance" xsi:type="dcterms:W3CDTF">2016-11-30T11:48:00Z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