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406a6e" w14:paraId="5406a6e" w:rsidRDefault="000D0564" w:rsidP="0040699F" w:rsidR="00B70172" w:rsidRPr="00CB571F">
      <w:pPr>
        <w:jc w:val="right"/>
        <w15:collapsed w:val="false"/>
        <w:rPr>
          <w:rFonts w:hAnsi="Book Antiqua" w:ascii="Book Antiqua"/>
          <w:b/>
          <w:sz w:val="20"/>
          <w:szCs w:val="20"/>
        </w:rPr>
      </w:pPr>
      <w:bookmarkStart w:name="_GoBack" w:id="0"/>
      <w:bookmarkEnd w:id="0"/>
      <w:r w:rsidRPr="00CB571F">
        <w:rPr>
          <w:rFonts w:hAnsi="Book Antiqua" w:ascii="Book Antiqua"/>
          <w:b/>
          <w:sz w:val="20"/>
          <w:szCs w:val="20"/>
        </w:rPr>
        <w:t xml:space="preserve">   </w:t>
      </w:r>
      <w:r w:rsidR="00276F44" w:rsidRPr="00CB571F">
        <w:rPr>
          <w:rFonts w:hAnsi="Book Antiqua" w:ascii="Book Antiqua"/>
          <w:b/>
          <w:sz w:val="20"/>
          <w:szCs w:val="20"/>
        </w:rPr>
        <w:t xml:space="preserve">Posl. br. </w:t>
      </w:r>
      <w:r w:rsidR="005E6841" w:rsidRPr="00CB571F">
        <w:rPr>
          <w:rFonts w:hAnsi="Book Antiqua" w:ascii="Book Antiqua"/>
          <w:b/>
          <w:sz w:val="20"/>
          <w:szCs w:val="20"/>
        </w:rPr>
        <w:t>18</w:t>
      </w:r>
      <w:r w:rsidR="00276F44" w:rsidRPr="00CB571F">
        <w:rPr>
          <w:rFonts w:hAnsi="Book Antiqua" w:ascii="Book Antiqua"/>
          <w:b/>
          <w:sz w:val="20"/>
          <w:szCs w:val="20"/>
        </w:rPr>
        <w:t xml:space="preserve"> </w:t>
      </w:r>
      <w:r w:rsidR="005E6841" w:rsidRPr="00CB571F">
        <w:rPr>
          <w:rFonts w:hAnsi="Book Antiqua" w:ascii="Book Antiqua"/>
          <w:b/>
          <w:sz w:val="20"/>
          <w:szCs w:val="20"/>
        </w:rPr>
        <w:t>St-</w:t>
      </w:r>
      <w:r w:rsidR="00D87FE0">
        <w:rPr>
          <w:rFonts w:hAnsi="Book Antiqua" w:ascii="Book Antiqua"/>
          <w:b/>
          <w:sz w:val="20"/>
          <w:szCs w:val="20"/>
        </w:rPr>
        <w:t>806</w:t>
      </w:r>
      <w:r w:rsidR="006C6DD3">
        <w:rPr>
          <w:rFonts w:hAnsi="Book Antiqua" w:ascii="Book Antiqua"/>
          <w:b/>
          <w:sz w:val="20"/>
          <w:szCs w:val="20"/>
        </w:rPr>
        <w:t>/</w:t>
      </w:r>
      <w:r w:rsidR="008118F3" w:rsidRPr="00CB571F">
        <w:rPr>
          <w:rFonts w:hAnsi="Book Antiqua" w:ascii="Book Antiqua"/>
          <w:b/>
          <w:sz w:val="20"/>
          <w:szCs w:val="20"/>
        </w:rPr>
        <w:t>201</w:t>
      </w:r>
      <w:r w:rsidR="006C6DD3">
        <w:rPr>
          <w:rFonts w:hAnsi="Book Antiqua" w:ascii="Book Antiqua"/>
          <w:b/>
          <w:sz w:val="20"/>
          <w:szCs w:val="20"/>
        </w:rPr>
        <w:t>5</w:t>
      </w:r>
    </w:p>
    <w:p w:rsidRDefault="00215C9F" w:rsidP="00215C9F" w:rsidR="00215C9F" w:rsidRPr="00CB571F">
      <w:pPr>
        <w:jc w:val="both"/>
        <w:rPr>
          <w:rFonts w:hAnsi="Book Antiqua" w:ascii="Book Antiqua"/>
          <w:b/>
          <w:sz w:val="20"/>
          <w:szCs w:val="20"/>
        </w:rPr>
      </w:pPr>
    </w:p>
    <w:p w:rsidRDefault="00FE63EA" w:rsidP="00215C9F" w:rsidR="00215C9F" w:rsidRPr="00CB571F">
      <w:pPr>
        <w:jc w:val="both"/>
        <w:rPr>
          <w:rFonts w:hAnsi="Book Antiqua" w:ascii="Book Antiqua"/>
          <w:b/>
          <w:sz w:val="20"/>
          <w:szCs w:val="20"/>
        </w:rPr>
      </w:pPr>
      <w:r>
        <w:rPr>
          <w:rFonts w:hAnsi="Book Antiqua" w:ascii="Book Antiqua"/>
          <w:b/>
          <w:sz w:val="20"/>
          <w:szCs w:val="20"/>
        </w:rPr>
        <w:tab/>
      </w:r>
      <w:r>
        <w:rPr>
          <w:rFonts w:hAnsi="Book Antiqua" w:ascii="Book Antiqua"/>
          <w:b/>
          <w:noProof/>
          <w:sz w:val="20"/>
          <w:szCs w:val="20"/>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CB571F">
      <w:pPr>
        <w:jc w:val="both"/>
        <w:rPr>
          <w:rFonts w:hAnsi="Book Antiqua" w:ascii="Book Antiqua"/>
          <w:b/>
          <w:sz w:val="20"/>
          <w:szCs w:val="20"/>
        </w:rPr>
      </w:pP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REPUBLIKA HRVATSKA</w:t>
      </w:r>
    </w:p>
    <w:p w:rsidRDefault="00215C9F" w:rsidP="00215C9F" w:rsidR="00215C9F" w:rsidRPr="00CB571F">
      <w:pPr>
        <w:jc w:val="both"/>
        <w:rPr>
          <w:rFonts w:hAnsi="Book Antiqua" w:ascii="Book Antiqua"/>
          <w:b/>
          <w:sz w:val="20"/>
          <w:szCs w:val="20"/>
        </w:rPr>
      </w:pPr>
      <w:r w:rsidRPr="00CB571F">
        <w:rPr>
          <w:rFonts w:hAnsi="Book Antiqua" w:ascii="Book Antiqua"/>
          <w:b/>
          <w:sz w:val="20"/>
          <w:szCs w:val="20"/>
        </w:rPr>
        <w:t>TRGOVAČKI SUD U SPLITU</w:t>
      </w:r>
    </w:p>
    <w:p w:rsidRDefault="006C6DD3" w:rsidP="005C74D3" w:rsidR="00D176CC">
      <w:pPr>
        <w:jc w:val="both"/>
        <w:rPr>
          <w:rFonts w:hAnsi="Book Antiqua" w:ascii="Book Antiqua"/>
          <w:b/>
          <w:sz w:val="20"/>
          <w:szCs w:val="20"/>
        </w:rPr>
      </w:pPr>
      <w:r>
        <w:rPr>
          <w:rFonts w:hAnsi="Book Antiqua" w:ascii="Book Antiqua"/>
          <w:b/>
          <w:sz w:val="20"/>
          <w:szCs w:val="20"/>
        </w:rPr>
        <w:t>STALNA SLUŽBA DUBROVNIK</w:t>
      </w:r>
    </w:p>
    <w:p w:rsidRDefault="006C6DD3" w:rsidP="005C74D3" w:rsidR="006C6DD3" w:rsidRPr="00CB571F">
      <w:pPr>
        <w:jc w:val="both"/>
        <w:rPr>
          <w:rFonts w:hAnsi="Book Antiqua" w:ascii="Book Antiqua"/>
          <w:b/>
          <w:sz w:val="20"/>
          <w:szCs w:val="20"/>
        </w:rPr>
      </w:pPr>
      <w:r>
        <w:rPr>
          <w:rFonts w:hAnsi="Book Antiqua" w:ascii="Book Antiqua"/>
          <w:b/>
          <w:sz w:val="20"/>
          <w:szCs w:val="20"/>
        </w:rPr>
        <w:t xml:space="preserve">Dubrovnik, Dr. A. Starčevića 23 </w:t>
      </w:r>
    </w:p>
    <w:p w:rsidRDefault="0040699F" w:rsidP="00B70172" w:rsidR="0040699F">
      <w:pPr>
        <w:jc w:val="right"/>
        <w:rPr>
          <w:rFonts w:hAnsi="Book Antiqua" w:ascii="Book Antiqua"/>
          <w:b/>
          <w:sz w:val="20"/>
          <w:szCs w:val="20"/>
        </w:rPr>
      </w:pPr>
    </w:p>
    <w:p w:rsidRDefault="005C74D3" w:rsidP="00B70172" w:rsidR="005C74D3" w:rsidRPr="00CB571F">
      <w:pPr>
        <w:jc w:val="right"/>
        <w:rPr>
          <w:rFonts w:hAnsi="Book Antiqua" w:ascii="Book Antiqua"/>
          <w:b/>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J E Š E N J E</w:t>
      </w:r>
    </w:p>
    <w:p w:rsidRDefault="00B70172" w:rsidP="00B70172" w:rsidR="00B70172" w:rsidRPr="00CB571F">
      <w:pPr>
        <w:jc w:val="center"/>
        <w:rPr>
          <w:rFonts w:hAnsi="Book Antiqua" w:ascii="Book Antiqua"/>
          <w:b/>
          <w:sz w:val="20"/>
          <w:szCs w:val="20"/>
        </w:rPr>
      </w:pPr>
    </w:p>
    <w:p w:rsidRDefault="00B70172" w:rsidP="004375FB" w:rsidR="00AA0372" w:rsidRPr="00CB571F">
      <w:pPr>
        <w:jc w:val="both"/>
        <w:rPr>
          <w:rFonts w:hAnsi="Book Antiqua" w:ascii="Book Antiqua"/>
          <w:sz w:val="20"/>
          <w:szCs w:val="20"/>
        </w:rPr>
      </w:pPr>
      <w:r w:rsidRPr="00CB571F">
        <w:rPr>
          <w:rFonts w:hAnsi="Book Antiqua" w:ascii="Book Antiqua"/>
          <w:sz w:val="20"/>
          <w:szCs w:val="20"/>
        </w:rPr>
        <w:tab/>
        <w:t xml:space="preserve">Trgovački sud u </w:t>
      </w:r>
      <w:r w:rsidR="004A3EB4" w:rsidRPr="00CB571F">
        <w:rPr>
          <w:rFonts w:hAnsi="Book Antiqua" w:ascii="Book Antiqua"/>
          <w:sz w:val="20"/>
          <w:szCs w:val="20"/>
        </w:rPr>
        <w:t xml:space="preserve">Splitu, </w:t>
      </w:r>
      <w:r w:rsidRPr="00CB571F">
        <w:rPr>
          <w:rFonts w:hAnsi="Book Antiqua" w:ascii="Book Antiqua"/>
          <w:sz w:val="20"/>
          <w:szCs w:val="20"/>
        </w:rPr>
        <w:t xml:space="preserve">po stečajnom sucu tog suda </w:t>
      </w:r>
      <w:r w:rsidR="005E6841" w:rsidRPr="00CB571F">
        <w:rPr>
          <w:rFonts w:hAnsi="Book Antiqua" w:ascii="Book Antiqua"/>
          <w:sz w:val="20"/>
          <w:szCs w:val="20"/>
        </w:rPr>
        <w:t>Katarini Franković</w:t>
      </w:r>
      <w:r w:rsidRPr="00CB571F">
        <w:rPr>
          <w:rFonts w:hAnsi="Book Antiqua" w:ascii="Book Antiqua"/>
          <w:sz w:val="20"/>
          <w:szCs w:val="20"/>
        </w:rPr>
        <w:t xml:space="preserve">, kao sucu pojedincu, </w:t>
      </w:r>
      <w:r w:rsidR="00D87FE0">
        <w:rPr>
          <w:rFonts w:hAnsi="Book Antiqua" w:ascii="Book Antiqua"/>
          <w:sz w:val="20"/>
          <w:szCs w:val="20"/>
        </w:rPr>
        <w:t>u stečajnom</w:t>
      </w:r>
      <w:r w:rsidR="004A11A6" w:rsidRPr="00CB571F">
        <w:rPr>
          <w:rFonts w:hAnsi="Book Antiqua" w:ascii="Book Antiqua"/>
          <w:sz w:val="20"/>
          <w:szCs w:val="20"/>
        </w:rPr>
        <w:t xml:space="preserve"> postupk</w:t>
      </w:r>
      <w:r w:rsidR="00D87FE0">
        <w:rPr>
          <w:rFonts w:hAnsi="Book Antiqua" w:ascii="Book Antiqua"/>
          <w:sz w:val="20"/>
          <w:szCs w:val="20"/>
        </w:rPr>
        <w:t>u</w:t>
      </w:r>
      <w:r w:rsidR="004A11A6" w:rsidRPr="00CB571F">
        <w:rPr>
          <w:rFonts w:hAnsi="Book Antiqua" w:ascii="Book Antiqua"/>
          <w:sz w:val="20"/>
          <w:szCs w:val="20"/>
        </w:rPr>
        <w:t xml:space="preserve"> nad </w:t>
      </w:r>
      <w:r w:rsidR="008118F3" w:rsidRPr="00CB571F">
        <w:rPr>
          <w:rFonts w:hAnsi="Book Antiqua" w:ascii="Book Antiqua"/>
          <w:sz w:val="20"/>
          <w:szCs w:val="20"/>
        </w:rPr>
        <w:t>dužnik</w:t>
      </w:r>
      <w:r w:rsidR="00023585">
        <w:rPr>
          <w:rFonts w:hAnsi="Book Antiqua" w:ascii="Book Antiqua"/>
          <w:sz w:val="20"/>
          <w:szCs w:val="20"/>
        </w:rPr>
        <w:t>om</w:t>
      </w:r>
      <w:r w:rsidRPr="00CB571F">
        <w:rPr>
          <w:rFonts w:hAnsi="Book Antiqua" w:ascii="Book Antiqua"/>
          <w:sz w:val="20"/>
          <w:szCs w:val="20"/>
        </w:rPr>
        <w:t xml:space="preserve"> </w:t>
      </w:r>
      <w:r w:rsidR="00D87FE0">
        <w:rPr>
          <w:rFonts w:cs="Arial" w:hAnsi="Book Antiqua" w:ascii="Book Antiqua"/>
          <w:sz w:val="20"/>
          <w:szCs w:val="20"/>
        </w:rPr>
        <w:t>ABISAL</w:t>
      </w:r>
      <w:r w:rsidR="00F40EEE">
        <w:rPr>
          <w:rFonts w:cs="Arial" w:hAnsi="Book Antiqua" w:ascii="Book Antiqua"/>
          <w:sz w:val="20"/>
          <w:szCs w:val="20"/>
        </w:rPr>
        <w:t xml:space="preserve"> </w:t>
      </w:r>
      <w:r w:rsidR="00023585" w:rsidRPr="00CB571F">
        <w:rPr>
          <w:rFonts w:cs="Arial" w:hAnsi="Book Antiqua" w:ascii="Book Antiqua"/>
          <w:sz w:val="20"/>
          <w:szCs w:val="20"/>
        </w:rPr>
        <w:t>d.o.o.</w:t>
      </w:r>
      <w:r w:rsidR="001041D3">
        <w:rPr>
          <w:rFonts w:cs="Arial" w:hAnsi="Book Antiqua" w:ascii="Book Antiqua"/>
          <w:sz w:val="20"/>
          <w:szCs w:val="20"/>
        </w:rPr>
        <w:t xml:space="preserve"> </w:t>
      </w:r>
      <w:r w:rsidR="00F40EEE">
        <w:rPr>
          <w:rFonts w:cs="Arial" w:hAnsi="Book Antiqua" w:ascii="Book Antiqua"/>
          <w:sz w:val="20"/>
          <w:szCs w:val="20"/>
        </w:rPr>
        <w:t xml:space="preserve">za </w:t>
      </w:r>
      <w:r w:rsidR="002F569A">
        <w:rPr>
          <w:rFonts w:cs="Arial" w:hAnsi="Book Antiqua" w:ascii="Book Antiqua"/>
          <w:sz w:val="20"/>
          <w:szCs w:val="20"/>
        </w:rPr>
        <w:t>usluge</w:t>
      </w:r>
      <w:r w:rsidR="00CC39BE">
        <w:rPr>
          <w:rFonts w:cs="Arial" w:hAnsi="Book Antiqua" w:ascii="Book Antiqua"/>
          <w:sz w:val="20"/>
          <w:szCs w:val="20"/>
        </w:rPr>
        <w:t>,</w:t>
      </w:r>
      <w:r w:rsidR="00A450C5">
        <w:rPr>
          <w:rFonts w:cs="Arial" w:hAnsi="Book Antiqua" w:ascii="Book Antiqua"/>
          <w:sz w:val="20"/>
          <w:szCs w:val="20"/>
        </w:rPr>
        <w:t xml:space="preserve"> </w:t>
      </w:r>
      <w:r w:rsidR="00D87FE0">
        <w:rPr>
          <w:rFonts w:cs="Arial" w:hAnsi="Book Antiqua" w:ascii="Book Antiqua"/>
          <w:sz w:val="20"/>
          <w:szCs w:val="20"/>
        </w:rPr>
        <w:t>Cavtat</w:t>
      </w:r>
      <w:r w:rsidR="00023585">
        <w:rPr>
          <w:rFonts w:cs="Arial" w:hAnsi="Book Antiqua" w:ascii="Book Antiqua"/>
          <w:sz w:val="20"/>
          <w:szCs w:val="20"/>
        </w:rPr>
        <w:t>,</w:t>
      </w:r>
      <w:r w:rsidR="00D87FE0">
        <w:rPr>
          <w:rFonts w:cs="Arial" w:hAnsi="Book Antiqua" w:ascii="Book Antiqua"/>
          <w:sz w:val="20"/>
          <w:szCs w:val="20"/>
        </w:rPr>
        <w:t xml:space="preserve"> Zvekovica, Put Pridvorja 10,</w:t>
      </w:r>
      <w:r w:rsidR="00023585" w:rsidRPr="00CB571F">
        <w:rPr>
          <w:rFonts w:cs="Arial" w:hAnsi="Book Antiqua" w:ascii="Book Antiqua"/>
          <w:sz w:val="20"/>
          <w:szCs w:val="20"/>
        </w:rPr>
        <w:t xml:space="preserve"> MBS: </w:t>
      </w:r>
      <w:r w:rsidR="00D87FE0">
        <w:rPr>
          <w:rFonts w:cs="Arial" w:hAnsi="Book Antiqua" w:ascii="Book Antiqua"/>
          <w:sz w:val="20"/>
          <w:szCs w:val="20"/>
        </w:rPr>
        <w:t>060213798</w:t>
      </w:r>
      <w:r w:rsidR="00023585" w:rsidRPr="00CB571F">
        <w:rPr>
          <w:rFonts w:cs="Arial" w:hAnsi="Book Antiqua" w:ascii="Book Antiqua"/>
          <w:sz w:val="20"/>
          <w:szCs w:val="20"/>
        </w:rPr>
        <w:t xml:space="preserve">, OIB: </w:t>
      </w:r>
      <w:r w:rsidR="00D87FE0">
        <w:rPr>
          <w:rFonts w:cs="Arial" w:hAnsi="Book Antiqua" w:ascii="Book Antiqua"/>
          <w:sz w:val="20"/>
          <w:szCs w:val="20"/>
        </w:rPr>
        <w:t>25275332958</w:t>
      </w:r>
      <w:r w:rsidR="00EF1407">
        <w:rPr>
          <w:rFonts w:hAnsi="Book Antiqua" w:ascii="Book Antiqua"/>
          <w:sz w:val="20"/>
          <w:szCs w:val="20"/>
        </w:rPr>
        <w:t>,</w:t>
      </w:r>
      <w:r w:rsidR="00902E57" w:rsidRPr="00CB571F">
        <w:rPr>
          <w:rFonts w:hAnsi="Book Antiqua" w:ascii="Book Antiqua"/>
          <w:sz w:val="20"/>
          <w:szCs w:val="20"/>
        </w:rPr>
        <w:t xml:space="preserve"> dana </w:t>
      </w:r>
      <w:r w:rsidR="006C6DD3">
        <w:rPr>
          <w:rFonts w:hAnsi="Book Antiqua" w:ascii="Book Antiqua"/>
          <w:sz w:val="20"/>
          <w:szCs w:val="20"/>
        </w:rPr>
        <w:t>0</w:t>
      </w:r>
      <w:r w:rsidR="00D87FE0">
        <w:rPr>
          <w:rFonts w:hAnsi="Book Antiqua" w:ascii="Book Antiqua"/>
          <w:sz w:val="20"/>
          <w:szCs w:val="20"/>
        </w:rPr>
        <w:t>9</w:t>
      </w:r>
      <w:r w:rsidR="00902E57" w:rsidRPr="00CB571F">
        <w:rPr>
          <w:rFonts w:hAnsi="Book Antiqua" w:ascii="Book Antiqua"/>
          <w:sz w:val="20"/>
          <w:szCs w:val="20"/>
        </w:rPr>
        <w:t xml:space="preserve">. </w:t>
      </w:r>
      <w:r w:rsidR="006C6DD3">
        <w:rPr>
          <w:rFonts w:hAnsi="Book Antiqua" w:ascii="Book Antiqua"/>
          <w:sz w:val="20"/>
          <w:szCs w:val="20"/>
        </w:rPr>
        <w:t>prosinca 2015</w:t>
      </w:r>
      <w:r w:rsidR="00902E57" w:rsidRPr="00CB571F">
        <w:rPr>
          <w:rFonts w:hAnsi="Book Antiqua" w:ascii="Book Antiqua"/>
          <w:sz w:val="20"/>
          <w:szCs w:val="20"/>
        </w:rPr>
        <w:t>. godine</w:t>
      </w:r>
    </w:p>
    <w:p w:rsidRDefault="00B70172" w:rsidP="004375FB" w:rsidR="00B70172">
      <w:pPr>
        <w:jc w:val="both"/>
        <w:rPr>
          <w:rFonts w:hAnsi="Book Antiqua" w:ascii="Book Antiqua"/>
          <w:sz w:val="20"/>
          <w:szCs w:val="20"/>
        </w:rPr>
      </w:pPr>
    </w:p>
    <w:p w:rsidRDefault="005C74D3" w:rsidP="004375FB" w:rsidR="005C74D3" w:rsidRPr="00CB571F">
      <w:pPr>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r i j e š i o    j e</w:t>
      </w:r>
    </w:p>
    <w:p w:rsidRDefault="00B70172" w:rsidP="00B70172" w:rsidR="00B70172" w:rsidRPr="00CB571F">
      <w:pPr>
        <w:jc w:val="center"/>
        <w:rPr>
          <w:rFonts w:hAnsi="Book Antiqua" w:ascii="Book Antiqua"/>
          <w:b/>
          <w:sz w:val="20"/>
          <w:szCs w:val="20"/>
        </w:rPr>
      </w:pPr>
    </w:p>
    <w:p w:rsidRDefault="00B70172" w:rsidP="0044258E" w:rsidR="00B70172" w:rsidRPr="00CB571F">
      <w:pPr>
        <w:ind w:hanging="705" w:left="705"/>
        <w:jc w:val="both"/>
        <w:rPr>
          <w:rFonts w:hAnsi="Book Antiqua" w:ascii="Book Antiqua"/>
          <w:sz w:val="20"/>
          <w:szCs w:val="20"/>
        </w:rPr>
      </w:pPr>
      <w:r w:rsidRPr="00CB571F">
        <w:rPr>
          <w:rFonts w:hAnsi="Book Antiqua" w:ascii="Book Antiqua"/>
          <w:b/>
          <w:sz w:val="20"/>
          <w:szCs w:val="20"/>
        </w:rPr>
        <w:t>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Pokreće se postupak radi utvrđ</w:t>
      </w:r>
      <w:r w:rsidR="006C6DD3">
        <w:rPr>
          <w:rFonts w:hAnsi="Book Antiqua" w:ascii="Book Antiqua"/>
          <w:sz w:val="20"/>
          <w:szCs w:val="20"/>
        </w:rPr>
        <w:t>ivanja</w:t>
      </w:r>
      <w:r w:rsidRPr="00CB571F">
        <w:rPr>
          <w:rFonts w:hAnsi="Book Antiqua" w:ascii="Book Antiqua"/>
          <w:sz w:val="20"/>
          <w:szCs w:val="20"/>
        </w:rPr>
        <w:t xml:space="preserve"> </w:t>
      </w:r>
      <w:r w:rsidR="006C6DD3">
        <w:rPr>
          <w:rFonts w:hAnsi="Book Antiqua" w:ascii="Book Antiqua"/>
          <w:sz w:val="20"/>
          <w:szCs w:val="20"/>
        </w:rPr>
        <w:t>pretpostavki</w:t>
      </w:r>
      <w:r w:rsidRPr="00CB571F">
        <w:rPr>
          <w:rFonts w:hAnsi="Book Antiqua" w:ascii="Book Antiqua"/>
          <w:sz w:val="20"/>
          <w:szCs w:val="20"/>
        </w:rPr>
        <w:t xml:space="preserve"> za otvaranje stečajnog postupka (prethodni postupak) nad </w:t>
      </w:r>
      <w:r w:rsidR="00023585">
        <w:rPr>
          <w:rFonts w:hAnsi="Book Antiqua" w:ascii="Book Antiqua"/>
          <w:sz w:val="20"/>
          <w:szCs w:val="20"/>
        </w:rPr>
        <w:t>dužnikom</w:t>
      </w:r>
      <w:r w:rsidRPr="00CB571F">
        <w:rPr>
          <w:rFonts w:hAnsi="Book Antiqua" w:ascii="Book Antiqua"/>
          <w:sz w:val="20"/>
          <w:szCs w:val="20"/>
        </w:rPr>
        <w:t xml:space="preserve"> </w:t>
      </w:r>
      <w:r w:rsidR="00D87FE0" w:rsidRPr="00D87FE0">
        <w:rPr>
          <w:rFonts w:cs="Arial" w:hAnsi="Book Antiqua" w:ascii="Book Antiqua"/>
          <w:sz w:val="20"/>
          <w:szCs w:val="20"/>
        </w:rPr>
        <w:t>ABISAL d.o.o. za usluge, Cavtat, Zvekovica, Put Pridvorja 10, MBS: 060213798, OIB: 25275332958</w:t>
      </w:r>
      <w:r w:rsidR="003F3F4B" w:rsidRPr="00CB571F">
        <w:rPr>
          <w:rFonts w:hAnsi="Book Antiqua" w:ascii="Book Antiqua"/>
          <w:sz w:val="20"/>
          <w:szCs w:val="20"/>
        </w:rPr>
        <w:t xml:space="preserve">. </w:t>
      </w:r>
    </w:p>
    <w:p w:rsidRDefault="0044258E" w:rsidP="0044258E" w:rsidR="0044258E" w:rsidRPr="00CB571F">
      <w:pPr>
        <w:ind w:hanging="705" w:left="705"/>
        <w:jc w:val="both"/>
        <w:rPr>
          <w:rFonts w:hAnsi="Book Antiqua" w:ascii="Book Antiqua"/>
          <w:sz w:val="20"/>
          <w:szCs w:val="20"/>
        </w:rPr>
      </w:pPr>
    </w:p>
    <w:p w:rsidRDefault="00B70172" w:rsidP="00455C35" w:rsidR="00B70172">
      <w:pPr>
        <w:ind w:hanging="705" w:left="705"/>
        <w:jc w:val="both"/>
        <w:rPr>
          <w:rFonts w:hAnsi="Book Antiqua" w:ascii="Book Antiqua"/>
          <w:sz w:val="20"/>
          <w:szCs w:val="20"/>
        </w:rPr>
      </w:pPr>
      <w:r w:rsidRPr="00CB571F">
        <w:rPr>
          <w:rFonts w:hAnsi="Book Antiqua" w:ascii="Book Antiqua"/>
          <w:b/>
          <w:sz w:val="20"/>
          <w:szCs w:val="20"/>
        </w:rPr>
        <w:t>II</w:t>
      </w:r>
      <w:r w:rsidR="00AA0372" w:rsidRPr="00CB571F">
        <w:rPr>
          <w:rFonts w:hAnsi="Book Antiqua" w:ascii="Book Antiqua"/>
          <w:b/>
          <w:sz w:val="20"/>
          <w:szCs w:val="20"/>
        </w:rPr>
        <w:t>.</w:t>
      </w:r>
      <w:r w:rsidRPr="00CB571F">
        <w:rPr>
          <w:rFonts w:hAnsi="Book Antiqua" w:ascii="Book Antiqua"/>
          <w:b/>
          <w:sz w:val="20"/>
          <w:szCs w:val="20"/>
        </w:rPr>
        <w:tab/>
      </w:r>
      <w:r w:rsidRPr="00CB571F">
        <w:rPr>
          <w:rFonts w:hAnsi="Book Antiqua" w:ascii="Book Antiqua"/>
          <w:sz w:val="20"/>
          <w:szCs w:val="20"/>
        </w:rPr>
        <w:t xml:space="preserve">Ročište radi </w:t>
      </w:r>
      <w:r w:rsidR="006C6DD3">
        <w:rPr>
          <w:rFonts w:hAnsi="Book Antiqua" w:ascii="Book Antiqua"/>
          <w:sz w:val="20"/>
          <w:szCs w:val="20"/>
        </w:rPr>
        <w:t>očitovanja</w:t>
      </w:r>
      <w:r w:rsidRPr="00CB571F">
        <w:rPr>
          <w:rFonts w:hAnsi="Book Antiqua" w:ascii="Book Antiqua"/>
          <w:sz w:val="20"/>
          <w:szCs w:val="20"/>
        </w:rPr>
        <w:t xml:space="preserve"> o prijedlogu za otvaranje steč</w:t>
      </w:r>
      <w:r w:rsidR="00E56924" w:rsidRPr="00CB571F">
        <w:rPr>
          <w:rFonts w:hAnsi="Book Antiqua" w:ascii="Book Antiqua"/>
          <w:sz w:val="20"/>
          <w:szCs w:val="20"/>
        </w:rPr>
        <w:t>a</w:t>
      </w:r>
      <w:r w:rsidRPr="00CB571F">
        <w:rPr>
          <w:rFonts w:hAnsi="Book Antiqua" w:ascii="Book Antiqua"/>
          <w:sz w:val="20"/>
          <w:szCs w:val="20"/>
        </w:rPr>
        <w:t xml:space="preserve">jnog postupka određuje se u prostorijama ovog suda na adresi </w:t>
      </w:r>
      <w:r w:rsidR="003C3871" w:rsidRPr="003C3871">
        <w:rPr>
          <w:rFonts w:hAnsi="Book Antiqua" w:ascii="Book Antiqua"/>
          <w:sz w:val="20"/>
          <w:szCs w:val="20"/>
        </w:rPr>
        <w:t>Dubrovnik, Dr. A. Starčevića 23</w:t>
      </w:r>
      <w:r w:rsidRPr="00CB571F">
        <w:rPr>
          <w:rFonts w:hAnsi="Book Antiqua" w:ascii="Book Antiqua"/>
          <w:sz w:val="20"/>
          <w:szCs w:val="20"/>
        </w:rPr>
        <w:t xml:space="preserve">, sudnica br. </w:t>
      </w:r>
      <w:r w:rsidR="002F569A">
        <w:rPr>
          <w:rFonts w:hAnsi="Book Antiqua" w:ascii="Book Antiqua"/>
          <w:sz w:val="20"/>
          <w:szCs w:val="20"/>
        </w:rPr>
        <w:t>1</w:t>
      </w:r>
      <w:r w:rsidRPr="00CB571F">
        <w:rPr>
          <w:rFonts w:hAnsi="Book Antiqua" w:ascii="Book Antiqua"/>
          <w:sz w:val="20"/>
          <w:szCs w:val="20"/>
        </w:rPr>
        <w:t>, za dan</w:t>
      </w:r>
    </w:p>
    <w:p w:rsidRDefault="00BD50F0" w:rsidP="007A456E" w:rsidR="00BD50F0" w:rsidRPr="00CB571F">
      <w:pPr>
        <w:ind w:hanging="705" w:left="705"/>
        <w:jc w:val="both"/>
        <w:rPr>
          <w:rFonts w:hAnsi="Book Antiqua" w:ascii="Book Antiqua"/>
          <w:sz w:val="20"/>
          <w:szCs w:val="20"/>
        </w:rPr>
      </w:pPr>
    </w:p>
    <w:p w:rsidRDefault="00664DCE" w:rsidP="00B70172" w:rsidR="00B70172" w:rsidRPr="00CB571F">
      <w:pPr>
        <w:jc w:val="center"/>
        <w:rPr>
          <w:rFonts w:hAnsi="Book Antiqua" w:ascii="Book Antiqua"/>
          <w:b/>
          <w:sz w:val="20"/>
          <w:szCs w:val="20"/>
          <w:u w:val="single"/>
        </w:rPr>
      </w:pPr>
      <w:r>
        <w:rPr>
          <w:rFonts w:hAnsi="Book Antiqua" w:ascii="Book Antiqua"/>
          <w:b/>
          <w:sz w:val="20"/>
          <w:szCs w:val="20"/>
          <w:u w:val="single"/>
        </w:rPr>
        <w:t>20</w:t>
      </w:r>
      <w:r w:rsidR="00A3143C" w:rsidRPr="00CB571F">
        <w:rPr>
          <w:rFonts w:hAnsi="Book Antiqua" w:ascii="Book Antiqua"/>
          <w:b/>
          <w:sz w:val="20"/>
          <w:szCs w:val="20"/>
          <w:u w:val="single"/>
        </w:rPr>
        <w:t xml:space="preserve">. </w:t>
      </w:r>
      <w:r w:rsidR="003C3871">
        <w:rPr>
          <w:rFonts w:hAnsi="Book Antiqua" w:ascii="Book Antiqua"/>
          <w:b/>
          <w:sz w:val="20"/>
          <w:szCs w:val="20"/>
          <w:u w:val="single"/>
        </w:rPr>
        <w:t>siječnja</w:t>
      </w:r>
      <w:r w:rsidR="005E63D7" w:rsidRPr="00CB571F">
        <w:rPr>
          <w:rFonts w:hAnsi="Book Antiqua" w:ascii="Book Antiqua"/>
          <w:b/>
          <w:sz w:val="20"/>
          <w:szCs w:val="20"/>
          <w:u w:val="single"/>
        </w:rPr>
        <w:t xml:space="preserve"> </w:t>
      </w:r>
      <w:r w:rsidR="00AA0372" w:rsidRPr="00CB571F">
        <w:rPr>
          <w:rFonts w:hAnsi="Book Antiqua" w:ascii="Book Antiqua"/>
          <w:b/>
          <w:sz w:val="20"/>
          <w:szCs w:val="20"/>
          <w:u w:val="single"/>
        </w:rPr>
        <w:t xml:space="preserve"> 2</w:t>
      </w:r>
      <w:r w:rsidR="004A11A6" w:rsidRPr="00CB571F">
        <w:rPr>
          <w:rFonts w:hAnsi="Book Antiqua" w:ascii="Book Antiqua"/>
          <w:b/>
          <w:sz w:val="20"/>
          <w:szCs w:val="20"/>
          <w:u w:val="single"/>
        </w:rPr>
        <w:t>01</w:t>
      </w:r>
      <w:r w:rsidR="003C3871">
        <w:rPr>
          <w:rFonts w:hAnsi="Book Antiqua" w:ascii="Book Antiqua"/>
          <w:b/>
          <w:sz w:val="20"/>
          <w:szCs w:val="20"/>
          <w:u w:val="single"/>
        </w:rPr>
        <w:t>6</w:t>
      </w:r>
      <w:r w:rsidR="00AA0372" w:rsidRPr="00CB571F">
        <w:rPr>
          <w:rFonts w:hAnsi="Book Antiqua" w:ascii="Book Antiqua"/>
          <w:b/>
          <w:sz w:val="20"/>
          <w:szCs w:val="20"/>
          <w:u w:val="single"/>
        </w:rPr>
        <w:t xml:space="preserve">. godine u </w:t>
      </w:r>
      <w:r w:rsidR="002F569A">
        <w:rPr>
          <w:rFonts w:hAnsi="Book Antiqua" w:ascii="Book Antiqua"/>
          <w:b/>
          <w:sz w:val="20"/>
          <w:szCs w:val="20"/>
          <w:u w:val="single"/>
        </w:rPr>
        <w:t>0</w:t>
      </w:r>
      <w:r>
        <w:rPr>
          <w:rFonts w:hAnsi="Book Antiqua" w:ascii="Book Antiqua"/>
          <w:b/>
          <w:sz w:val="20"/>
          <w:szCs w:val="20"/>
          <w:u w:val="single"/>
        </w:rPr>
        <w:t>8</w:t>
      </w:r>
      <w:r w:rsidR="004A11A6" w:rsidRPr="00CB571F">
        <w:rPr>
          <w:rFonts w:hAnsi="Book Antiqua" w:ascii="Book Antiqua"/>
          <w:b/>
          <w:sz w:val="20"/>
          <w:szCs w:val="20"/>
          <w:u w:val="single"/>
        </w:rPr>
        <w:t>,</w:t>
      </w:r>
      <w:r>
        <w:rPr>
          <w:rFonts w:hAnsi="Book Antiqua" w:ascii="Book Antiqua"/>
          <w:b/>
          <w:sz w:val="20"/>
          <w:szCs w:val="20"/>
          <w:u w:val="single"/>
        </w:rPr>
        <w:t>3</w:t>
      </w:r>
      <w:r w:rsidR="00B7724D" w:rsidRPr="00CB571F">
        <w:rPr>
          <w:rFonts w:hAnsi="Book Antiqua" w:ascii="Book Antiqua"/>
          <w:b/>
          <w:sz w:val="20"/>
          <w:szCs w:val="20"/>
          <w:u w:val="single"/>
        </w:rPr>
        <w:t>0 sati</w:t>
      </w:r>
    </w:p>
    <w:p w:rsidRDefault="00B70172" w:rsidP="00B70172" w:rsidR="00B70172" w:rsidRPr="00CB571F">
      <w:pPr>
        <w:jc w:val="center"/>
        <w:rPr>
          <w:rFonts w:hAnsi="Book Antiqua" w:ascii="Book Antiqua"/>
          <w:b/>
          <w:sz w:val="20"/>
          <w:szCs w:val="20"/>
        </w:rPr>
      </w:pPr>
    </w:p>
    <w:p w:rsidRDefault="00AA0372" w:rsidP="00664DCE" w:rsidR="009530DD" w:rsidRPr="00CB571F">
      <w:pPr>
        <w:numPr>
          <w:ilvl w:val="0"/>
          <w:numId w:val="3"/>
        </w:numPr>
        <w:jc w:val="both"/>
        <w:rPr>
          <w:rFonts w:hAnsi="Book Antiqua" w:ascii="Book Antiqua"/>
          <w:sz w:val="20"/>
          <w:szCs w:val="20"/>
        </w:rPr>
      </w:pPr>
      <w:r w:rsidRPr="00CB571F">
        <w:rPr>
          <w:rFonts w:hAnsi="Book Antiqua" w:ascii="Book Antiqua"/>
          <w:sz w:val="20"/>
          <w:szCs w:val="20"/>
        </w:rPr>
        <w:t xml:space="preserve">Pozivaju se </w:t>
      </w:r>
      <w:r w:rsidR="00023585" w:rsidRPr="00CB571F">
        <w:rPr>
          <w:rFonts w:hAnsi="Book Antiqua" w:ascii="Book Antiqua"/>
          <w:sz w:val="20"/>
          <w:szCs w:val="20"/>
        </w:rPr>
        <w:t>zastupni</w:t>
      </w:r>
      <w:r w:rsidR="008E724D">
        <w:rPr>
          <w:rFonts w:hAnsi="Book Antiqua" w:ascii="Book Antiqua"/>
          <w:sz w:val="20"/>
          <w:szCs w:val="20"/>
        </w:rPr>
        <w:t>k</w:t>
      </w:r>
      <w:r w:rsidR="00023585" w:rsidRPr="00CB571F">
        <w:rPr>
          <w:rFonts w:hAnsi="Book Antiqua" w:ascii="Book Antiqua"/>
          <w:sz w:val="20"/>
          <w:szCs w:val="20"/>
        </w:rPr>
        <w:t xml:space="preserve"> po zakonu dužnika </w:t>
      </w:r>
      <w:r w:rsidR="00664DCE">
        <w:rPr>
          <w:rFonts w:cs="Arial" w:hAnsi="Book Antiqua" w:ascii="Book Antiqua"/>
          <w:sz w:val="20"/>
          <w:szCs w:val="20"/>
        </w:rPr>
        <w:t>Ivica Plazibat</w:t>
      </w:r>
      <w:r w:rsidR="000C0526">
        <w:rPr>
          <w:rFonts w:cs="Arial" w:hAnsi="Book Antiqua" w:ascii="Book Antiqua"/>
          <w:sz w:val="20"/>
          <w:szCs w:val="20"/>
        </w:rPr>
        <w:t xml:space="preserve"> te </w:t>
      </w:r>
      <w:r w:rsidR="00664DCE" w:rsidRPr="00664DCE">
        <w:rPr>
          <w:rFonts w:cs="Arial" w:hAnsi="Book Antiqua" w:ascii="Book Antiqua"/>
          <w:sz w:val="20"/>
          <w:szCs w:val="20"/>
        </w:rPr>
        <w:t>osoba ovlaštena za zastupanje pravne osobe koja za dužnika obavlja poslove platnog prometa</w:t>
      </w:r>
      <w:r w:rsidR="00455C35">
        <w:rPr>
          <w:rFonts w:cs="Arial" w:hAnsi="Book Antiqua" w:ascii="Book Antiqua"/>
          <w:sz w:val="20"/>
          <w:szCs w:val="20"/>
        </w:rPr>
        <w:t>,</w:t>
      </w:r>
      <w:r w:rsidR="00113E9B" w:rsidRPr="00CB571F">
        <w:rPr>
          <w:rFonts w:cs="Arial" w:hAnsi="Book Antiqua" w:ascii="Book Antiqua"/>
          <w:sz w:val="20"/>
          <w:szCs w:val="20"/>
        </w:rPr>
        <w:t xml:space="preserve"> </w:t>
      </w:r>
      <w:r w:rsidRPr="00CB571F">
        <w:rPr>
          <w:rFonts w:hAnsi="Book Antiqua" w:ascii="Book Antiqua"/>
          <w:sz w:val="20"/>
          <w:szCs w:val="20"/>
        </w:rPr>
        <w:t>pristupiti na zakazano ročište</w:t>
      </w:r>
      <w:r w:rsidR="009530DD" w:rsidRPr="00CB571F">
        <w:rPr>
          <w:rFonts w:hAnsi="Book Antiqua" w:ascii="Book Antiqua"/>
          <w:sz w:val="20"/>
          <w:szCs w:val="20"/>
        </w:rPr>
        <w:t>.</w:t>
      </w:r>
    </w:p>
    <w:p w:rsidRDefault="009530DD" w:rsidP="009530DD" w:rsidR="009530DD" w:rsidRPr="00CB571F">
      <w:pPr>
        <w:jc w:val="both"/>
        <w:rPr>
          <w:rFonts w:hAnsi="Book Antiqua" w:ascii="Book Antiqua"/>
          <w:sz w:val="20"/>
          <w:szCs w:val="20"/>
        </w:rPr>
      </w:pPr>
    </w:p>
    <w:p w:rsidRDefault="000C0526" w:rsidP="00664DCE" w:rsidR="000C0526" w:rsidRPr="000C0526">
      <w:pPr>
        <w:numPr>
          <w:ilvl w:val="0"/>
          <w:numId w:val="3"/>
        </w:numPr>
        <w:jc w:val="both"/>
        <w:rPr>
          <w:rFonts w:cs="Arial" w:hAnsi="Book Antiqua" w:ascii="Book Antiqua"/>
          <w:sz w:val="20"/>
          <w:szCs w:val="20"/>
        </w:rPr>
      </w:pPr>
      <w:r>
        <w:rPr>
          <w:rFonts w:hAnsi="Book Antiqua" w:ascii="Book Antiqua"/>
          <w:sz w:val="20"/>
          <w:szCs w:val="20"/>
        </w:rPr>
        <w:t xml:space="preserve">Naređuje se </w:t>
      </w:r>
      <w:r w:rsidR="009530DD" w:rsidRPr="00CB571F">
        <w:rPr>
          <w:rFonts w:hAnsi="Book Antiqua" w:ascii="Book Antiqua"/>
          <w:sz w:val="20"/>
          <w:szCs w:val="20"/>
        </w:rPr>
        <w:t>zastupni</w:t>
      </w:r>
      <w:r w:rsidR="008E724D">
        <w:rPr>
          <w:rFonts w:hAnsi="Book Antiqua" w:ascii="Book Antiqua"/>
          <w:sz w:val="20"/>
          <w:szCs w:val="20"/>
        </w:rPr>
        <w:t>k</w:t>
      </w:r>
      <w:r>
        <w:rPr>
          <w:rFonts w:hAnsi="Book Antiqua" w:ascii="Book Antiqua"/>
          <w:sz w:val="20"/>
          <w:szCs w:val="20"/>
        </w:rPr>
        <w:t>u</w:t>
      </w:r>
      <w:r w:rsidR="009530DD" w:rsidRPr="00CB571F">
        <w:rPr>
          <w:rFonts w:hAnsi="Book Antiqua" w:ascii="Book Antiqua"/>
          <w:sz w:val="20"/>
          <w:szCs w:val="20"/>
        </w:rPr>
        <w:t xml:space="preserve"> po zakonu dužnika </w:t>
      </w:r>
      <w:r w:rsidR="00664DCE" w:rsidRPr="00664DCE">
        <w:rPr>
          <w:rFonts w:cs="Arial" w:hAnsi="Book Antiqua" w:ascii="Book Antiqua"/>
          <w:sz w:val="20"/>
          <w:szCs w:val="20"/>
        </w:rPr>
        <w:t>Ivica Plazibat</w:t>
      </w:r>
      <w:r w:rsidR="002F569A" w:rsidRPr="002F569A">
        <w:rPr>
          <w:rFonts w:cs="Arial" w:hAnsi="Book Antiqua" w:ascii="Book Antiqua"/>
          <w:sz w:val="20"/>
          <w:szCs w:val="20"/>
        </w:rPr>
        <w:t xml:space="preserve"> </w:t>
      </w:r>
      <w:r w:rsidR="009530DD" w:rsidRPr="00CB571F">
        <w:rPr>
          <w:rFonts w:hAnsi="Book Antiqua" w:ascii="Book Antiqua"/>
          <w:sz w:val="20"/>
          <w:szCs w:val="20"/>
        </w:rPr>
        <w:t>da u roku od 8</w:t>
      </w:r>
      <w:r>
        <w:rPr>
          <w:rFonts w:hAnsi="Book Antiqua" w:ascii="Book Antiqua"/>
          <w:sz w:val="20"/>
          <w:szCs w:val="20"/>
        </w:rPr>
        <w:t xml:space="preserve"> (osam)</w:t>
      </w:r>
      <w:r w:rsidR="009530DD" w:rsidRPr="00CB571F">
        <w:rPr>
          <w:rFonts w:hAnsi="Book Antiqua" w:ascii="Book Antiqua"/>
          <w:sz w:val="20"/>
          <w:szCs w:val="20"/>
        </w:rPr>
        <w:t xml:space="preserve"> dana</w:t>
      </w:r>
      <w:r>
        <w:rPr>
          <w:rFonts w:hAnsi="Book Antiqua" w:ascii="Book Antiqua"/>
          <w:sz w:val="20"/>
          <w:szCs w:val="20"/>
        </w:rPr>
        <w:t xml:space="preserve"> dostavi sudu pozivom na gornji poslovni broj:</w:t>
      </w:r>
    </w:p>
    <w:p w:rsidRDefault="000C0526" w:rsidP="000C0526" w:rsidR="000C0526">
      <w:pPr>
        <w:ind w:left="708"/>
        <w:jc w:val="both"/>
        <w:rPr>
          <w:rFonts w:cs="Arial" w:hAnsi="Book Antiqua" w:ascii="Book Antiqua"/>
          <w:sz w:val="20"/>
          <w:szCs w:val="20"/>
        </w:rPr>
      </w:pPr>
      <w:r>
        <w:rPr>
          <w:rFonts w:cs="Arial" w:hAnsi="Book Antiqua" w:ascii="Book Antiqua"/>
          <w:sz w:val="20"/>
          <w:szCs w:val="20"/>
        </w:rPr>
        <w:t>-pisano izvješće o financijsko-gospodarskom stanju dužnika u dva primjerka,</w:t>
      </w:r>
    </w:p>
    <w:p w:rsidRDefault="000C0526" w:rsidP="000C0526" w:rsidR="000C0526" w:rsidRPr="000C0526">
      <w:pPr>
        <w:ind w:left="708"/>
        <w:jc w:val="both"/>
        <w:rPr>
          <w:rFonts w:cs="Arial" w:hAnsi="Book Antiqua" w:ascii="Book Antiqua"/>
          <w:sz w:val="20"/>
          <w:szCs w:val="20"/>
        </w:rPr>
      </w:pPr>
      <w:r>
        <w:rPr>
          <w:rFonts w:cs="Arial" w:hAnsi="Book Antiqua" w:ascii="Book Antiqua"/>
          <w:sz w:val="20"/>
          <w:szCs w:val="20"/>
        </w:rPr>
        <w:t>-popis imovine i obveza prema čl.16.</w:t>
      </w:r>
      <w:r w:rsidR="002653C5">
        <w:rPr>
          <w:rFonts w:cs="Arial" w:hAnsi="Book Antiqua" w:ascii="Book Antiqua"/>
          <w:sz w:val="20"/>
          <w:szCs w:val="20"/>
        </w:rPr>
        <w:t xml:space="preserve"> i 17.</w:t>
      </w:r>
      <w:r>
        <w:rPr>
          <w:rFonts w:cs="Arial" w:hAnsi="Book Antiqua" w:ascii="Book Antiqua"/>
          <w:sz w:val="20"/>
          <w:szCs w:val="20"/>
        </w:rPr>
        <w:t xml:space="preserve"> Stečajnog zakona (Narodne novine broj 71/15, dalje u tekstu: SZ), u dva primjerka.</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 xml:space="preserve">Upozorava se </w:t>
      </w:r>
      <w:r w:rsidR="00F40EEE">
        <w:rPr>
          <w:rFonts w:hAnsi="Book Antiqua" w:ascii="Book Antiqua"/>
          <w:sz w:val="20"/>
          <w:szCs w:val="20"/>
        </w:rPr>
        <w:t>zastupnik po zakonu</w:t>
      </w:r>
      <w:r w:rsidRPr="000C0526">
        <w:rPr>
          <w:rFonts w:hAnsi="Book Antiqua" w:ascii="Book Antiqua"/>
          <w:sz w:val="20"/>
          <w:szCs w:val="20"/>
        </w:rPr>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Upozorava se zakonski zastupnik dužnika da odgovara vjerovnicima osobno za naknadu štete koju im prouzroči uskratom davanja ili davanjem netočnih ili nepotpunih podataka, obavijesti i izvješća.</w:t>
      </w:r>
    </w:p>
    <w:p w:rsidRDefault="000C0526" w:rsidP="006D281F" w:rsidR="000C0526" w:rsidRPr="000C0526">
      <w:pPr>
        <w:ind w:left="708"/>
        <w:jc w:val="both"/>
        <w:rPr>
          <w:rFonts w:hAnsi="Book Antiqua" w:ascii="Book Antiqua"/>
          <w:sz w:val="20"/>
          <w:szCs w:val="20"/>
        </w:rPr>
      </w:pPr>
      <w:r w:rsidRPr="000C0526">
        <w:rPr>
          <w:rFonts w:hAnsi="Book Antiqua" w:ascii="Book Antiqua"/>
          <w:sz w:val="20"/>
          <w:szCs w:val="20"/>
        </w:rPr>
        <w:t>Zakonski zastupnik dužnika dužan je sudu dati sve potrebne obavijesti u svako doba i ako ne ispuni svoju dužnost sud može zakonskog zastupnika dužnika novčano kazniti i odrediti prisilno dovođenje, ako se ne odazove saslušanju.</w:t>
      </w:r>
    </w:p>
    <w:p w:rsidRDefault="000C0526" w:rsidP="006D281F" w:rsidR="000C0526" w:rsidRPr="000C0526">
      <w:pPr>
        <w:jc w:val="both"/>
        <w:rPr>
          <w:rFonts w:hAnsi="Book Antiqua" w:ascii="Book Antiqua"/>
          <w:sz w:val="20"/>
          <w:szCs w:val="20"/>
        </w:rPr>
      </w:pPr>
    </w:p>
    <w:p w:rsidRDefault="000C0526" w:rsidP="006D281F" w:rsidR="000C0526">
      <w:pPr>
        <w:numPr>
          <w:ilvl w:val="0"/>
          <w:numId w:val="3"/>
        </w:numPr>
        <w:jc w:val="both"/>
        <w:rPr>
          <w:rFonts w:hAnsi="Book Antiqua" w:ascii="Book Antiqua"/>
          <w:sz w:val="20"/>
          <w:szCs w:val="20"/>
        </w:rPr>
      </w:pPr>
      <w:r w:rsidRPr="000C0526">
        <w:rPr>
          <w:rFonts w:hAnsi="Book Antiqua" w:ascii="Book Antiqua"/>
          <w:sz w:val="20"/>
          <w:szCs w:val="20"/>
        </w:rPr>
        <w:lastRenderedPageBreak/>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6D281F" w:rsidP="006D281F" w:rsidR="006D281F" w:rsidRPr="006D281F">
      <w:pPr>
        <w:ind w:left="720"/>
        <w:jc w:val="both"/>
        <w:rPr>
          <w:rFonts w:hAnsi="Book Antiqua" w:ascii="Book Antiqua"/>
          <w:sz w:val="20"/>
          <w:szCs w:val="20"/>
        </w:rPr>
      </w:pPr>
    </w:p>
    <w:p w:rsidRDefault="000C0526" w:rsidP="000C0526" w:rsidR="000C0526" w:rsidRPr="000C0526">
      <w:pPr>
        <w:numPr>
          <w:ilvl w:val="0"/>
          <w:numId w:val="3"/>
        </w:numPr>
        <w:jc w:val="both"/>
        <w:rPr>
          <w:rFonts w:hAnsi="Book Antiqua" w:ascii="Book Antiqua"/>
          <w:sz w:val="20"/>
          <w:szCs w:val="20"/>
        </w:rPr>
      </w:pPr>
      <w:r w:rsidRPr="000C0526">
        <w:rPr>
          <w:rFonts w:hAnsi="Book Antiqua" w:ascii="Book Antiqua"/>
          <w:sz w:val="20"/>
          <w:szCs w:val="20"/>
        </w:rPr>
        <w:t>Radi sprečavanja nastupanja promjena u imovinskom položaju dužnika koje bi za vjerovnike mogle biti nepovoljne određuje se mjera osiguranja kojom se:</w:t>
      </w:r>
    </w:p>
    <w:p w:rsidRDefault="000C0526" w:rsidP="006D281F" w:rsidR="000C0526" w:rsidRPr="000C0526">
      <w:pPr>
        <w:ind w:left="720"/>
        <w:jc w:val="both"/>
        <w:rPr>
          <w:rFonts w:hAnsi="Book Antiqua" w:ascii="Book Antiqua"/>
          <w:sz w:val="20"/>
          <w:szCs w:val="20"/>
        </w:rPr>
      </w:pPr>
    </w:p>
    <w:p w:rsidRDefault="000C0526" w:rsidP="006D281F" w:rsidR="000C0526" w:rsidRPr="00336E01">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dužniku </w:t>
      </w:r>
      <w:r w:rsidR="00664DCE" w:rsidRPr="00664DCE">
        <w:rPr>
          <w:rFonts w:hAnsi="Book Antiqua" w:ascii="Book Antiqua"/>
          <w:sz w:val="20"/>
          <w:szCs w:val="20"/>
        </w:rPr>
        <w:t>ABISAL d.o.o. za usluge, Cavtat, Zvekovica, Put Pridvorja 10, MBS: 060213798, OIB: 25275332958</w:t>
      </w:r>
      <w:r w:rsidRPr="000C0526">
        <w:rPr>
          <w:rFonts w:hAnsi="Book Antiqua" w:ascii="Book Antiqua"/>
          <w:sz w:val="20"/>
          <w:szCs w:val="20"/>
        </w:rPr>
        <w:t xml:space="preserve">, postavlja privremeni stečajni upravitelj u osobi </w:t>
      </w:r>
      <w:r w:rsidR="00664DCE">
        <w:rPr>
          <w:rFonts w:hAnsi="Book Antiqua" w:ascii="Book Antiqua"/>
          <w:sz w:val="20"/>
          <w:szCs w:val="20"/>
        </w:rPr>
        <w:t>Zdravko Kuzmić</w:t>
      </w:r>
      <w:r w:rsidRPr="00336E01">
        <w:rPr>
          <w:rFonts w:hAnsi="Book Antiqua" w:ascii="Book Antiqua"/>
          <w:sz w:val="20"/>
          <w:szCs w:val="20"/>
        </w:rPr>
        <w:t xml:space="preserve"> iz </w:t>
      </w:r>
      <w:r w:rsidR="00664DCE">
        <w:rPr>
          <w:rFonts w:hAnsi="Book Antiqua" w:ascii="Book Antiqua"/>
          <w:sz w:val="20"/>
          <w:szCs w:val="20"/>
        </w:rPr>
        <w:t>Zagreb</w:t>
      </w:r>
      <w:r w:rsidR="00B313D8">
        <w:rPr>
          <w:rFonts w:hAnsi="Book Antiqua" w:ascii="Book Antiqua"/>
          <w:sz w:val="20"/>
          <w:szCs w:val="20"/>
        </w:rPr>
        <w:t xml:space="preserve">, </w:t>
      </w:r>
      <w:r w:rsidR="00664DCE">
        <w:rPr>
          <w:rFonts w:hAnsi="Book Antiqua" w:ascii="Book Antiqua"/>
          <w:sz w:val="20"/>
          <w:szCs w:val="20"/>
        </w:rPr>
        <w:t>Horvatovac 13</w:t>
      </w:r>
      <w:r w:rsidRPr="00336E01">
        <w:rPr>
          <w:rFonts w:hAnsi="Book Antiqua" w:ascii="Book Antiqua"/>
          <w:sz w:val="20"/>
          <w:szCs w:val="20"/>
        </w:rPr>
        <w:t>,</w:t>
      </w:r>
      <w:r w:rsidR="00336E01">
        <w:rPr>
          <w:rFonts w:hAnsi="Book Antiqua" w:ascii="Book Antiqua"/>
          <w:sz w:val="20"/>
          <w:szCs w:val="20"/>
        </w:rPr>
        <w:t xml:space="preserve"> OIB: </w:t>
      </w:r>
      <w:r w:rsidR="00664DCE">
        <w:rPr>
          <w:rFonts w:hAnsi="Book Antiqua" w:ascii="Book Antiqua"/>
          <w:sz w:val="20"/>
          <w:szCs w:val="20"/>
        </w:rPr>
        <w:t>42435648261</w:t>
      </w:r>
      <w:r w:rsidR="00336E01">
        <w:rPr>
          <w:rFonts w:hAnsi="Book Antiqua" w:ascii="Book Antiqua"/>
          <w:sz w:val="20"/>
          <w:szCs w:val="20"/>
        </w:rPr>
        <w:t>,</w:t>
      </w:r>
      <w:r w:rsidRPr="00336E01">
        <w:rPr>
          <w:rFonts w:hAnsi="Book Antiqua" w:ascii="Book Antiqua"/>
          <w:sz w:val="20"/>
          <w:szCs w:val="20"/>
        </w:rPr>
        <w:t xml:space="preserve">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dužniku se zabranjuje raspolaganje svojom imovinom bez prethodne suglasnosti privremenog stečajnog upravitelja.</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ab/>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Mjere osiguranja iz ove točke traju do donošenja odluke o prijedlogu za otvaranje stečajnog postupka.</w:t>
      </w:r>
    </w:p>
    <w:p w:rsidRDefault="000C0526" w:rsidP="006D281F" w:rsidR="000C0526" w:rsidRPr="000C0526">
      <w:pPr>
        <w:jc w:val="both"/>
        <w:rPr>
          <w:rFonts w:hAnsi="Book Antiqua" w:ascii="Book Antiqua"/>
          <w:sz w:val="20"/>
          <w:szCs w:val="20"/>
        </w:rPr>
      </w:pPr>
      <w:r w:rsidRPr="000C0526">
        <w:rPr>
          <w:rFonts w:hAnsi="Book Antiqua" w:ascii="Book Antiqua"/>
          <w:sz w:val="20"/>
          <w:szCs w:val="20"/>
        </w:rPr>
        <w:tab/>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Danom postavljanja privremenog stečajnog upravitelja, ovlast za raspolaganje imovinom prelazi na privremenog stečajnog upravitelja koji je dužan:</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zaštititi i održavati imovinu dužnika,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nastaviti s vođenjem poslova dužnika sve do odluke o otvaranju stečajnog postupka,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 xml:space="preserve">ispitati mogu li se imovinom dužnika pokriti troškovi postupka, </w:t>
      </w: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w:t>
      </w:r>
      <w:r w:rsidRPr="000C0526">
        <w:rPr>
          <w:rFonts w:hAnsi="Book Antiqua" w:ascii="Book Antiqua"/>
          <w:sz w:val="20"/>
          <w:szCs w:val="20"/>
        </w:rPr>
        <w:tab/>
        <w:t>ispitati postoji li razlog za otvaranje stečajnog postupka, kakvi su izgledi nastavka poslovanja dužnika, te da li je dužnik nesposoban za plaćanje ili prezadužen.</w:t>
      </w:r>
    </w:p>
    <w:p w:rsidRDefault="000C0526" w:rsidP="006D281F" w:rsidR="000C0526" w:rsidRPr="000C0526">
      <w:pPr>
        <w:ind w:left="720"/>
        <w:jc w:val="both"/>
        <w:rPr>
          <w:rFonts w:hAnsi="Book Antiqua" w:ascii="Book Antiqua"/>
          <w:sz w:val="20"/>
          <w:szCs w:val="20"/>
        </w:rPr>
      </w:pP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Dužnik je dužan privremenom stečajnom upravitelju dopustiti uvid u knjige i poslovnu dokumentaciju dužnika, dostaviti im popis sve imovine.</w:t>
      </w:r>
    </w:p>
    <w:p w:rsidRDefault="000C0526" w:rsidP="006D281F" w:rsidR="000C0526" w:rsidRPr="000C0526">
      <w:pPr>
        <w:ind w:left="720"/>
        <w:jc w:val="both"/>
        <w:rPr>
          <w:rFonts w:hAnsi="Book Antiqua" w:ascii="Book Antiqua"/>
          <w:sz w:val="20"/>
          <w:szCs w:val="20"/>
        </w:rPr>
      </w:pPr>
    </w:p>
    <w:p w:rsidRDefault="000C0526" w:rsidP="006D281F" w:rsidR="000C0526" w:rsidRPr="000C0526">
      <w:pPr>
        <w:ind w:left="720"/>
        <w:jc w:val="both"/>
        <w:rPr>
          <w:rFonts w:hAnsi="Book Antiqua" w:ascii="Book Antiqua"/>
          <w:sz w:val="20"/>
          <w:szCs w:val="20"/>
        </w:rPr>
      </w:pPr>
      <w:r w:rsidRPr="000C0526">
        <w:rPr>
          <w:rFonts w:hAnsi="Book Antiqua" w:ascii="Book Antiqua"/>
          <w:sz w:val="20"/>
          <w:szCs w:val="20"/>
        </w:rPr>
        <w:t>Privremeni stečajni upravitelj ovlašten je stupiti u poslovne prostorije dužnika i ondje provesti potrebne radnje.</w:t>
      </w:r>
    </w:p>
    <w:p w:rsidRDefault="006D281F" w:rsidP="006D281F" w:rsidR="006D281F">
      <w:pPr>
        <w:ind w:left="720"/>
        <w:jc w:val="both"/>
        <w:rPr>
          <w:rFonts w:hAnsi="Book Antiqua" w:ascii="Book Antiqua"/>
          <w:sz w:val="20"/>
          <w:szCs w:val="20"/>
        </w:rPr>
      </w:pPr>
    </w:p>
    <w:p w:rsidRDefault="000C0526" w:rsidP="006D281F" w:rsidR="000C0526">
      <w:pPr>
        <w:ind w:left="720"/>
        <w:jc w:val="both"/>
        <w:rPr>
          <w:rFonts w:hAnsi="Book Antiqua" w:ascii="Book Antiqua"/>
          <w:sz w:val="20"/>
          <w:szCs w:val="20"/>
        </w:rPr>
      </w:pPr>
      <w:r w:rsidRPr="006D281F">
        <w:rPr>
          <w:rFonts w:hAnsi="Book Antiqua" w:ascii="Book Antiqua"/>
          <w:sz w:val="20"/>
          <w:szCs w:val="20"/>
        </w:rPr>
        <w:t>Rješenje kojim se određuju ograničenja raspolaganja predviđena člankom 118. st.2. toč.2. Stečajnog zakona i kojim se imenuje privremeni stečajni upravitelj javno će se objaviti.</w:t>
      </w:r>
    </w:p>
    <w:p w:rsidRDefault="006D281F" w:rsidP="006D281F" w:rsidR="006D281F" w:rsidRPr="006D281F">
      <w:pPr>
        <w:ind w:left="720"/>
        <w:jc w:val="both"/>
        <w:rPr>
          <w:rFonts w:hAnsi="Book Antiqua" w:ascii="Book Antiqua"/>
          <w:sz w:val="20"/>
          <w:szCs w:val="20"/>
        </w:rPr>
      </w:pPr>
    </w:p>
    <w:p w:rsidRDefault="000C0526" w:rsidP="006D281F" w:rsidR="00064E57">
      <w:pPr>
        <w:numPr>
          <w:ilvl w:val="0"/>
          <w:numId w:val="3"/>
        </w:numPr>
        <w:jc w:val="both"/>
        <w:rPr>
          <w:rFonts w:hAnsi="Book Antiqua" w:ascii="Book Antiqua"/>
          <w:sz w:val="20"/>
          <w:szCs w:val="20"/>
        </w:rPr>
      </w:pPr>
      <w:r w:rsidRPr="006D281F">
        <w:rPr>
          <w:rFonts w:hAnsi="Book Antiqua" w:ascii="Book Antiqua"/>
          <w:sz w:val="20"/>
          <w:szCs w:val="20"/>
        </w:rPr>
        <w:t xml:space="preserve">Određuje se upis postavljanja privremenog stečajnog upravitelja u registru Trgovačkog suda u Splitu, Stalne službe u Dubrovniku, te upis zabilježbe ograničenja raspolaganja na nekretninama upisanih na dužnika u zemljišnim knjigama koje se vode kod Općinskog suda u </w:t>
      </w:r>
      <w:r w:rsidR="002F569A">
        <w:rPr>
          <w:rFonts w:hAnsi="Book Antiqua" w:ascii="Book Antiqua"/>
          <w:sz w:val="20"/>
          <w:szCs w:val="20"/>
        </w:rPr>
        <w:t>Dubrovniku</w:t>
      </w:r>
      <w:r w:rsidRPr="006D281F">
        <w:rPr>
          <w:rFonts w:hAnsi="Book Antiqua" w:ascii="Book Antiqua"/>
          <w:sz w:val="20"/>
          <w:szCs w:val="20"/>
        </w:rPr>
        <w:t xml:space="preserve">. </w:t>
      </w:r>
    </w:p>
    <w:p w:rsidRDefault="006D281F" w:rsidP="006D281F" w:rsidR="006D281F">
      <w:pPr>
        <w:ind w:left="720"/>
        <w:jc w:val="both"/>
        <w:rPr>
          <w:rFonts w:hAnsi="Book Antiqua" w:ascii="Book Antiqua"/>
          <w:sz w:val="20"/>
          <w:szCs w:val="20"/>
        </w:rPr>
      </w:pPr>
    </w:p>
    <w:p w:rsidRDefault="005C74D3" w:rsidP="00B50A1E" w:rsidR="005C74D3" w:rsidRPr="00CB571F">
      <w:pPr>
        <w:ind w:hanging="720" w:left="720"/>
        <w:jc w:val="both"/>
        <w:rPr>
          <w:rFonts w:hAnsi="Book Antiqua" w:ascii="Book Antiqua"/>
          <w:sz w:val="20"/>
          <w:szCs w:val="20"/>
        </w:rPr>
      </w:pPr>
    </w:p>
    <w:p w:rsidRDefault="00B70172" w:rsidP="00B70172" w:rsidR="00B70172" w:rsidRPr="00CB571F">
      <w:pPr>
        <w:jc w:val="center"/>
        <w:rPr>
          <w:rFonts w:hAnsi="Book Antiqua" w:ascii="Book Antiqua"/>
          <w:b/>
          <w:sz w:val="20"/>
          <w:szCs w:val="20"/>
        </w:rPr>
      </w:pPr>
      <w:r w:rsidRPr="00CB571F">
        <w:rPr>
          <w:rFonts w:hAnsi="Book Antiqua" w:ascii="Book Antiqua"/>
          <w:b/>
          <w:sz w:val="20"/>
          <w:szCs w:val="20"/>
        </w:rPr>
        <w:t>Obrazloženje</w:t>
      </w:r>
    </w:p>
    <w:p w:rsidRDefault="000E0CD5" w:rsidP="00B70172" w:rsidR="000E0CD5" w:rsidRPr="00CB571F">
      <w:pPr>
        <w:jc w:val="center"/>
        <w:rPr>
          <w:rFonts w:hAnsi="Book Antiqua" w:ascii="Book Antiqua"/>
          <w:b/>
          <w:sz w:val="20"/>
          <w:szCs w:val="20"/>
        </w:rPr>
      </w:pPr>
    </w:p>
    <w:p w:rsidRDefault="0093470D" w:rsidP="007F05C9" w:rsidR="0092346B">
      <w:pPr>
        <w:ind w:firstLine="708"/>
        <w:jc w:val="both"/>
        <w:rPr>
          <w:rFonts w:hAnsi="Book Antiqua" w:ascii="Book Antiqua"/>
          <w:sz w:val="20"/>
          <w:szCs w:val="20"/>
        </w:rPr>
      </w:pPr>
      <w:r w:rsidRPr="00CB571F">
        <w:rPr>
          <w:rFonts w:hAnsi="Book Antiqua" w:ascii="Book Antiqua"/>
          <w:sz w:val="20"/>
          <w:szCs w:val="20"/>
        </w:rPr>
        <w:t xml:space="preserve">Predlagatelj </w:t>
      </w:r>
      <w:r w:rsidR="00664DCE">
        <w:rPr>
          <w:rFonts w:hAnsi="Book Antiqua" w:ascii="Book Antiqua"/>
          <w:sz w:val="20"/>
          <w:szCs w:val="20"/>
        </w:rPr>
        <w:t xml:space="preserve">dužnik </w:t>
      </w:r>
      <w:r w:rsidR="00664DCE" w:rsidRPr="00664DCE">
        <w:rPr>
          <w:rFonts w:hAnsi="Book Antiqua" w:ascii="Book Antiqua"/>
          <w:sz w:val="20"/>
          <w:szCs w:val="20"/>
        </w:rPr>
        <w:t>ABISAL d.o.o. za usluge, Cavtat, Zvekovica, Put Pridvorja 10, MBS: 060213798, OIB: 25275332958</w:t>
      </w:r>
      <w:r w:rsidR="006D281F">
        <w:rPr>
          <w:rFonts w:hAnsi="Book Antiqua" w:ascii="Book Antiqua"/>
          <w:sz w:val="20"/>
          <w:szCs w:val="20"/>
        </w:rPr>
        <w:t>,</w:t>
      </w:r>
      <w:r w:rsidRPr="00CB571F">
        <w:rPr>
          <w:rFonts w:hAnsi="Book Antiqua" w:ascii="Book Antiqua"/>
          <w:sz w:val="20"/>
          <w:szCs w:val="20"/>
        </w:rPr>
        <w:t xml:space="preserve"> </w:t>
      </w:r>
      <w:r w:rsidR="008E724D">
        <w:rPr>
          <w:rFonts w:hAnsi="Book Antiqua" w:ascii="Book Antiqua"/>
          <w:sz w:val="20"/>
          <w:szCs w:val="20"/>
        </w:rPr>
        <w:t xml:space="preserve">dana </w:t>
      </w:r>
      <w:r w:rsidR="002B65E6">
        <w:rPr>
          <w:rFonts w:hAnsi="Book Antiqua" w:ascii="Book Antiqua"/>
          <w:sz w:val="20"/>
          <w:szCs w:val="20"/>
        </w:rPr>
        <w:t>30</w:t>
      </w:r>
      <w:r w:rsidR="000B4CD9" w:rsidRPr="00CB571F">
        <w:rPr>
          <w:rFonts w:hAnsi="Book Antiqua" w:ascii="Book Antiqua"/>
          <w:sz w:val="20"/>
          <w:szCs w:val="20"/>
        </w:rPr>
        <w:t xml:space="preserve">. </w:t>
      </w:r>
      <w:r w:rsidR="006D281F">
        <w:rPr>
          <w:rFonts w:hAnsi="Book Antiqua" w:ascii="Book Antiqua"/>
          <w:sz w:val="20"/>
          <w:szCs w:val="20"/>
        </w:rPr>
        <w:t>listopada</w:t>
      </w:r>
      <w:r w:rsidRPr="00CB571F">
        <w:rPr>
          <w:rFonts w:hAnsi="Book Antiqua" w:ascii="Book Antiqua"/>
          <w:sz w:val="20"/>
          <w:szCs w:val="20"/>
        </w:rPr>
        <w:t xml:space="preserve"> 201</w:t>
      </w:r>
      <w:r w:rsidR="006D281F">
        <w:rPr>
          <w:rFonts w:hAnsi="Book Antiqua" w:ascii="Book Antiqua"/>
          <w:sz w:val="20"/>
          <w:szCs w:val="20"/>
        </w:rPr>
        <w:t>5</w:t>
      </w:r>
      <w:r w:rsidRPr="00CB571F">
        <w:rPr>
          <w:rFonts w:hAnsi="Book Antiqua" w:ascii="Book Antiqua"/>
          <w:sz w:val="20"/>
          <w:szCs w:val="20"/>
        </w:rPr>
        <w:t xml:space="preserve">. godine predložio </w:t>
      </w:r>
      <w:r w:rsidR="00664DCE">
        <w:rPr>
          <w:rFonts w:hAnsi="Book Antiqua" w:ascii="Book Antiqua"/>
          <w:sz w:val="20"/>
          <w:szCs w:val="20"/>
        </w:rPr>
        <w:t xml:space="preserve">je  </w:t>
      </w:r>
      <w:r w:rsidRPr="00CB571F">
        <w:rPr>
          <w:rFonts w:hAnsi="Book Antiqua" w:ascii="Book Antiqua"/>
          <w:sz w:val="20"/>
          <w:szCs w:val="20"/>
        </w:rPr>
        <w:t xml:space="preserve">otvaranje </w:t>
      </w:r>
      <w:r w:rsidR="00664DCE">
        <w:rPr>
          <w:rFonts w:hAnsi="Book Antiqua" w:ascii="Book Antiqua"/>
          <w:sz w:val="20"/>
          <w:szCs w:val="20"/>
        </w:rPr>
        <w:t>pred</w:t>
      </w:r>
      <w:r w:rsidRPr="00CB571F">
        <w:rPr>
          <w:rFonts w:hAnsi="Book Antiqua" w:ascii="Book Antiqua"/>
          <w:sz w:val="20"/>
          <w:szCs w:val="20"/>
        </w:rPr>
        <w:t xml:space="preserve">stečajnog postupka nad dužnikom </w:t>
      </w:r>
      <w:r w:rsidR="00664DCE" w:rsidRPr="00664DCE">
        <w:rPr>
          <w:rFonts w:cs="Arial" w:hAnsi="Book Antiqua" w:ascii="Book Antiqua"/>
          <w:sz w:val="20"/>
          <w:szCs w:val="20"/>
        </w:rPr>
        <w:t>ABISAL d.o.o. za usluge, Cavtat, Zvekovica, Put Pridvorja 10, MBS: 060213798, OIB: 25275332958</w:t>
      </w:r>
      <w:r w:rsidRPr="00CB571F">
        <w:rPr>
          <w:rFonts w:hAnsi="Book Antiqua" w:ascii="Book Antiqua"/>
          <w:sz w:val="20"/>
          <w:szCs w:val="20"/>
        </w:rPr>
        <w:t xml:space="preserve">. </w:t>
      </w:r>
      <w:r w:rsidR="0092346B" w:rsidRPr="00CB571F">
        <w:rPr>
          <w:rFonts w:hAnsi="Book Antiqua" w:ascii="Book Antiqua"/>
          <w:sz w:val="20"/>
          <w:szCs w:val="20"/>
        </w:rPr>
        <w:t>U prijedlogu se u bitnome navodi</w:t>
      </w:r>
      <w:r w:rsidR="00664DCE">
        <w:rPr>
          <w:rFonts w:hAnsi="Book Antiqua" w:ascii="Book Antiqua"/>
          <w:sz w:val="20"/>
          <w:szCs w:val="20"/>
        </w:rPr>
        <w:t xml:space="preserve"> da za predlagatelja postoji predstečajni razlog prijeteće nesposobnosti za pl</w:t>
      </w:r>
      <w:r w:rsidR="001D2BBF">
        <w:rPr>
          <w:rFonts w:hAnsi="Book Antiqua" w:ascii="Book Antiqua"/>
          <w:sz w:val="20"/>
          <w:szCs w:val="20"/>
        </w:rPr>
        <w:t>aćanje, te kao dokaz dostavlja Potvrdu Fine iz očevidnika redoslijeda osnova za plaćanje da ima više evidentiranih neizvršenih osnova za plaćanje koje je trebalo naplatiti sa računa dužnika</w:t>
      </w:r>
      <w:r w:rsidR="007F05C9">
        <w:rPr>
          <w:rFonts w:hAnsi="Book Antiqua" w:ascii="Book Antiqua"/>
          <w:sz w:val="20"/>
          <w:szCs w:val="20"/>
        </w:rPr>
        <w:t>.</w:t>
      </w:r>
      <w:r w:rsidR="002B65E6">
        <w:rPr>
          <w:rFonts w:hAnsi="Book Antiqua" w:ascii="Book Antiqua"/>
          <w:sz w:val="20"/>
          <w:szCs w:val="20"/>
        </w:rPr>
        <w:t xml:space="preserve"> </w:t>
      </w:r>
      <w:r w:rsidR="001D2BBF">
        <w:rPr>
          <w:rFonts w:hAnsi="Book Antiqua" w:ascii="Book Antiqua"/>
          <w:sz w:val="20"/>
          <w:szCs w:val="20"/>
        </w:rPr>
        <w:t>Dužnik kao predlagatelj dostavlja u spis plan operativnog i financijskog restrukturiranja, financijski izvještaj, opis pregovora sa vjerovnicima, popis imovine i obveza dužnika.</w:t>
      </w:r>
    </w:p>
    <w:p w:rsidRDefault="001D2BBF" w:rsidP="007F05C9" w:rsidR="001D2BBF">
      <w:pPr>
        <w:ind w:firstLine="708"/>
        <w:jc w:val="both"/>
        <w:rPr>
          <w:rFonts w:hAnsi="Book Antiqua" w:ascii="Book Antiqua"/>
          <w:sz w:val="20"/>
          <w:szCs w:val="20"/>
        </w:rPr>
      </w:pPr>
    </w:p>
    <w:p w:rsidRDefault="000C3B8A" w:rsidP="000C3B8A" w:rsidR="001D2BBF">
      <w:pPr>
        <w:ind w:firstLine="708"/>
        <w:jc w:val="both"/>
        <w:rPr>
          <w:rFonts w:hAnsi="Book Antiqua" w:ascii="Book Antiqua"/>
          <w:sz w:val="20"/>
          <w:szCs w:val="20"/>
        </w:rPr>
      </w:pPr>
      <w:r>
        <w:rPr>
          <w:rFonts w:hAnsi="Book Antiqua" w:ascii="Book Antiqua"/>
          <w:sz w:val="20"/>
          <w:szCs w:val="20"/>
        </w:rPr>
        <w:t>Sud je pregledao i pročitao isprave priložene spisu. Iz potvrde FINA o neizvršenim osnovama za plaćanje od 09.12.2015.g.  (list spisa 169) je vidljivo da je dužnik u Očevidniku ima evidentirane neizvršene osnove za plaćanje u neprekidnom razdoblju od 1461 dana.   Stoga, a kako prilikom o</w:t>
      </w:r>
      <w:r w:rsidRPr="000C3B8A">
        <w:rPr>
          <w:rFonts w:hAnsi="Book Antiqua" w:ascii="Book Antiqua"/>
          <w:sz w:val="20"/>
          <w:szCs w:val="20"/>
        </w:rPr>
        <w:t>dlučivanj</w:t>
      </w:r>
      <w:r>
        <w:rPr>
          <w:rFonts w:hAnsi="Book Antiqua" w:ascii="Book Antiqua"/>
          <w:sz w:val="20"/>
          <w:szCs w:val="20"/>
        </w:rPr>
        <w:t>a</w:t>
      </w:r>
      <w:r w:rsidRPr="000C3B8A">
        <w:rPr>
          <w:rFonts w:hAnsi="Book Antiqua" w:ascii="Book Antiqua"/>
          <w:sz w:val="20"/>
          <w:szCs w:val="20"/>
        </w:rPr>
        <w:t xml:space="preserve"> o prijedlogu za otvaranje predstečajnoga postupka</w:t>
      </w:r>
      <w:r>
        <w:rPr>
          <w:rFonts w:hAnsi="Book Antiqua" w:ascii="Book Antiqua"/>
          <w:sz w:val="20"/>
          <w:szCs w:val="20"/>
        </w:rPr>
        <w:t xml:space="preserve"> temeljem čl</w:t>
      </w:r>
      <w:r w:rsidRPr="000C3B8A">
        <w:rPr>
          <w:rFonts w:hAnsi="Book Antiqua" w:ascii="Book Antiqua"/>
          <w:sz w:val="20"/>
          <w:szCs w:val="20"/>
        </w:rPr>
        <w:t xml:space="preserve"> 32.</w:t>
      </w:r>
      <w:r>
        <w:rPr>
          <w:rFonts w:hAnsi="Book Antiqua" w:ascii="Book Antiqua"/>
          <w:sz w:val="20"/>
          <w:szCs w:val="20"/>
        </w:rPr>
        <w:t xml:space="preserve"> St. 2. Stečajnog zakona </w:t>
      </w:r>
      <w:r w:rsidRPr="000C3B8A">
        <w:rPr>
          <w:rFonts w:hAnsi="Book Antiqua" w:ascii="Book Antiqua"/>
          <w:sz w:val="20"/>
          <w:szCs w:val="20"/>
        </w:rPr>
        <w:t>(Narodne novine broj 71/15, dalje u tekstu: SZ)</w:t>
      </w:r>
      <w:r>
        <w:rPr>
          <w:rFonts w:hAnsi="Book Antiqua" w:ascii="Book Antiqua"/>
          <w:sz w:val="20"/>
          <w:szCs w:val="20"/>
        </w:rPr>
        <w:t xml:space="preserve"> a</w:t>
      </w:r>
      <w:r w:rsidRPr="000C3B8A">
        <w:rPr>
          <w:rFonts w:hAnsi="Book Antiqua" w:ascii="Book Antiqua"/>
          <w:sz w:val="20"/>
          <w:szCs w:val="20"/>
        </w:rPr>
        <w:t>ko sud utvrdi da su ispunjene pretpostavke za otvaranje stečajnoga postupka, nastavit će postupak kao da je podnesen prijedlog z</w:t>
      </w:r>
      <w:r>
        <w:rPr>
          <w:rFonts w:hAnsi="Book Antiqua" w:ascii="Book Antiqua"/>
          <w:sz w:val="20"/>
          <w:szCs w:val="20"/>
        </w:rPr>
        <w:t>a otvaranje stečajnoga postupka, što je u ovom predmetu slučaj.</w:t>
      </w:r>
    </w:p>
    <w:p w:rsidRDefault="007F05C9" w:rsidP="000C3B8A" w:rsidR="007F05C9" w:rsidRPr="00CB571F">
      <w:pPr>
        <w:jc w:val="both"/>
        <w:rPr>
          <w:rFonts w:hAnsi="Book Antiqua" w:ascii="Book Antiqua"/>
          <w:sz w:val="20"/>
          <w:szCs w:val="20"/>
        </w:rPr>
      </w:pP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 xml:space="preserve">U smislu čl. 5. </w:t>
      </w:r>
      <w:r w:rsidR="001041D3">
        <w:rPr>
          <w:rFonts w:hAnsi="Book Antiqua" w:ascii="Book Antiqua"/>
          <w:sz w:val="20"/>
          <w:szCs w:val="20"/>
        </w:rPr>
        <w:t>SZ-a</w:t>
      </w:r>
      <w:r w:rsidRPr="000F336A">
        <w:rPr>
          <w:rFonts w:hAnsi="Book Antiqua" w:ascii="Book Antiqua"/>
          <w:sz w:val="20"/>
          <w:szCs w:val="20"/>
        </w:rPr>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0F336A">
      <w:pPr>
        <w:rPr>
          <w:rFonts w:hAnsi="Book Antiqua" w:ascii="Book Antiqua"/>
          <w:sz w:val="20"/>
          <w:szCs w:val="20"/>
        </w:rPr>
      </w:pPr>
    </w:p>
    <w:p w:rsidRDefault="000F336A" w:rsidP="000F336A" w:rsidR="000F336A" w:rsidRPr="000F336A">
      <w:pPr>
        <w:ind w:firstLine="708"/>
        <w:jc w:val="both"/>
        <w:rPr>
          <w:rFonts w:hAnsi="Book Antiqua" w:ascii="Book Antiqua"/>
          <w:sz w:val="20"/>
          <w:szCs w:val="20"/>
        </w:rPr>
      </w:pPr>
      <w:r w:rsidRPr="000F336A">
        <w:rPr>
          <w:rFonts w:hAnsi="Book Antiqua" w:ascii="Book Antiqua"/>
          <w:sz w:val="20"/>
          <w:szCs w:val="20"/>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Kako bi se spriječilo da do donošenja odluke o prijedlogu za otvaranje stečajnog postupka ne nastupe takve promjene imovinskog položaja dužnika koje bi za vjerovnika mogle biti nepovoljne ovaj sud je na temelju čl. 118. st. 1. i 2. SZ-a postavio privremenog stečajnog upravitelja te odredio mjere osiguranja zabrane raspolaganja dužnikovom imovinom bez prethodne suglasnosti privremenog stečajnog upravitelja. </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Trajanje mjere osiguranja iz čl. 118. st. 2. SZ-a ograničeno je samim Stečajnim zakonom odnosno u smislu čl. 118. st. 1. SZ-a do donošenja odluke o prijedlogu za otvaranje stečajnog postupka. </w:t>
      </w:r>
    </w:p>
    <w:p w:rsidRDefault="000F336A" w:rsidP="000F336A" w:rsidR="000F336A" w:rsidRPr="000F336A">
      <w:pPr>
        <w:rPr>
          <w:rFonts w:hAnsi="Book Antiqua" w:ascii="Book Antiqua"/>
          <w:sz w:val="20"/>
          <w:szCs w:val="20"/>
        </w:rPr>
      </w:pPr>
    </w:p>
    <w:p w:rsidRDefault="000437A1" w:rsidP="000437A1" w:rsidR="000F336A" w:rsidRPr="000F336A">
      <w:pPr>
        <w:jc w:val="both"/>
        <w:rPr>
          <w:rFonts w:hAnsi="Book Antiqua" w:ascii="Book Antiqua"/>
          <w:sz w:val="20"/>
          <w:szCs w:val="20"/>
        </w:rPr>
      </w:pPr>
      <w:r>
        <w:rPr>
          <w:rFonts w:hAnsi="Book Antiqua" w:ascii="Book Antiqua"/>
          <w:sz w:val="20"/>
          <w:szCs w:val="20"/>
        </w:rPr>
        <w:tab/>
      </w:r>
      <w:r w:rsidR="000F336A" w:rsidRPr="000F336A">
        <w:rPr>
          <w:rFonts w:hAnsi="Book Antiqua" w:ascii="Book Antiqua"/>
          <w:sz w:val="20"/>
          <w:szCs w:val="20"/>
        </w:rPr>
        <w:t>U smislu čl. 118 st. 1. SZ-a i čl. 119. st. 1. SZ-a, ovlast za raspolaganje imovinom prenesena je i na privremenog stečajnog upravitelja koji je dužan obavljati poslove kako je navedeno u točki V</w:t>
      </w:r>
      <w:r>
        <w:rPr>
          <w:rFonts w:hAnsi="Book Antiqua" w:ascii="Book Antiqua"/>
          <w:sz w:val="20"/>
          <w:szCs w:val="20"/>
        </w:rPr>
        <w:t>I</w:t>
      </w:r>
      <w:r w:rsidR="000F336A" w:rsidRPr="000F336A">
        <w:rPr>
          <w:rFonts w:hAnsi="Book Antiqua" w:ascii="Book Antiqua"/>
          <w:sz w:val="20"/>
          <w:szCs w:val="20"/>
        </w:rPr>
        <w:t xml:space="preserve"> izreke.</w:t>
      </w:r>
    </w:p>
    <w:p w:rsidRDefault="000F336A" w:rsidP="000F336A" w:rsidR="000F336A" w:rsidRPr="000F336A">
      <w:pPr>
        <w:rPr>
          <w:rFonts w:hAnsi="Book Antiqua" w:ascii="Book Antiqua"/>
          <w:sz w:val="20"/>
          <w:szCs w:val="20"/>
        </w:rPr>
      </w:pPr>
      <w:r w:rsidRPr="000F336A">
        <w:rPr>
          <w:rFonts w:hAnsi="Book Antiqua" w:ascii="Book Antiqua"/>
          <w:sz w:val="20"/>
          <w:szCs w:val="20"/>
        </w:rPr>
        <w:tab/>
      </w:r>
    </w:p>
    <w:p w:rsidRDefault="000437A1" w:rsidP="000437A1" w:rsidR="000F336A" w:rsidRPr="000F336A">
      <w:pPr>
        <w:jc w:val="both"/>
        <w:rPr>
          <w:rFonts w:hAnsi="Book Antiqua" w:ascii="Book Antiqua"/>
          <w:sz w:val="20"/>
          <w:szCs w:val="20"/>
        </w:rPr>
      </w:pPr>
      <w:r>
        <w:rPr>
          <w:rFonts w:hAnsi="Book Antiqua" w:ascii="Book Antiqua"/>
          <w:sz w:val="20"/>
          <w:szCs w:val="20"/>
        </w:rPr>
        <w:tab/>
      </w:r>
      <w:r w:rsidR="000F336A" w:rsidRPr="000F336A">
        <w:rPr>
          <w:rFonts w:hAnsi="Book Antiqua" w:ascii="Book Antiqua"/>
          <w:sz w:val="20"/>
          <w:szCs w:val="20"/>
        </w:rPr>
        <w:t>Prema  čl. 119. st. 4. SZ-a dužnik je dužan privremenom stečajnom upravitelju dopustiti uvid u knjige i poslovnu dokumentaciju dužnika, dostaviti im popis sve imovine, a posebno bilancu, račun dobiti i gubitka, te bruto bilancu. Stečajni upravitelj je dužan ispitati postoji li razlog za otvaranje stečajnog postupka, kakvi su izgledi nastavka poslovanja dužnika, te da li je kod dužnika ostvaren neki od stečajnih razloga.</w:t>
      </w:r>
    </w:p>
    <w:p w:rsidRDefault="000F336A" w:rsidP="000F336A" w:rsidR="000F336A" w:rsidRPr="000F336A">
      <w:pPr>
        <w:rPr>
          <w:rFonts w:hAnsi="Book Antiqua" w:ascii="Book Antiqua"/>
          <w:sz w:val="20"/>
          <w:szCs w:val="20"/>
        </w:rPr>
      </w:pPr>
    </w:p>
    <w:p w:rsidRDefault="000F336A" w:rsidP="000437A1" w:rsidR="000F336A" w:rsidRPr="000F336A">
      <w:pPr>
        <w:ind w:firstLine="708"/>
        <w:jc w:val="both"/>
        <w:rPr>
          <w:rFonts w:hAnsi="Book Antiqua" w:ascii="Book Antiqua"/>
          <w:sz w:val="20"/>
          <w:szCs w:val="20"/>
        </w:rPr>
      </w:pPr>
      <w:r w:rsidRPr="000F336A">
        <w:rPr>
          <w:rFonts w:hAnsi="Book Antiqua" w:ascii="Book Antiqua"/>
          <w:sz w:val="20"/>
          <w:szCs w:val="20"/>
        </w:rPr>
        <w:t xml:space="preserve">Temeljem čl. 120. SZ-a u vezi sa čl. 118. st. 2. toč. 2. SZ-a, odluka o imenovanju privremenog stečajnog upravitelja javno će se objaviti, a u smislu čl. 46. st. 3. SZ-a dostavit će se zemljišnoknjižnom odjelu koji vodi upis za nekretnine radi upisa ograničenja raspolaganja. S obzirom na sjedište dužnika, sud će odluku dostaviti i zemljišnoknjižnom odjelu Općinskog suda u </w:t>
      </w:r>
      <w:r w:rsidR="002F569A">
        <w:rPr>
          <w:rFonts w:hAnsi="Book Antiqua" w:ascii="Book Antiqua"/>
          <w:sz w:val="20"/>
          <w:szCs w:val="20"/>
        </w:rPr>
        <w:t>Dubrovniku</w:t>
      </w:r>
      <w:r w:rsidRPr="000F336A">
        <w:rPr>
          <w:rFonts w:hAnsi="Book Antiqua" w:ascii="Book Antiqua"/>
          <w:sz w:val="20"/>
          <w:szCs w:val="20"/>
        </w:rPr>
        <w:t xml:space="preserve">. </w:t>
      </w:r>
    </w:p>
    <w:p w:rsidRDefault="000F336A" w:rsidP="000F336A" w:rsidR="000F336A" w:rsidRPr="000F336A">
      <w:pPr>
        <w:rPr>
          <w:rFonts w:hAnsi="Book Antiqua" w:ascii="Book Antiqua"/>
          <w:sz w:val="20"/>
          <w:szCs w:val="20"/>
        </w:rPr>
      </w:pPr>
    </w:p>
    <w:p w:rsidRDefault="000F336A" w:rsidP="000437A1" w:rsidR="000F336A" w:rsidRPr="000F336A">
      <w:pPr>
        <w:ind w:firstLine="708"/>
        <w:rPr>
          <w:rFonts w:hAnsi="Book Antiqua" w:ascii="Book Antiqua"/>
          <w:sz w:val="20"/>
          <w:szCs w:val="20"/>
        </w:rPr>
      </w:pPr>
      <w:r w:rsidRPr="000F336A">
        <w:rPr>
          <w:rFonts w:hAnsi="Book Antiqua" w:ascii="Book Antiqua"/>
          <w:sz w:val="20"/>
          <w:szCs w:val="20"/>
        </w:rPr>
        <w:t xml:space="preserve">Zbog </w:t>
      </w:r>
      <w:r w:rsidR="000437A1">
        <w:rPr>
          <w:rFonts w:hAnsi="Book Antiqua" w:ascii="Book Antiqua"/>
          <w:sz w:val="20"/>
          <w:szCs w:val="20"/>
        </w:rPr>
        <w:t xml:space="preserve">svega </w:t>
      </w:r>
      <w:r w:rsidRPr="000F336A">
        <w:rPr>
          <w:rFonts w:hAnsi="Book Antiqua" w:ascii="Book Antiqua"/>
          <w:sz w:val="20"/>
          <w:szCs w:val="20"/>
        </w:rPr>
        <w:t xml:space="preserve">navedenog, na temelju navedenih propisa, odlučeno je kao u izreci. </w:t>
      </w: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437A1" w:rsidR="000F336A" w:rsidRPr="000437A1">
      <w:pPr>
        <w:jc w:val="center"/>
        <w:rPr>
          <w:rFonts w:hAnsi="Book Antiqua" w:ascii="Book Antiqua"/>
          <w:b/>
          <w:sz w:val="20"/>
          <w:szCs w:val="20"/>
        </w:rPr>
      </w:pPr>
      <w:r w:rsidRPr="000437A1">
        <w:rPr>
          <w:rFonts w:hAnsi="Book Antiqua" w:ascii="Book Antiqua"/>
          <w:b/>
          <w:sz w:val="20"/>
          <w:szCs w:val="20"/>
        </w:rPr>
        <w:t xml:space="preserve">U Dubrovniku, </w:t>
      </w:r>
      <w:r w:rsidR="000C3B8A">
        <w:rPr>
          <w:rFonts w:hAnsi="Book Antiqua" w:ascii="Book Antiqua"/>
          <w:b/>
          <w:sz w:val="20"/>
          <w:szCs w:val="20"/>
        </w:rPr>
        <w:t>09</w:t>
      </w:r>
      <w:r w:rsidR="000437A1" w:rsidRPr="000437A1">
        <w:rPr>
          <w:rFonts w:hAnsi="Book Antiqua" w:ascii="Book Antiqua"/>
          <w:b/>
          <w:sz w:val="20"/>
          <w:szCs w:val="20"/>
        </w:rPr>
        <w:t>. prosinc</w:t>
      </w:r>
      <w:r w:rsidRPr="000437A1">
        <w:rPr>
          <w:rFonts w:hAnsi="Book Antiqua" w:ascii="Book Antiqua"/>
          <w:b/>
          <w:sz w:val="20"/>
          <w:szCs w:val="20"/>
        </w:rPr>
        <w:t>a 2015. godine</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t>Stečajni sudac:</w:t>
      </w:r>
    </w:p>
    <w:p w:rsidRDefault="000F336A" w:rsidP="000F336A" w:rsidR="000F336A" w:rsidRPr="000437A1">
      <w:pPr>
        <w:rPr>
          <w:rFonts w:hAnsi="Book Antiqua" w:ascii="Book Antiqua"/>
          <w:b/>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Pr="000437A1">
        <w:rPr>
          <w:rFonts w:hAnsi="Book Antiqua" w:ascii="Book Antiqua"/>
          <w:b/>
          <w:sz w:val="20"/>
          <w:szCs w:val="20"/>
        </w:rPr>
        <w:tab/>
      </w:r>
      <w:r w:rsidR="000437A1" w:rsidRPr="000437A1">
        <w:rPr>
          <w:rFonts w:hAnsi="Book Antiqua" w:ascii="Book Antiqua"/>
          <w:b/>
          <w:sz w:val="20"/>
          <w:szCs w:val="20"/>
        </w:rPr>
        <w:t>Katarina Franković</w:t>
      </w:r>
    </w:p>
    <w:p w:rsidRDefault="000F336A" w:rsidP="000F336A" w:rsidR="000F336A" w:rsidRPr="000437A1">
      <w:pPr>
        <w:rPr>
          <w:rFonts w:hAnsi="Book Antiqua" w:ascii="Book Antiqua"/>
          <w:b/>
          <w:sz w:val="20"/>
          <w:szCs w:val="20"/>
        </w:rPr>
      </w:pPr>
    </w:p>
    <w:p w:rsidRDefault="000F336A" w:rsidP="000F336A" w:rsidR="000F336A" w:rsidRPr="000F336A">
      <w:pPr>
        <w:rPr>
          <w:rFonts w:hAnsi="Book Antiqua" w:ascii="Book Antiqua"/>
          <w:sz w:val="20"/>
          <w:szCs w:val="20"/>
        </w:rPr>
      </w:pPr>
    </w:p>
    <w:p w:rsidRDefault="000F336A" w:rsidP="000F336A" w:rsidR="000F336A" w:rsidRPr="000F336A">
      <w:pPr>
        <w:rPr>
          <w:rFonts w:hAnsi="Book Antiqua" w:ascii="Book Antiqua"/>
          <w:sz w:val="20"/>
          <w:szCs w:val="20"/>
        </w:rPr>
      </w:pPr>
    </w:p>
    <w:p w:rsidRDefault="000F336A" w:rsidP="000F336A" w:rsidR="000F336A" w:rsidRPr="000437A1">
      <w:pPr>
        <w:rPr>
          <w:rFonts w:hAnsi="Book Antiqua" w:ascii="Book Antiqua"/>
          <w:b/>
          <w:sz w:val="20"/>
          <w:szCs w:val="20"/>
        </w:rPr>
      </w:pPr>
      <w:r w:rsidRPr="000437A1">
        <w:rPr>
          <w:rFonts w:hAnsi="Book Antiqua" w:ascii="Book Antiqua"/>
          <w:b/>
          <w:sz w:val="20"/>
          <w:szCs w:val="20"/>
        </w:rPr>
        <w:t>POUKA O PRAVNOM LIJEKU</w:t>
      </w:r>
    </w:p>
    <w:p w:rsidRDefault="000F336A" w:rsidP="000F336A" w:rsidR="000F336A" w:rsidRPr="000F336A">
      <w:pPr>
        <w:rPr>
          <w:rFonts w:hAnsi="Book Antiqua" w:ascii="Book Antiqua"/>
          <w:sz w:val="20"/>
          <w:szCs w:val="20"/>
        </w:rPr>
      </w:pPr>
      <w:r w:rsidRPr="000F336A">
        <w:rPr>
          <w:rFonts w:hAnsi="Book Antiqua" w:ascii="Book Antiqua"/>
          <w:sz w:val="20"/>
          <w:szCs w:val="20"/>
        </w:rPr>
        <w:t>Protiv ovog rješenja posebna žalba nije dopuštena (čl. 115. st. 1. SZ).</w:t>
      </w:r>
    </w:p>
    <w:p w:rsidRDefault="000F336A" w:rsidP="000F336A" w:rsidR="000F336A" w:rsidRPr="000F336A">
      <w:pPr>
        <w:rPr>
          <w:rFonts w:hAnsi="Book Antiqua" w:ascii="Book Antiqua"/>
          <w:sz w:val="20"/>
          <w:szCs w:val="20"/>
        </w:rPr>
      </w:pPr>
    </w:p>
    <w:p w:rsidRDefault="000F336A" w:rsidP="000F336A" w:rsidR="000F336A" w:rsidRPr="000C3B8A">
      <w:pPr>
        <w:rPr>
          <w:rFonts w:hAnsi="Book Antiqua" w:ascii="Book Antiqua"/>
          <w:b/>
          <w:sz w:val="20"/>
          <w:szCs w:val="20"/>
        </w:rPr>
      </w:pPr>
      <w:r w:rsidRPr="000437A1">
        <w:rPr>
          <w:rFonts w:hAnsi="Book Antiqua" w:ascii="Book Antiqua"/>
          <w:b/>
          <w:sz w:val="20"/>
          <w:szCs w:val="20"/>
        </w:rPr>
        <w:t>DN-a:</w:t>
      </w:r>
    </w:p>
    <w:p w:rsidRDefault="000437A1" w:rsidP="000F336A" w:rsidR="000F336A" w:rsidRPr="000F336A">
      <w:pPr>
        <w:rPr>
          <w:rFonts w:hAnsi="Book Antiqua" w:ascii="Book Antiqua"/>
          <w:sz w:val="20"/>
          <w:szCs w:val="20"/>
        </w:rPr>
      </w:pPr>
      <w:r>
        <w:rPr>
          <w:rFonts w:hAnsi="Book Antiqua" w:ascii="Book Antiqua"/>
          <w:sz w:val="20"/>
          <w:szCs w:val="20"/>
        </w:rPr>
        <w:t>-</w:t>
      </w:r>
      <w:r>
        <w:rPr>
          <w:rFonts w:hAnsi="Book Antiqua" w:ascii="Book Antiqua"/>
          <w:sz w:val="20"/>
          <w:szCs w:val="20"/>
        </w:rPr>
        <w:tab/>
        <w:t>privremenom stečajnom</w:t>
      </w:r>
      <w:r w:rsidR="000F336A" w:rsidRPr="000F336A">
        <w:rPr>
          <w:rFonts w:hAnsi="Book Antiqua" w:ascii="Book Antiqua"/>
          <w:sz w:val="20"/>
          <w:szCs w:val="20"/>
        </w:rPr>
        <w:t xml:space="preserve"> upravitelj</w:t>
      </w:r>
      <w:r>
        <w:rPr>
          <w:rFonts w:hAnsi="Book Antiqua" w:ascii="Book Antiqua"/>
          <w:sz w:val="20"/>
          <w:szCs w:val="20"/>
        </w:rPr>
        <w:t>u</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dužniku </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zakonskom zastupniku dužnika</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FINA – elektroničkim putem</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sudski registar </w:t>
      </w:r>
    </w:p>
    <w:p w:rsidRDefault="000F336A" w:rsidP="000F336A" w:rsidR="000F336A" w:rsidRPr="000F336A">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 xml:space="preserve">Općinski sud u </w:t>
      </w:r>
      <w:r w:rsidR="002F569A">
        <w:rPr>
          <w:rFonts w:hAnsi="Book Antiqua" w:ascii="Book Antiqua"/>
          <w:sz w:val="20"/>
          <w:szCs w:val="20"/>
        </w:rPr>
        <w:t>Dubrovniku</w:t>
      </w:r>
      <w:r w:rsidRPr="000F336A">
        <w:rPr>
          <w:rFonts w:hAnsi="Book Antiqua" w:ascii="Book Antiqua"/>
          <w:sz w:val="20"/>
          <w:szCs w:val="20"/>
        </w:rPr>
        <w:t xml:space="preserve">, ZK odjel </w:t>
      </w:r>
    </w:p>
    <w:p w:rsidRDefault="000F336A" w:rsidP="000F336A" w:rsidR="009574E0">
      <w:pPr>
        <w:rPr>
          <w:rFonts w:hAnsi="Book Antiqua" w:ascii="Book Antiqua"/>
          <w:sz w:val="20"/>
          <w:szCs w:val="20"/>
        </w:rPr>
      </w:pPr>
      <w:r w:rsidRPr="000F336A">
        <w:rPr>
          <w:rFonts w:hAnsi="Book Antiqua" w:ascii="Book Antiqua"/>
          <w:sz w:val="20"/>
          <w:szCs w:val="20"/>
        </w:rPr>
        <w:t>-</w:t>
      </w:r>
      <w:r w:rsidRPr="000F336A">
        <w:rPr>
          <w:rFonts w:hAnsi="Book Antiqua" w:ascii="Book Antiqua"/>
          <w:sz w:val="20"/>
          <w:szCs w:val="20"/>
        </w:rPr>
        <w:tab/>
        <w:t>mrežna stranica e oglasna ploča</w:t>
      </w:r>
    </w:p>
    <w:p w:rsidRDefault="000437A1" w:rsidP="000F336A" w:rsidR="000437A1">
      <w:pPr>
        <w:rPr>
          <w:rFonts w:hAnsi="Book Antiqua" w:ascii="Book Antiqua"/>
          <w:b/>
          <w:sz w:val="20"/>
          <w:szCs w:val="20"/>
        </w:rPr>
      </w:pPr>
    </w:p>
    <w:p w:rsidRDefault="00F9404F" w:rsidP="000437A1" w:rsidR="00F9404F" w:rsidRPr="00CB571F">
      <w:pPr>
        <w:ind w:left="720"/>
        <w:jc w:val="both"/>
        <w:rPr>
          <w:rFonts w:hAnsi="Book Antiqua" w:ascii="Book Antiqua"/>
          <w:sz w:val="20"/>
          <w:szCs w:val="20"/>
        </w:rPr>
      </w:pPr>
    </w:p>
    <w:sectPr w:rsidSect="00CE7A86" w:rsidR="00F9404F" w:rsidRPr="00CB571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D4291" w:rsidR="00ED4291">
      <w:r>
        <w:separator/>
      </w:r>
    </w:p>
  </w:endnote>
  <w:endnote w:id="0" w:type="continuationSeparator">
    <w:p w:rsidRDefault="00ED4291" w:rsidR="00ED42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D4291" w:rsidR="00ED4291">
      <w:r>
        <w:separator/>
      </w:r>
    </w:p>
  </w:footnote>
  <w:footnote w:id="0" w:type="continuationSeparator">
    <w:p w:rsidRDefault="00ED4291" w:rsidR="00ED42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3435D">
      <w:rPr>
        <w:rStyle w:val="Brojstranice"/>
        <w:noProof/>
        <w:sz w:val="22"/>
        <w:szCs w:val="22"/>
      </w:rPr>
      <w:t>4</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0C3B8A">
      <w:rPr>
        <w:rFonts w:hAnsi="Book Antiqua" w:ascii="Book Antiqua"/>
        <w:b/>
        <w:sz w:val="20"/>
        <w:szCs w:val="20"/>
      </w:rPr>
      <w:t>806</w:t>
    </w:r>
    <w:r w:rsidR="000437A1">
      <w:rPr>
        <w:rFonts w:hAnsi="Book Antiqua" w:ascii="Book Antiqua"/>
        <w:b/>
        <w:sz w:val="20"/>
        <w:szCs w:val="20"/>
      </w:rPr>
      <w:t>/2015</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435D"/>
    <w:rsid w:val="00040488"/>
    <w:rsid w:val="000437A1"/>
    <w:rsid w:val="00043FE9"/>
    <w:rsid w:val="00064E57"/>
    <w:rsid w:val="00074FFE"/>
    <w:rsid w:val="00095006"/>
    <w:rsid w:val="000A56F4"/>
    <w:rsid w:val="000B3478"/>
    <w:rsid w:val="000B4CD9"/>
    <w:rsid w:val="000C0526"/>
    <w:rsid w:val="000C3B8A"/>
    <w:rsid w:val="000C55CA"/>
    <w:rsid w:val="000C6180"/>
    <w:rsid w:val="000D0564"/>
    <w:rsid w:val="000D3FF2"/>
    <w:rsid w:val="000E0CD5"/>
    <w:rsid w:val="000E3B7A"/>
    <w:rsid w:val="000E56A5"/>
    <w:rsid w:val="000F1CB0"/>
    <w:rsid w:val="000F336A"/>
    <w:rsid w:val="001041D3"/>
    <w:rsid w:val="00105FEC"/>
    <w:rsid w:val="00113E9B"/>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2BBF"/>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20035"/>
    <w:rsid w:val="00325999"/>
    <w:rsid w:val="00325D86"/>
    <w:rsid w:val="00331AD9"/>
    <w:rsid w:val="003356EA"/>
    <w:rsid w:val="00336E01"/>
    <w:rsid w:val="00346A04"/>
    <w:rsid w:val="00346F6D"/>
    <w:rsid w:val="0035202B"/>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4A46"/>
    <w:rsid w:val="005C74D3"/>
    <w:rsid w:val="005E63D7"/>
    <w:rsid w:val="005E6841"/>
    <w:rsid w:val="006005CB"/>
    <w:rsid w:val="00606481"/>
    <w:rsid w:val="0063094D"/>
    <w:rsid w:val="00664DCE"/>
    <w:rsid w:val="00667561"/>
    <w:rsid w:val="006704E3"/>
    <w:rsid w:val="00685826"/>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A7875"/>
    <w:rsid w:val="008B057E"/>
    <w:rsid w:val="008B50BA"/>
    <w:rsid w:val="008C22F5"/>
    <w:rsid w:val="008C68B8"/>
    <w:rsid w:val="008E58B6"/>
    <w:rsid w:val="008E724D"/>
    <w:rsid w:val="008F78FE"/>
    <w:rsid w:val="00902E57"/>
    <w:rsid w:val="009154D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2C75"/>
    <w:rsid w:val="009E56B0"/>
    <w:rsid w:val="00A02C5F"/>
    <w:rsid w:val="00A306AC"/>
    <w:rsid w:val="00A3143C"/>
    <w:rsid w:val="00A345D9"/>
    <w:rsid w:val="00A35768"/>
    <w:rsid w:val="00A36314"/>
    <w:rsid w:val="00A43897"/>
    <w:rsid w:val="00A450C5"/>
    <w:rsid w:val="00A45AEC"/>
    <w:rsid w:val="00A47724"/>
    <w:rsid w:val="00A60C03"/>
    <w:rsid w:val="00A610D1"/>
    <w:rsid w:val="00A73AD1"/>
    <w:rsid w:val="00A87FC5"/>
    <w:rsid w:val="00A956D1"/>
    <w:rsid w:val="00AA0372"/>
    <w:rsid w:val="00AA0B56"/>
    <w:rsid w:val="00AB5D1A"/>
    <w:rsid w:val="00AC1A08"/>
    <w:rsid w:val="00AC2766"/>
    <w:rsid w:val="00AC3420"/>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D50F0"/>
    <w:rsid w:val="00BE1B95"/>
    <w:rsid w:val="00BE74AD"/>
    <w:rsid w:val="00C05BEF"/>
    <w:rsid w:val="00C150DF"/>
    <w:rsid w:val="00C16366"/>
    <w:rsid w:val="00C201B2"/>
    <w:rsid w:val="00C25346"/>
    <w:rsid w:val="00C3316C"/>
    <w:rsid w:val="00C4286F"/>
    <w:rsid w:val="00C67015"/>
    <w:rsid w:val="00C90333"/>
    <w:rsid w:val="00CA590F"/>
    <w:rsid w:val="00CB0080"/>
    <w:rsid w:val="00CB3633"/>
    <w:rsid w:val="00CB571F"/>
    <w:rsid w:val="00CC39BE"/>
    <w:rsid w:val="00CD6B68"/>
    <w:rsid w:val="00CD713B"/>
    <w:rsid w:val="00CD7387"/>
    <w:rsid w:val="00CD7839"/>
    <w:rsid w:val="00CE43EA"/>
    <w:rsid w:val="00CE60A7"/>
    <w:rsid w:val="00CE7A86"/>
    <w:rsid w:val="00CE7F6D"/>
    <w:rsid w:val="00D03D5A"/>
    <w:rsid w:val="00D176CC"/>
    <w:rsid w:val="00D207E4"/>
    <w:rsid w:val="00D32EBB"/>
    <w:rsid w:val="00D341B5"/>
    <w:rsid w:val="00D35DDF"/>
    <w:rsid w:val="00D461D4"/>
    <w:rsid w:val="00D66230"/>
    <w:rsid w:val="00D67F68"/>
    <w:rsid w:val="00D717C6"/>
    <w:rsid w:val="00D75984"/>
    <w:rsid w:val="00D82A84"/>
    <w:rsid w:val="00D8697D"/>
    <w:rsid w:val="00D87FE0"/>
    <w:rsid w:val="00DA0DD7"/>
    <w:rsid w:val="00DD28B5"/>
    <w:rsid w:val="00DE02F6"/>
    <w:rsid w:val="00DE53C1"/>
    <w:rsid w:val="00DE7648"/>
    <w:rsid w:val="00E01A13"/>
    <w:rsid w:val="00E022E5"/>
    <w:rsid w:val="00E06A15"/>
    <w:rsid w:val="00E20CF3"/>
    <w:rsid w:val="00E3603D"/>
    <w:rsid w:val="00E42EC2"/>
    <w:rsid w:val="00E43382"/>
    <w:rsid w:val="00E44746"/>
    <w:rsid w:val="00E45024"/>
    <w:rsid w:val="00E56924"/>
    <w:rsid w:val="00E64020"/>
    <w:rsid w:val="00E702ED"/>
    <w:rsid w:val="00E71985"/>
    <w:rsid w:val="00E74C2A"/>
    <w:rsid w:val="00E854F3"/>
    <w:rsid w:val="00E91F84"/>
    <w:rsid w:val="00EA7E8C"/>
    <w:rsid w:val="00EB7926"/>
    <w:rsid w:val="00ED37EB"/>
    <w:rsid w:val="00ED4291"/>
    <w:rsid w:val="00ED6391"/>
    <w:rsid w:val="00EE0BCF"/>
    <w:rsid w:val="00EE2BBC"/>
    <w:rsid w:val="00EE431A"/>
    <w:rsid w:val="00EE439C"/>
    <w:rsid w:val="00EF1407"/>
    <w:rsid w:val="00EF1F7C"/>
    <w:rsid w:val="00EF661F"/>
    <w:rsid w:val="00EF6A61"/>
    <w:rsid w:val="00F04DAD"/>
    <w:rsid w:val="00F1646D"/>
    <w:rsid w:val="00F3403B"/>
    <w:rsid w:val="00F35C09"/>
    <w:rsid w:val="00F40EEE"/>
    <w:rsid w:val="00F44759"/>
    <w:rsid w:val="00F548DE"/>
    <w:rsid w:val="00F642FC"/>
    <w:rsid w:val="00F76331"/>
    <w:rsid w:val="00F84B8D"/>
    <w:rsid w:val="00F85BDE"/>
    <w:rsid w:val="00F9404F"/>
    <w:rsid w:val="00FC4013"/>
    <w:rsid w:val="00FD39BC"/>
    <w:rsid w:val="00FE63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3435D"/>
    <w:rPr>
      <w:color w:val="808080"/>
      <w:bdr w:space="0" w:sz="0" w:color="auto" w:val="none"/>
      <w:shd w:fill="auto" w:color="auto" w:val="clear"/>
    </w:rPr>
  </w:style>
  <w:style w:customStyle="true" w:styleId="eSPISCCParagraphDefaultFont" w:type="character">
    <w:name w:val="eSPIS_CC_Paragraph Default Font"/>
    <w:basedOn w:val="Zadanifontodlomka"/>
    <w:rsid w:val="0003435D"/>
    <w:rPr>
      <w:rFonts w:cs="Times New Roman" w:hAnsi="Times New Roman" w:ascii="Times New Roman"/>
      <w:b/>
      <w:sz w:val="24"/>
      <w:szCs w:val="20"/>
      <w:bdr w:space="0" w:sz="0" w:color="auto" w:val="none"/>
      <w:shd w:fill="auto" w:color="auto" w:val="clear"/>
      <w:lang w:val="hr-HR"/>
    </w:rPr>
  </w:style>
  <w:style w:customStyle="true" w:styleId="PozadinaSvijetloZuta" w:type="character">
    <w:name w:val="Pozadina_SvijetloZuta"/>
    <w:basedOn w:val="Zadanifontodlomka"/>
    <w:rsid w:val="0003435D"/>
    <w:rPr>
      <w:rFonts w:hAnsi="Book Antiqua" w:ascii="Book Antiqua"/>
      <w:b/>
      <w:sz w:val="20"/>
      <w:szCs w:val="20"/>
      <w:bdr w:space="0" w:sz="0" w:color="auto" w:val="none"/>
      <w:shd w:fill="FFFFCC" w:color="auto" w:val="clear"/>
      <w:lang w:val="hr-HR"/>
    </w:rPr>
  </w:style>
  <w:style w:customStyle="true" w:styleId="PozadinaSvijetloCrvena" w:type="character">
    <w:name w:val="Pozadina_SvijetloCrvena"/>
    <w:basedOn w:val="eSPISCCParagraphDefaultFont"/>
    <w:rsid w:val="0003435D"/>
    <w:rPr>
      <w:rFonts w:cs="Times New Roman" w:hAnsi="Book Antiqua" w:ascii="Book Antiqua"/>
      <w:b w:val="false"/>
      <w:sz w:val="20"/>
      <w:szCs w:val="20"/>
      <w:bdr w:space="0" w:sz="0" w:color="auto" w:val="none"/>
      <w:shd w:fill="FFCCCC" w:color="auto" w:val="clear"/>
      <w:lang w:val="hr-HR"/>
    </w:rPr>
  </w:style>
  <w:style w:customStyle="true" w:styleId="PozadinaSvijetloZelena" w:type="character">
    <w:name w:val="Pozadina_SvijetloZelena"/>
    <w:basedOn w:val="eSPISCCParagraphDefaultFont"/>
    <w:rsid w:val="0003435D"/>
    <w:rPr>
      <w:rFonts w:cs="Times New Roman" w:hAnsi="Book Antiqua" w:ascii="Book Antiqua"/>
      <w:b w:val="false"/>
      <w:sz w:val="20"/>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3435D"/>
    <w:rPr>
      <w:color w:val="808080"/>
      <w:bdr w:color="auto" w:space="0" w:sz="0" w:val="none"/>
      <w:shd w:color="auto" w:fill="auto" w:val="clear"/>
    </w:rPr>
  </w:style>
  <w:style w:customStyle="1" w:styleId="eSPISCCParagraphDefaultFont" w:type="character">
    <w:name w:val="eSPIS_CC_Paragraph Default Font"/>
    <w:basedOn w:val="Zadanifontodlomka"/>
    <w:rsid w:val="0003435D"/>
    <w:rPr>
      <w:rFonts w:ascii="Times New Roman" w:cs="Times New Roman" w:hAnsi="Times New Roman"/>
      <w:b/>
      <w:sz w:val="24"/>
      <w:szCs w:val="20"/>
      <w:bdr w:color="auto" w:space="0" w:sz="0" w:val="none"/>
      <w:shd w:color="auto" w:fill="auto" w:val="clear"/>
      <w:lang w:val="hr-HR"/>
    </w:rPr>
  </w:style>
  <w:style w:customStyle="1" w:styleId="PozadinaSvijetloZuta" w:type="character">
    <w:name w:val="Pozadina_SvijetloZuta"/>
    <w:basedOn w:val="Zadanifontodlomka"/>
    <w:rsid w:val="0003435D"/>
    <w:rPr>
      <w:rFonts w:ascii="Book Antiqua" w:hAnsi="Book Antiqua"/>
      <w:b/>
      <w:sz w:val="20"/>
      <w:szCs w:val="20"/>
      <w:bdr w:color="auto" w:space="0" w:sz="0" w:val="none"/>
      <w:shd w:color="auto" w:fill="FFFFCC" w:val="clear"/>
      <w:lang w:val="hr-HR"/>
    </w:rPr>
  </w:style>
  <w:style w:customStyle="1" w:styleId="PozadinaSvijetloCrvena" w:type="character">
    <w:name w:val="Pozadina_SvijetloCrvena"/>
    <w:basedOn w:val="eSPISCCParagraphDefaultFont"/>
    <w:rsid w:val="0003435D"/>
    <w:rPr>
      <w:rFonts w:ascii="Book Antiqua" w:cs="Times New Roman" w:hAnsi="Book Antiqua"/>
      <w:b w:val="0"/>
      <w:sz w:val="20"/>
      <w:szCs w:val="20"/>
      <w:bdr w:color="auto" w:space="0" w:sz="0" w:val="none"/>
      <w:shd w:color="auto" w:fill="FFCCCC" w:val="clear"/>
      <w:lang w:val="hr-HR"/>
    </w:rPr>
  </w:style>
  <w:style w:customStyle="1" w:styleId="PozadinaSvijetloZelena" w:type="character">
    <w:name w:val="Pozadina_SvijetloZelena"/>
    <w:basedOn w:val="eSPISCCParagraphDefaultFont"/>
    <w:rsid w:val="0003435D"/>
    <w:rPr>
      <w:rFonts w:ascii="Book Antiqua" w:cs="Times New Roman" w:hAnsi="Book Antiqua"/>
      <w:b w:val="0"/>
      <w:sz w:val="20"/>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2015.</izvorni_sadrzaj>
    <derivirana_varijabla naziv="DomainObject.DatumDonosenjaOdluke_1">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St-806/2015-11</izvorni_sadrzaj>
    <derivirana_varijabla naziv="DomainObject.Oznaka_1">St-806/2015-11</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St-806/2015</izvorni_sadrzaj>
    <derivirana_varijabla naziv="DomainObject.Predmet.OznakaBroj_1">St-806/2015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ABISAL d.o.o. za usluge</izvorni_sadrzaj>
    <derivirana_varijabla naziv="DomainObject.Predmet.StrankaFormated_1">  ABISAL d.o.o. za usluge</derivirana_varijabla>
  </DomainObject.Predmet.StrankaFormated>
  <DomainObject.Predmet.StrankaFormatedOIB>
    <izvorni_sadrzaj>  ABISAL d.o.o. za usluge, OIB 25275332958</izvorni_sadrzaj>
    <derivirana_varijabla naziv="DomainObject.Predmet.StrankaFormatedOIB_1">  ABISAL d.o.o. za usluge, OIB 25275332958</derivirana_varijabla>
  </DomainObject.Predmet.StrankaFormatedOIB>
  <DomainObject.Predmet.StrankaFormatedWithAdress>
    <izvorni_sadrzaj> ABISAL d.o.o. za usluge, Zvekovica, Put Pridvorja 10, 20207 Cavtat</izvorni_sadrzaj>
    <derivirana_varijabla naziv="DomainObject.Predmet.StrankaFormatedWithAdress_1"> ABISAL d.o.o. za usluge, Zvekovica, Put Pridvorja 10, 20207 Cavtat</derivirana_varijabla>
  </DomainObject.Predmet.StrankaFormatedWithAdress>
  <DomainObject.Predmet.StrankaFormatedWithAdressOIB>
    <izvorni_sadrzaj> ABISAL d.o.o. za usluge, OIB 25275332958, Zvekovica, Put Pridvorja 10, 20207 Cavtat</izvorni_sadrzaj>
    <derivirana_varijabla naziv="DomainObject.Predmet.StrankaFormatedWithAdressOIB_1"> ABISAL d.o.o. za usluge, OIB 25275332958, Zvekovica, Put Pridvorja 10, 20207 Cavtat</derivirana_varijabla>
  </DomainObject.Predmet.StrankaFormatedWithAdressOIB>
  <DomainObject.Predmet.StrankaWithAdress>
    <izvorni_sadrzaj>ABISAL d.o.o. za usluge Zvekovica, Put Pridvorja 10,20207 Cavtat</izvorni_sadrzaj>
    <derivirana_varijabla naziv="DomainObject.Predmet.StrankaWithAdress_1">ABISAL d.o.o. za usluge Zvekovica, Put Pridvorja 10,20207 Cavtat</derivirana_varijabla>
  </DomainObject.Predmet.StrankaWithAdress>
  <DomainObject.Predmet.StrankaWithAdressOIB>
    <izvorni_sadrzaj>ABISAL d.o.o. za usluge, OIB 25275332958, Zvekovica, Put Pridvorja 10,20207 Cavtat</izvorni_sadrzaj>
    <derivirana_varijabla naziv="DomainObject.Predmet.StrankaWithAdressOIB_1">ABISAL d.o.o. za usluge, OIB 25275332958, Zvekovica, Put Pridvorja 10,20207 Cavtat</derivirana_varijabla>
  </DomainObject.Predmet.StrankaWithAdressOIB>
  <DomainObject.Predmet.StrankaNazivFormated>
    <izvorni_sadrzaj>ABISAL d.o.o. za usluge</izvorni_sadrzaj>
    <derivirana_varijabla naziv="DomainObject.Predmet.StrankaNazivFormated_1">ABISAL d.o.o. za usluge</derivirana_varijabla>
  </DomainObject.Predmet.StrankaNazivFormated>
  <DomainObject.Predmet.StrankaNazivFormatedOIB>
    <izvorni_sadrzaj>ABISAL d.o.o. za usluge, OIB 25275332958</izvorni_sadrzaj>
    <derivirana_varijabla naziv="DomainObject.Predmet.StrankaNazivFormatedOIB_1">ABISAL d.o.o. za usluge, OIB 25275332958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ABISAL d.o.o. za usluge</item>
    </izvorni_sadrzaj>
    <derivirana_varijabla naziv="DomainObject.Predmet.StrankaListFormated_1">
      <item>ABISAL d.o.o. za usluge</item>
    </derivirana_varijabla>
  </DomainObject.Predmet.StrankaListFormated>
  <DomainObject.Predmet.StrankaListFormatedOIB>
    <izvorni_sadrzaj>
      <item>ABISAL d.o.o. za usluge, OIB 25275332958</item>
    </izvorni_sadrzaj>
    <derivirana_varijabla naziv="DomainObject.Predmet.StrankaListFormatedOIB_1">
      <item>ABISAL d.o.o. za usluge, OIB 25275332958</item>
    </derivirana_varijabla>
  </DomainObject.Predmet.StrankaListFormatedOIB>
  <DomainObject.Predmet.StrankaListFormatedWithAdress>
    <izvorni_sadrzaj>
      <item>ABISAL d.o.o. za usluge, Zvekovica, Put Pridvorja 10, 20207 Cavtat</item>
    </izvorni_sadrzaj>
    <derivirana_varijabla naziv="DomainObject.Predmet.StrankaListFormatedWithAdress_1">
      <item>ABISAL d.o.o. za usluge, Zvekovica, Put Pridvorja 10, 20207 Cavtat</item>
    </derivirana_varijabla>
  </DomainObject.Predmet.StrankaListFormatedWithAdress>
  <DomainObject.Predmet.StrankaListFormatedWithAdressOIB>
    <izvorni_sadrzaj>
      <item>ABISAL d.o.o. za usluge, OIB 25275332958, Zvekovica, Put Pridvorja 10, 20207 Cavtat</item>
    </izvorni_sadrzaj>
    <derivirana_varijabla naziv="DomainObject.Predmet.StrankaListFormatedWithAdressOIB_1">
      <item>ABISAL d.o.o. za usluge, OIB 25275332958, Zvekovica, Put Pridvorja 10, 20207 Cavtat</item>
    </derivirana_varijabla>
  </DomainObject.Predmet.StrankaListFormatedWithAdressOIB>
  <DomainObject.Predmet.StrankaListNazivFormated>
    <izvorni_sadrzaj>
      <item>ABISAL d.o.o. za usluge</item>
    </izvorni_sadrzaj>
    <derivirana_varijabla naziv="DomainObject.Predmet.StrankaListNazivFormated_1">
      <item>ABISAL d.o.o. za usluge</item>
    </derivirana_varijabla>
  </DomainObject.Predmet.StrankaListNazivFormated>
  <DomainObject.Predmet.StrankaListNazivFormatedOIB>
    <izvorni_sadrzaj>
      <item>ABISAL d.o.o. za usluge, OIB 25275332958</item>
    </izvorni_sadrzaj>
    <derivirana_varijabla naziv="DomainObject.Predmet.StrankaListNazivFormatedOIB_1">
      <item>ABISAL d.o.o. za usluge, OIB 25275332958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ZOU Boro Rajić i Tomislav Kasalo</item>
    </izvorni_sadrzaj>
    <derivirana_varijabla naziv="DomainObject.Predmet.OstaliListFormated_1">
      <item>ZOU Boro Rajić i Tomislav Kasalo</item>
    </derivirana_varijabla>
  </DomainObject.Predmet.OstaliListFormated>
  <DomainObject.Predmet.OstaliListFormatedOIB>
    <izvorni_sadrzaj>
      <item>ZOU Boro Rajić i Tomislav Kasalo, OIB </item>
    </izvorni_sadrzaj>
    <derivirana_varijabla naziv="DomainObject.Predmet.OstaliListFormatedOIB_1">
      <item>ZOU Boro Rajić i Tomislav Kasalo, OIB </item>
    </derivirana_varijabla>
  </DomainObject.Predmet.OstaliListFormatedOIB>
  <DomainObject.Predmet.OstaliListFormatedWithAdress>
    <izvorni_sadrzaj>
      <item>ZOU Boro Rajić i Tomislav Kasalo, Hrvatske mornarice 1/J, 21000 Split</item>
    </izvorni_sadrzaj>
    <derivirana_varijabla naziv="DomainObject.Predmet.OstaliListFormatedWithAdress_1">
      <item>ZOU Boro Rajić i Tomislav Kasalo, Hrvatske mornarice 1/J, 21000 Split</item>
    </derivirana_varijabla>
  </DomainObject.Predmet.OstaliListFormatedWithAdress>
  <DomainObject.Predmet.OstaliListFormatedWithAdressOIB>
    <izvorni_sadrzaj>
      <item>ZOU Boro Rajić i Tomislav Kasalo, OIB , Hrvatske mornarice 1/J, 21000 Split</item>
    </izvorni_sadrzaj>
    <derivirana_varijabla naziv="DomainObject.Predmet.OstaliListFormatedWithAdressOIB_1">
      <item>ZOU Boro Rajić i Tomislav Kasalo, OIB , Hrvatske mornarice 1/J, 21000 Split</item>
    </derivirana_varijabla>
  </DomainObject.Predmet.OstaliListFormatedWithAdressOIB>
  <DomainObject.Predmet.OstaliListNazivFormated>
    <izvorni_sadrzaj>
      <item>ZOU Boro Rajić i Tomislav Kasalo</item>
    </izvorni_sadrzaj>
    <derivirana_varijabla naziv="DomainObject.Predmet.OstaliListNazivFormated_1">
      <item>ZOU Boro Rajić i Tomislav Kasalo</item>
    </derivirana_varijabla>
  </DomainObject.Predmet.OstaliListNazivFormated>
  <DomainObject.Predmet.OstaliListNazivFormatedOIB>
    <izvorni_sadrzaj>
      <item>ZOU Boro Rajić i Tomislav Kasalo, OIB </item>
    </izvorni_sadrzaj>
    <derivirana_varijabla naziv="DomainObject.Predmet.OstaliListNazivFormatedOIB_1">
      <item>ZOU Boro Rajić i Tomislav Kasalo, OIB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St-806/2015-11</izvorni_sadrzaj>
    <derivirana_varijabla naziv="DomainObject.PoslovniBrojDokumenta_1">St-806/2015-11</derivirana_varijabla>
  </DomainObject.PoslovniBrojDokumenta>
  <DomainObject.Predmet.StrankaIDrugi>
    <izvorni_sadrzaj>ABISAL d.o.o. za usluge</izvorni_sadrzaj>
    <derivirana_varijabla naziv="DomainObject.Predmet.StrankaIDrugi_1">ABISAL d.o.o. za usluge</derivirana_varijabla>
  </DomainObject.Predmet.StrankaIDrugi>
  <DomainObject.Predmet.ProtustrankaIDrugi>
    <izvorni_sadrzaj/>
    <derivirana_varijabla naziv="DomainObject.Predmet.ProtustrankaIDrugi_1"/>
  </DomainObject.Predmet.ProtustrankaIDrugi>
  <DomainObject.Predmet.StrankaIDrugiAdressOIB>
    <izvorni_sadrzaj>ABISAL d.o.o. za usluge, OIB 25275332958, Zvekovica, Put Pridvorja 10, 20207 Cavtat</izvorni_sadrzaj>
    <derivirana_varijabla naziv="DomainObject.Predmet.StrankaIDrugiAdressOIB_1">ABISAL d.o.o. za usluge, OIB 25275332958, Zvekovica, Put Pridvorja 10, 20207 Cavtat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ABISAL d.o.o. za usluge</item>
      <item>ZOU Boro Rajić i Tomislav Kasalo</item>
    </izvorni_sadrzaj>
    <derivirana_varijabla naziv="DomainObject.Predmet.SudioniciListNaziv_1">
      <item>ABISAL d.o.o. za usluge</item>
      <item>ZOU Boro Rajić i Tomislav Kasalo</item>
    </derivirana_varijabla>
  </DomainObject.Predmet.SudioniciListNaziv>
  <DomainObject.Predmet.SudioniciListAdressOIB>
    <izvorni_sadrzaj>
      <item>ABISAL d.o.o. za usluge, OIB 25275332958, Zvekovica, Put Pridvorja 10,20207 Cavtat</item>
      <item>ZOU Boro Rajić i Tomislav Kasalo, OIB , Hrvatske mornarice 1/J,21000 Split</item>
    </izvorni_sadrzaj>
    <derivirana_varijabla naziv="DomainObject.Predmet.SudioniciListAdressOIB_1">
      <item>ABISAL d.o.o. za usluge, OIB 25275332958, Zvekovica, Put Pridvorja 10,20207 Cavtat</item>
      <item>ZOU Boro Rajić i Tomislav Kasalo, OIB , Hrvatske mornarice 1/J,21000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25275332958</item>
      <item>, OIB </item>
    </izvorni_sadrzaj>
    <derivirana_varijabla naziv="DomainObject.Predmet.SudioniciListNazivOIB_1">
      <item>, OIB 25275332958</item>
      <item>, OIB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1571</properties:Words>
  <properties:Characters>9000</properties:Characters>
  <properties:Lines>202</properties:Lines>
  <properties:Paragraphs>58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2015-12-09T13:48:00Z</dcterms:created>
  <dc:creator>Katarina Franković</dc:creator>
  <cp:lastModifiedBy>Andrijana Leto</cp:lastModifiedBy>
  <cp:lastPrinted>2015-12-09T13:06:00Z</cp:lastPrinted>
  <dcterms:modified xmlns:xsi="http://www.w3.org/2001/XMLSchema-instance" xsi:type="dcterms:W3CDTF">2015-12-09T13:53:00Z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St-806/2015-11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4</vt:i4>
  </prop:property>
</prop:Properties>
</file>