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ba0a5" w14:paraId="5bba0a5" w:rsidRDefault="00114B6E" w:rsidP="00114B6E" w:rsidR="00114B6E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 </w:t>
      </w:r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bCs/>
          <w:sz w:val="24"/>
          <w:szCs w:val="24"/>
        </w:rPr>
        <w:tab/>
      </w:r>
      <w:r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114B6E" w:rsidP="00114B6E" w:rsidR="00114B6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114B6E" w:rsidP="00114B6E" w:rsidR="00114B6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114B6E" w:rsidP="00114B6E" w:rsidR="00114B6E">
      <w:pPr>
        <w:spacing w:lineRule="auto" w:line="240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>
        <w:rPr>
          <w:rFonts w:cs="Times New Roman" w:hAnsi="Times New Roman" w:ascii="Times New Roman"/>
          <w:bCs/>
          <w:sz w:val="24"/>
          <w:szCs w:val="24"/>
        </w:rPr>
        <w:t xml:space="preserve">                  </w:t>
      </w:r>
    </w:p>
    <w:p w:rsidRDefault="00114B6E" w:rsidP="00114B6E" w:rsidR="00114B6E">
      <w:pPr>
        <w:spacing w:lineRule="auto" w:line="240"/>
        <w:rPr>
          <w:rFonts w:cs="Times New Roman" w:hAnsi="Times New Roman" w:ascii="Times New Roman"/>
          <w:bCs/>
          <w:sz w:val="24"/>
          <w:szCs w:val="24"/>
        </w:rPr>
      </w:pPr>
    </w:p>
    <w:p w:rsidRDefault="00114B6E" w:rsidP="00114B6E" w:rsidR="00114B6E">
      <w:pPr>
        <w:spacing w:lineRule="auto" w:line="240"/>
        <w:rPr>
          <w:rFonts w:cs="Times New Roman" w:hAnsi="Times New Roman" w:ascii="Times New Roman"/>
          <w:bCs/>
          <w:sz w:val="24"/>
          <w:szCs w:val="24"/>
        </w:rPr>
      </w:pPr>
    </w:p>
    <w:p w:rsidRDefault="00114B6E" w:rsidP="00114B6E" w:rsidR="00114B6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R E P U B L I K A    H R V A T S K A</w:t>
      </w:r>
    </w:p>
    <w:p w:rsidRDefault="00114B6E" w:rsidP="00114B6E" w:rsidR="002D4CA6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114B6E" w:rsidP="00114B6E" w:rsidR="00114B6E" w:rsidRPr="002D4CA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2D4CA6" w:rsidP="00114B6E" w:rsidR="002D4CA6" w:rsidRPr="00114B6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14B6E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 u stečajnom postupku nad stečajnim dužnikom </w:t>
      </w:r>
      <w:r w:rsidR="00114B6E" w:rsidRPr="00114B6E">
        <w:rPr>
          <w:rFonts w:cs="Times New Roman" w:hAnsi="Times New Roman" w:ascii="Times New Roman"/>
          <w:sz w:val="24"/>
          <w:szCs w:val="24"/>
        </w:rPr>
        <w:t>DAVORIN KRALJ d.o.o. za trgovinu i zastupanje u poslovima trgovine u stečaju, Varaždin, F. Supila 50a, OIB: 42848882246</w:t>
      </w:r>
      <w:r w:rsidR="00F14983" w:rsidRPr="00114B6E">
        <w:rPr>
          <w:rFonts w:cs="Times New Roman" w:hAnsi="Times New Roman" w:ascii="Times New Roman"/>
          <w:sz w:val="24"/>
          <w:szCs w:val="24"/>
        </w:rPr>
        <w:t xml:space="preserve">, </w:t>
      </w:r>
      <w:r w:rsidR="00114B6E">
        <w:rPr>
          <w:rFonts w:cs="Times New Roman" w:hAnsi="Times New Roman" w:ascii="Times New Roman"/>
          <w:sz w:val="24"/>
          <w:szCs w:val="24"/>
        </w:rPr>
        <w:t>2. listopada</w:t>
      </w:r>
      <w:r w:rsidRPr="00114B6E">
        <w:rPr>
          <w:rFonts w:cs="Times New Roman" w:hAnsi="Times New Roman" w:ascii="Times New Roman"/>
          <w:sz w:val="24"/>
          <w:szCs w:val="24"/>
        </w:rPr>
        <w:t xml:space="preserve"> 2017.,</w:t>
      </w:r>
    </w:p>
    <w:p w:rsidRDefault="002D4CA6" w:rsidP="00114B6E" w:rsidR="002D4CA6" w:rsidRPr="002D4CA6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D4CA6" w:rsidP="00114B6E" w:rsidR="002D4CA6" w:rsidRPr="002D4CA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2D4CA6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2D4CA6" w:rsidP="00114B6E" w:rsidR="002D4CA6" w:rsidRPr="002D4CA6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D4CA6" w:rsidP="00114B6E" w:rsidR="002D4CA6" w:rsidRPr="00114B6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14B6E">
        <w:rPr>
          <w:rFonts w:cs="Times New Roman" w:hAnsi="Times New Roman" w:ascii="Times New Roman"/>
          <w:sz w:val="24"/>
          <w:szCs w:val="24"/>
        </w:rPr>
        <w:t xml:space="preserve">Određuje se prodaja nekretnina stečajnog dužnika </w:t>
      </w:r>
      <w:r w:rsidR="00F14983" w:rsidRPr="00114B6E">
        <w:rPr>
          <w:rFonts w:cs="Times New Roman" w:hAnsi="Times New Roman" w:ascii="Times New Roman"/>
          <w:sz w:val="24"/>
          <w:szCs w:val="24"/>
        </w:rPr>
        <w:t xml:space="preserve">DAVORIN KRALJ d.o.o. za trgovinu i zastupanje u poslovima trgovine u stečaju, Varaždin, F. Supila 50a, </w:t>
      </w:r>
      <w:r w:rsidR="00114B6E" w:rsidRPr="00114B6E">
        <w:rPr>
          <w:rFonts w:cs="Times New Roman" w:hAnsi="Times New Roman" w:ascii="Times New Roman"/>
          <w:sz w:val="24"/>
          <w:szCs w:val="24"/>
        </w:rPr>
        <w:t>OIB: 42848882246</w:t>
      </w:r>
      <w:r w:rsidR="00F14983" w:rsidRPr="00114B6E">
        <w:rPr>
          <w:rFonts w:cs="Times New Roman" w:hAnsi="Times New Roman" w:ascii="Times New Roman"/>
          <w:sz w:val="24"/>
          <w:szCs w:val="24"/>
        </w:rPr>
        <w:t xml:space="preserve"> </w:t>
      </w:r>
      <w:r w:rsidRPr="00114B6E">
        <w:rPr>
          <w:rFonts w:cs="Times New Roman" w:hAnsi="Times New Roman" w:ascii="Times New Roman"/>
          <w:sz w:val="24"/>
          <w:szCs w:val="24"/>
        </w:rPr>
        <w:t>i to:</w:t>
      </w:r>
    </w:p>
    <w:p w:rsidRDefault="00F14983" w:rsidP="00114B6E" w:rsidR="00F14983" w:rsidRPr="002D4CA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-čkbr.</w:t>
      </w:r>
      <w:r w:rsidR="00114B6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2808/1 Supilova 50/A, 50/B gospodarsko dvorište u Supilovoj 50/A, 50/B, sa 889 m</w:t>
      </w:r>
      <w:r w:rsidRPr="00114B6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114B6E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stambeno-poslovna zgrada u Supilovoj 50/A, 50/B sa 561 m</w:t>
      </w:r>
      <w:r w:rsidRPr="00114B6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41 etaža:3285/394165, 1. etaža XLI na IV. katu</w:t>
      </w:r>
      <w:r w:rsidR="00114B6E">
        <w:rPr>
          <w:rFonts w:cs="Times New Roman" w:hAnsi="Times New Roman" w:ascii="Times New Roman"/>
          <w:sz w:val="24"/>
          <w:szCs w:val="24"/>
        </w:rPr>
        <w:t>, a</w:t>
      </w:r>
      <w:r>
        <w:rPr>
          <w:rFonts w:cs="Times New Roman" w:hAnsi="Times New Roman" w:ascii="Times New Roman"/>
          <w:sz w:val="24"/>
          <w:szCs w:val="24"/>
        </w:rPr>
        <w:t xml:space="preserve"> koja se sastoji od dnevnog boravka sa 16,80 m</w:t>
      </w:r>
      <w:r w:rsidRPr="00114B6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kupaonice sa 4,90 m</w:t>
      </w:r>
      <w:r w:rsidRPr="00114B6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izbe sa 1,10 m</w:t>
      </w:r>
      <w:r w:rsidRPr="00114B6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kuhinje sa 6,40 m</w:t>
      </w:r>
      <w:r w:rsidRPr="00114B6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natkrivenog balkona sa 2,10 m</w:t>
      </w:r>
      <w:r w:rsidRPr="00114B6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spremišta sa 1,55 m</w:t>
      </w:r>
      <w:r w:rsidRPr="00114B6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ukupne površine 32,85 m</w:t>
      </w:r>
      <w:r w:rsidRPr="00114B6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upisano u z.k.ul.br.</w:t>
      </w:r>
      <w:r w:rsidR="00114B6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13796, broj poduloška 41, etažno vlasništvo k</w:t>
      </w:r>
      <w:r w:rsidR="00114B6E">
        <w:rPr>
          <w:rFonts w:cs="Times New Roman" w:hAnsi="Times New Roman" w:ascii="Times New Roman"/>
          <w:sz w:val="24"/>
          <w:szCs w:val="24"/>
        </w:rPr>
        <w:t>od Općinskog suda u Varaždinu, Z</w:t>
      </w:r>
      <w:r>
        <w:rPr>
          <w:rFonts w:cs="Times New Roman" w:hAnsi="Times New Roman" w:ascii="Times New Roman"/>
          <w:sz w:val="24"/>
          <w:szCs w:val="24"/>
        </w:rPr>
        <w:t>emljišno-knj</w:t>
      </w:r>
      <w:r w:rsidR="002B4845">
        <w:rPr>
          <w:rFonts w:cs="Times New Roman" w:hAnsi="Times New Roman" w:ascii="Times New Roman"/>
          <w:sz w:val="24"/>
          <w:szCs w:val="24"/>
        </w:rPr>
        <w:t>i</w:t>
      </w:r>
      <w:r w:rsidR="00114B6E">
        <w:rPr>
          <w:rFonts w:cs="Times New Roman" w:hAnsi="Times New Roman" w:ascii="Times New Roman"/>
          <w:sz w:val="24"/>
          <w:szCs w:val="24"/>
        </w:rPr>
        <w:t>žni odjel, katastarska općina Varaždin (u osnivanju).</w:t>
      </w:r>
    </w:p>
    <w:p w:rsidRDefault="002D4CA6" w:rsidP="00114B6E" w:rsidR="002D4CA6" w:rsidRPr="002D4CA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D4CA6">
        <w:rPr>
          <w:rFonts w:cs="Times New Roman" w:hAnsi="Times New Roman" w:ascii="Times New Roman"/>
          <w:sz w:val="24"/>
          <w:szCs w:val="24"/>
        </w:rPr>
        <w:t xml:space="preserve">Na ovoj nekretnini upisano je razlučno </w:t>
      </w:r>
      <w:r w:rsidR="00F14983">
        <w:rPr>
          <w:rFonts w:cs="Times New Roman" w:hAnsi="Times New Roman" w:ascii="Times New Roman"/>
          <w:sz w:val="24"/>
          <w:szCs w:val="24"/>
        </w:rPr>
        <w:t>pravo u korist Privredne banke Zagreb d.d. Zagreb</w:t>
      </w:r>
      <w:r w:rsidR="00114B6E">
        <w:rPr>
          <w:rFonts w:cs="Times New Roman" w:hAnsi="Times New Roman" w:ascii="Times New Roman"/>
          <w:sz w:val="24"/>
          <w:szCs w:val="24"/>
        </w:rPr>
        <w:t>, Račkoga 6, OIB: 02535697732.</w:t>
      </w:r>
    </w:p>
    <w:p w:rsidRDefault="002D4CA6" w:rsidP="00114B6E" w:rsidR="002D4CA6" w:rsidRPr="002D4CA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D4CA6">
        <w:rPr>
          <w:rFonts w:cs="Times New Roman" w:hAnsi="Times New Roman" w:ascii="Times New Roman"/>
          <w:sz w:val="24"/>
          <w:szCs w:val="24"/>
        </w:rPr>
        <w:tab/>
        <w:t>II.  Zaključkom o prodaji utvrdit će se način i uvjeti prodaje nekretnina i pokretnina  iz točke I. izreke ovog rješenja.</w:t>
      </w:r>
    </w:p>
    <w:p w:rsidRDefault="002D4CA6" w:rsidP="00114B6E" w:rsidR="002D4CA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D4CA6">
        <w:rPr>
          <w:rFonts w:cs="Times New Roman" w:hAnsi="Times New Roman" w:ascii="Times New Roman"/>
          <w:sz w:val="24"/>
          <w:szCs w:val="24"/>
        </w:rPr>
        <w:tab/>
        <w:t xml:space="preserve">III. Nalaže se </w:t>
      </w:r>
      <w:r w:rsidR="00114B6E">
        <w:rPr>
          <w:rFonts w:cs="Times New Roman" w:hAnsi="Times New Roman" w:ascii="Times New Roman"/>
          <w:sz w:val="24"/>
          <w:szCs w:val="24"/>
        </w:rPr>
        <w:t>Općinskom sudu u Varaždinu, Z</w:t>
      </w:r>
      <w:r w:rsidR="00F14983">
        <w:rPr>
          <w:rFonts w:cs="Times New Roman" w:hAnsi="Times New Roman" w:ascii="Times New Roman"/>
          <w:sz w:val="24"/>
          <w:szCs w:val="24"/>
        </w:rPr>
        <w:t>emljišno-knjižni odjel</w:t>
      </w:r>
      <w:r w:rsidR="00114B6E">
        <w:rPr>
          <w:rFonts w:cs="Times New Roman" w:hAnsi="Times New Roman" w:ascii="Times New Roman"/>
          <w:sz w:val="24"/>
          <w:szCs w:val="24"/>
        </w:rPr>
        <w:t>,</w:t>
      </w:r>
      <w:r w:rsidR="00F14983">
        <w:rPr>
          <w:rFonts w:cs="Times New Roman" w:hAnsi="Times New Roman" w:ascii="Times New Roman"/>
          <w:sz w:val="24"/>
          <w:szCs w:val="24"/>
        </w:rPr>
        <w:t xml:space="preserve"> da izvrši</w:t>
      </w:r>
      <w:r w:rsidRPr="002D4CA6">
        <w:rPr>
          <w:rFonts w:cs="Times New Roman" w:hAnsi="Times New Roman" w:ascii="Times New Roman"/>
          <w:sz w:val="24"/>
          <w:szCs w:val="24"/>
        </w:rPr>
        <w:t xml:space="preserve"> upis zabilježbe toč. I. izreke ovog rješenja u dijelu koji se odnosi na prodaju nekretnine stečajnog dužnika za čiji </w:t>
      </w:r>
      <w:r w:rsidR="00114B6E">
        <w:rPr>
          <w:rFonts w:cs="Times New Roman" w:hAnsi="Times New Roman" w:ascii="Times New Roman"/>
          <w:sz w:val="24"/>
          <w:szCs w:val="24"/>
        </w:rPr>
        <w:t>je upis</w:t>
      </w:r>
      <w:r w:rsidRPr="002D4CA6">
        <w:rPr>
          <w:rFonts w:cs="Times New Roman" w:hAnsi="Times New Roman" w:ascii="Times New Roman"/>
          <w:sz w:val="24"/>
          <w:szCs w:val="24"/>
        </w:rPr>
        <w:t xml:space="preserve"> zabi</w:t>
      </w:r>
      <w:r w:rsidR="00114B6E">
        <w:rPr>
          <w:rFonts w:cs="Times New Roman" w:hAnsi="Times New Roman" w:ascii="Times New Roman"/>
          <w:sz w:val="24"/>
          <w:szCs w:val="24"/>
        </w:rPr>
        <w:t>lježbe stvarno i mjesno nadležan</w:t>
      </w:r>
      <w:r w:rsidRPr="002D4CA6">
        <w:rPr>
          <w:rFonts w:cs="Times New Roman" w:hAnsi="Times New Roman" w:ascii="Times New Roman"/>
          <w:sz w:val="24"/>
          <w:szCs w:val="24"/>
        </w:rPr>
        <w:t>.</w:t>
      </w:r>
    </w:p>
    <w:p w:rsidRDefault="00114B6E" w:rsidP="00114B6E" w:rsidR="00114B6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14B6E" w:rsidP="00114B6E" w:rsidR="00114B6E" w:rsidRPr="002D4CA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D4CA6" w:rsidP="00114B6E" w:rsidR="00114B6E">
      <w:pPr>
        <w:jc w:val="center"/>
        <w:rPr>
          <w:rFonts w:cs="Times New Roman" w:hAnsi="Times New Roman" w:ascii="Times New Roman"/>
          <w:sz w:val="24"/>
          <w:szCs w:val="24"/>
        </w:rPr>
      </w:pPr>
      <w:r w:rsidRPr="002D4CA6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114B6E" w:rsidP="00114B6E" w:rsidR="00114B6E" w:rsidRPr="002D4CA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2D4CA6" w:rsidP="00114B6E" w:rsidR="00114B6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D4CA6">
        <w:rPr>
          <w:rFonts w:cs="Times New Roman" w:hAnsi="Times New Roman" w:ascii="Times New Roman"/>
          <w:sz w:val="24"/>
          <w:szCs w:val="24"/>
        </w:rPr>
        <w:tab/>
        <w:t xml:space="preserve">Na temelju  prijedloga stečajnog upravitelja, sud je u skladu s čl. 247.  i 249. Stečajnog zakona (Narodne novine broj 71/15) donio ovo rješenje kojim se određuje prodaja nekretnina stečajnog dužnika.  </w:t>
      </w:r>
    </w:p>
    <w:p w:rsidRDefault="00114B6E" w:rsidP="00114B6E" w:rsidR="00114B6E" w:rsidRPr="002D4CA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14B6E" w:rsidP="00114B6E" w:rsidR="00114B6E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2. listopada</w:t>
      </w:r>
      <w:r w:rsidRPr="00BD4C49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114B6E" w:rsidP="00114B6E" w:rsidR="00114B6E" w:rsidRPr="00BD4C4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14B6E" w:rsidP="00114B6E" w:rsidR="00114B6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SUDAC</w:t>
      </w:r>
    </w:p>
    <w:p w:rsidRDefault="00DD1495" w:rsidP="00114B6E" w:rsidR="00DD1495" w:rsidRPr="00D5461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114B6E" w:rsidP="00DD1495" w:rsidR="00114B6E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Ksenija Flack-Makitan</w:t>
      </w:r>
      <w:r w:rsidR="006C3DB2">
        <w:rPr>
          <w:rFonts w:cs="Times New Roman" w:hAnsi="Times New Roman" w:ascii="Times New Roman"/>
          <w:sz w:val="24"/>
          <w:szCs w:val="24"/>
        </w:rPr>
        <w:t>, v.r.</w:t>
      </w:r>
    </w:p>
    <w:p w:rsidRDefault="00DD1495" w:rsidP="00DD1495" w:rsidR="00DD1495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114B6E" w:rsidP="00114B6E" w:rsidR="00114B6E">
      <w:pPr>
        <w:rPr>
          <w:rFonts w:cs="Times New Roman" w:hAnsi="Times New Roman" w:ascii="Times New Roman"/>
          <w:sz w:val="24"/>
          <w:szCs w:val="24"/>
        </w:rPr>
      </w:pPr>
    </w:p>
    <w:p w:rsidRDefault="00114B6E" w:rsidP="00114B6E" w:rsidR="00114B6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14B6E" w:rsidP="00114B6E" w:rsidR="00114B6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114B6E" w:rsidP="002D4CA6" w:rsidR="00114B6E">
      <w:pPr>
        <w:rPr>
          <w:rFonts w:cs="Times New Roman" w:hAnsi="Times New Roman" w:ascii="Times New Roman"/>
          <w:sz w:val="24"/>
          <w:szCs w:val="24"/>
        </w:rPr>
      </w:pPr>
    </w:p>
    <w:p w:rsidRDefault="00114B6E" w:rsidP="002D4CA6" w:rsidR="00114B6E">
      <w:pPr>
        <w:rPr>
          <w:rFonts w:cs="Times New Roman" w:hAnsi="Times New Roman" w:ascii="Times New Roman"/>
          <w:sz w:val="24"/>
          <w:szCs w:val="24"/>
        </w:rPr>
      </w:pPr>
    </w:p>
    <w:p w:rsidRDefault="00114B6E" w:rsidP="00114B6E" w:rsidR="00114B6E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114B6E" w:rsidP="00114B6E" w:rsidR="00114B6E">
      <w:pPr>
        <w:pStyle w:val="Odlomakpopisa"/>
        <w:numPr>
          <w:ilvl w:val="0"/>
          <w:numId w:val="2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Varaždinu, Zemljišno-knjižni odjel, Varaždin, B. Radić 2,</w:t>
      </w:r>
    </w:p>
    <w:p w:rsidRDefault="00114B6E" w:rsidP="00114B6E" w:rsidR="00114B6E">
      <w:pPr>
        <w:pStyle w:val="Odlomakpopisa"/>
        <w:numPr>
          <w:ilvl w:val="0"/>
          <w:numId w:val="2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 Zagreb, Zagreb, Vrtni put 3, nakon pravomoćnosti, </w:t>
      </w:r>
    </w:p>
    <w:p w:rsidRDefault="00114B6E" w:rsidP="00114B6E" w:rsidR="00114B6E" w:rsidRPr="009E34FE">
      <w:pPr>
        <w:pStyle w:val="Odlomakpopisa"/>
        <w:numPr>
          <w:ilvl w:val="0"/>
          <w:numId w:val="2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 kao dostava za stečajnog upravitelja i razlučne vjerovnike i to:</w:t>
      </w:r>
    </w:p>
    <w:p w:rsidRDefault="00114B6E" w:rsidP="00114B6E" w:rsidR="00114B6E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-Zorislav Novoselac, </w:t>
      </w:r>
      <w:r w:rsidR="00DD1495">
        <w:rPr>
          <w:rFonts w:cs="Times New Roman" w:hAnsi="Times New Roman" w:ascii="Times New Roman"/>
          <w:sz w:val="24"/>
          <w:szCs w:val="24"/>
        </w:rPr>
        <w:t>Osijek, Kapucinska 27/II,</w:t>
      </w:r>
    </w:p>
    <w:p w:rsidRDefault="00114B6E" w:rsidP="00114B6E" w:rsidR="00114B6E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-Privredna banka Zagreb d.d., Zagreb, Račkoga 6,</w:t>
      </w:r>
    </w:p>
    <w:p w:rsidRDefault="00114B6E" w:rsidP="002D4CA6" w:rsidR="00114B6E" w:rsidRPr="002D4CA6">
      <w:pPr>
        <w:rPr>
          <w:rFonts w:cs="Times New Roman" w:hAnsi="Times New Roman" w:ascii="Times New Roman"/>
          <w:sz w:val="24"/>
          <w:szCs w:val="24"/>
        </w:rPr>
      </w:pPr>
    </w:p>
    <w:sectPr w:rsidSect="00DD1495" w:rsidR="00114B6E" w:rsidRPr="002D4CA6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696D" w:rsidP="00DD1495" w:rsidR="0081696D">
      <w:pPr>
        <w:spacing w:lineRule="auto" w:line="240" w:after="0"/>
      </w:pPr>
      <w:r>
        <w:separator/>
      </w:r>
    </w:p>
  </w:endnote>
  <w:endnote w:id="0" w:type="continuationSeparator">
    <w:p w:rsidRDefault="0081696D" w:rsidP="00DD1495" w:rsidR="0081696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696D" w:rsidP="00DD1495" w:rsidR="0081696D">
      <w:pPr>
        <w:spacing w:lineRule="auto" w:line="240" w:after="0"/>
      </w:pPr>
      <w:r>
        <w:separator/>
      </w:r>
    </w:p>
  </w:footnote>
  <w:footnote w:id="0" w:type="continuationSeparator">
    <w:p w:rsidRDefault="0081696D" w:rsidP="00DD1495" w:rsidR="0081696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771313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D1495" w:rsidR="00DD1495" w:rsidRPr="00DD149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DD149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D149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D149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C3DB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DD149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DD1495" w:rsidR="00DD1495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DD1495">
      <w:rPr>
        <w:rFonts w:cs="Times New Roman" w:hAnsi="Times New Roman" w:ascii="Times New Roman"/>
        <w:sz w:val="24"/>
        <w:szCs w:val="24"/>
      </w:rPr>
      <w:t>Poslovni broj: 5 St-1080/16-</w:t>
    </w:r>
    <w:r>
      <w:rPr>
        <w:rFonts w:cs="Times New Roman" w:hAnsi="Times New Roman" w:ascii="Times New Roman"/>
        <w:sz w:val="24"/>
        <w:szCs w:val="24"/>
      </w:rPr>
      <w:t>28</w:t>
    </w:r>
  </w:p>
  <w:p w:rsidRDefault="00DD1495" w:rsidR="00DD1495">
    <w:pPr>
      <w:pStyle w:val="Zaglavlje"/>
      <w:rPr>
        <w:rFonts w:cs="Times New Roman" w:hAnsi="Times New Roman" w:ascii="Times New Roman"/>
        <w:sz w:val="24"/>
        <w:szCs w:val="24"/>
      </w:rPr>
    </w:pPr>
  </w:p>
  <w:p w:rsidRDefault="00DD1495" w:rsidR="00DD14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495" w:rsidR="00DD1495" w:rsidRPr="00DD1495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DD1495">
      <w:rPr>
        <w:rFonts w:cs="Times New Roman" w:hAnsi="Times New Roman" w:ascii="Times New Roman"/>
        <w:sz w:val="24"/>
        <w:szCs w:val="24"/>
      </w:rPr>
      <w:t>Poslovni broj: 5 St-1080/16-</w:t>
    </w:r>
    <w:r>
      <w:rPr>
        <w:rFonts w:cs="Times New Roman" w:hAnsi="Times New Roman" w:ascii="Times New Roman"/>
        <w:sz w:val="24"/>
        <w:szCs w:val="24"/>
      </w:rPr>
      <w:t>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75F483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BC77204"/>
    <w:multiLevelType w:val="hybridMultilevel"/>
    <w:tmpl w:val="B586683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4CA6"/>
    <w:rsid w:val="00114B6E"/>
    <w:rsid w:val="002B4845"/>
    <w:rsid w:val="002D4CA6"/>
    <w:rsid w:val="006C3DB2"/>
    <w:rsid w:val="0081696D"/>
    <w:rsid w:val="00DD1495"/>
    <w:rsid w:val="00F14983"/>
    <w:rsid w:val="00FA7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4B6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4B6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114B6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D149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D1495"/>
  </w:style>
  <w:style w:styleId="Podnoje" w:type="paragraph">
    <w:name w:val="footer"/>
    <w:basedOn w:val="Normal"/>
    <w:link w:val="PodnojeChar"/>
    <w:uiPriority w:val="99"/>
    <w:unhideWhenUsed/>
    <w:rsid w:val="00DD149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D1495"/>
  </w:style>
  <w:style w:styleId="Tekstrezerviranogmjesta" w:type="character">
    <w:name w:val="Placeholder Text"/>
    <w:basedOn w:val="Zadanifontodlomka"/>
    <w:uiPriority w:val="99"/>
    <w:semiHidden/>
    <w:rsid w:val="006C3D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3DB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3DB2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3DB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3DB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4B6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4B6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114B6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D149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D1495"/>
  </w:style>
  <w:style w:styleId="Podnoje" w:type="paragraph">
    <w:name w:val="footer"/>
    <w:basedOn w:val="Normal"/>
    <w:link w:val="PodnojeChar"/>
    <w:uiPriority w:val="99"/>
    <w:unhideWhenUsed/>
    <w:rsid w:val="00DD149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D1495"/>
  </w:style>
  <w:style w:styleId="Tekstrezerviranogmjesta" w:type="character">
    <w:name w:val="Placeholder Text"/>
    <w:basedOn w:val="Zadanifontodlomka"/>
    <w:uiPriority w:val="99"/>
    <w:semiHidden/>
    <w:rsid w:val="006C3D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3DB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3DB2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3DB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3DB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292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25.3.2016</izvorni_sadrzaj>
    <derivirana_varijabla naziv="DomainObject.Predmet.Opis_1">Prijedlog za otvaranje st. postupka 25.3.2016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St-1080/2016</izvorni_sadrzaj>
    <derivirana_varijabla naziv="DomainObject.Predmet.OznakaBroj_1">St-1080/2016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DAVORIN KRALJ d.o.o. za trgovinu i zastupanje u poslovima trgovine u stečaju</izvorni_sadrzaj>
    <derivirana_varijabla naziv="DomainObject.Predmet.ProtustrankaFormated_1">  DAVORIN KRALJ d.o.o. za trgovinu i zastupanje u poslovima trgovine u stečaju</derivirana_varijabla>
  </DomainObject.Predmet.ProtustrankaFormated>
  <DomainObject.Predmet.ProtustrankaFormatedOIB>
    <izvorni_sadrzaj>  DAVORIN KRALJ d.o.o. za trgovinu i zastupanje u poslovima trgovine u stečaju, OIB 42848882246</izvorni_sadrzaj>
    <derivirana_varijabla naziv="DomainObject.Predmet.ProtustrankaFormatedOIB_1">  DAVORIN KRALJ d.o.o. za trgovinu i zastupanje u poslovima trgovine u stečaju, OIB 42848882246</derivirana_varijabla>
  </DomainObject.Predmet.ProtustrankaFormatedOIB>
  <DomainObject.Predmet.ProtustrankaFormatedWithAdress>
    <izvorni_sadrzaj> DAVORIN KRALJ d.o.o. za trgovinu i zastupanje u poslovima trgovine u stečaju, F. Supila 50/a, 42000 Varaždin</izvorni_sadrzaj>
    <derivirana_varijabla naziv="DomainObject.Predmet.ProtustrankaFormatedWithAdress_1"> DAVORIN KRALJ d.o.o. za trgovinu i zastupanje u poslovima trgovine u stečaju, F. Supila 50/a, 42000 Varaždin</derivirana_varijabla>
  </DomainObject.Predmet.ProtustrankaFormatedWithAdress>
  <DomainObject.Predmet.ProtustrankaFormatedWithAdressOIB>
    <izvorni_sadrzaj> DAVORIN KRALJ d.o.o. za trgovinu i zastupanje u poslovima trgovine u stečaju, OIB 42848882246, F. Supila 50/a, 42000 Varaždin</izvorni_sadrzaj>
    <derivirana_varijabla naziv="DomainObject.Predmet.ProtustrankaFormatedWithAdressOIB_1"> DAVORIN KRALJ d.o.o. za trgovinu i zastupanje u poslovima trgovine u stečaju, OIB 42848882246, F. Supila 50/a, 42000 Varaždin</derivirana_varijabla>
  </DomainObject.Predmet.ProtustrankaFormatedWithAdressOIB>
  <DomainObject.Predmet.ProtustrankaWithAdress>
    <izvorni_sadrzaj>DAVORIN KRALJ d.o.o. za trgovinu i zastupanje u poslovima trgovine u stečaju F. Supila 50/a, 42000 Varaždin</izvorni_sadrzaj>
    <derivirana_varijabla naziv="DomainObject.Predmet.ProtustrankaWithAdress_1">DAVORIN KRALJ d.o.o. za trgovinu i zastupanje u poslovima trgovine u stečaju F. Supila 50/a, 42000 Varaždin</derivirana_varijabla>
  </DomainObject.Predmet.ProtustrankaWithAdress>
  <DomainObject.Predmet.ProtustrankaWithAdressOIB>
    <izvorni_sadrzaj>DAVORIN KRALJ d.o.o. za trgovinu i zastupanje u poslovima trgovine u stečaju, OIB 42848882246, F. Supila 50/a, 42000 Varaždin</izvorni_sadrzaj>
    <derivirana_varijabla naziv="DomainObject.Predmet.ProtustrankaWithAdressOIB_1">DAVORIN KRALJ d.o.o. za trgovinu i zastupanje u poslovima trgovine u stečaju, OIB 42848882246, F. Supila 50/a, 42000 Varaždin</derivirana_varijabla>
  </DomainObject.Predmet.ProtustrankaWithAdressOIB>
  <DomainObject.Predmet.ProtustrankaNazivFormated>
    <izvorni_sadrzaj>DAVORIN KRALJ d.o.o. za trgovinu i zastupanje u poslovima trgovine u stečaju</izvorni_sadrzaj>
    <derivirana_varijabla naziv="DomainObject.Predmet.ProtustrankaNazivFormated_1">DAVORIN KRALJ d.o.o. za trgovinu i zastupanje u poslovima trgovine u stečaju</derivirana_varijabla>
  </DomainObject.Predmet.ProtustrankaNazivFormated>
  <DomainObject.Predmet.ProtustrankaNazivFormatedOIB>
    <izvorni_sadrzaj>DAVORIN KRALJ d.o.o. za trgovinu i zastupanje u poslovima trgovine u stečaju, OIB 42848882246</izvorni_sadrzaj>
    <derivirana_varijabla naziv="DomainObject.Predmet.ProtustrankaNazivFormatedOIB_1">DAVORIN KRALJ d.o.o. za trgovinu i zastupanje u poslovima trgovine u stečaju, OIB 42848882246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22851.37</izvorni_sadrzaj>
    <derivirana_varijabla naziv="DomainObject.Predmet.TrenutnaVrijednost_1">22851.37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DAVORIN KRALJ d.o.o. za trgovinu i zastupanje u poslovima trgovine u stečaju</item>
    </izvorni_sadrzaj>
    <derivirana_varijabla naziv="DomainObject.Predmet.ProtuStrankaListFormated_1">
      <item>DAVORIN KRALJ d.o.o. za trgovinu i zastupanje u poslovima trgovine u stečaju</item>
    </derivirana_varijabla>
  </DomainObject.Predmet.ProtuStrankaListFormated>
  <DomainObject.Predmet.ProtuStrankaListFormatedOIB>
    <izvorni_sadrzaj>
      <item>DAVORIN KRALJ d.o.o. za trgovinu i zastupanje u poslovima trgovine u stečaju, OIB 42848882246</item>
    </izvorni_sadrzaj>
    <derivirana_varijabla naziv="DomainObject.Predmet.ProtuStrankaListFormatedOIB_1">
      <item>DAVORIN KRALJ d.o.o. za trgovinu i zastupanje u poslovima trgovine u stečaju, OIB 42848882246</item>
    </derivirana_varijabla>
  </DomainObject.Predmet.ProtuStrankaListFormatedOIB>
  <DomainObject.Predmet.ProtuStrankaListFormatedWithAdress>
    <izvorni_sadrzaj>
      <item>DAVORIN KRALJ d.o.o. za trgovinu i zastupanje u poslovima trgovine u stečaju, F. Supila 50/a, 42000 Varaždin</item>
    </izvorni_sadrzaj>
    <derivirana_varijabla naziv="DomainObject.Predmet.ProtuStrankaListFormatedWithAdress_1">
      <item>DAVORIN KRALJ d.o.o. za trgovinu i zastupanje u poslovima trgovine u stečaju, F. Supila 50/a, 42000 Varaždin</item>
    </derivirana_varijabla>
  </DomainObject.Predmet.ProtuStrankaListFormatedWithAdress>
  <DomainObject.Predmet.ProtuStrankaListFormatedWithAdressOIB>
    <izvorni_sadrzaj>
      <item>DAVORIN KRALJ d.o.o. za trgovinu i zastupanje u poslovima trgovine u stečaju, OIB 42848882246, F. Supila 50/a, 42000 Varaždin</item>
    </izvorni_sadrzaj>
    <derivirana_varijabla naziv="DomainObject.Predmet.ProtuStrankaListFormatedWithAdressOIB_1">
      <item>DAVORIN KRALJ d.o.o. za trgovinu i zastupanje u poslovima trgovine u stečaju, OIB 42848882246, F. Supila 50/a, 42000 Varaždin</item>
    </derivirana_varijabla>
  </DomainObject.Predmet.ProtuStrankaListFormatedWithAdressOIB>
  <DomainObject.Predmet.ProtuStrankaListNazivFormated>
    <izvorni_sadrzaj>
      <item>DAVORIN KRALJ d.o.o. za trgovinu i zastupanje u poslovima trgovine u stečaju</item>
    </izvorni_sadrzaj>
    <derivirana_varijabla naziv="DomainObject.Predmet.ProtuStrankaListNazivFormated_1">
      <item>DAVORIN KRALJ d.o.o. za trgovinu i zastupanje u poslovima trgovine u stečaju</item>
    </derivirana_varijabla>
  </DomainObject.Predmet.ProtuStrankaListNazivFormated>
  <DomainObject.Predmet.ProtuStrankaListNazivFormatedOIB>
    <izvorni_sadrzaj>
      <item>DAVORIN KRALJ d.o.o. za trgovinu i zastupanje u poslovima trgovine u stečaju, OIB 42848882246</item>
    </izvorni_sadrzaj>
    <derivirana_varijabla naziv="DomainObject.Predmet.ProtuStrankaListNazivFormatedOIB_1">
      <item>DAVORIN KRALJ d.o.o. za trgovinu i zastupanje u poslovima trgovine u stečaju, OIB 42848882246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CROATIA osiguranje d.d.</item>
      <item>HEP - Opskrba d.o.o. za opskrbu potrošača električnom, toplinskom energijom i plinom</item>
      <item>MAĐARIĆ &amp; LUI - odvjetničko društvo d.o.o.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CROATIA osiguranje d.d.</item>
      <item>HEP - Opskrba d.o.o. za opskrbu potrošača električnom, toplinskom energijom i plinom</item>
      <item>MAĐARIĆ &amp; LUI - odvjetničko društvo d.o.o.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CROATIA osiguranje d.d., OIB 26187994862</item>
      <item>HEP - Opskrba d.o.o. za opskrbu potrošača električnom, toplinskom energijom i plinom, OIB 63073332379</item>
      <item>MAĐARIĆ &amp; LUI - odvjetničko društvo d.o.o., OIB 27355904472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CROATIA osiguranje d.d., OIB 26187994862</item>
      <item>HEP - Opskrba d.o.o. za opskrbu potrošača električnom, toplinskom energijom i plinom, OIB 63073332379</item>
      <item>MAĐARIĆ &amp; LUI - odvjetničko društvo d.o.o., OIB 27355904472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CROATIA osiguranje d.d., Vatroslava Jagića 33, 10000 Zagreb</item>
      <item>HEP - Opskrba d.o.o. za opskrbu potrošača električnom, toplinskom energijom i plinom, Ulica grada Vukovara 37, 10000 Zagreb</item>
      <item>MAĐARIĆ &amp; LUI - odvjetničko društvo d.o.o., Ilica 191F, 10000 Zagreb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CROATIA osiguranje d.d., Vatroslava Jagića 33, 10000 Zagreb</item>
      <item>HEP - Opskrba d.o.o. za opskrbu potrošača električnom, toplinskom energijom i plinom, Ulica grada Vukovara 37, 10000 Zagreb</item>
      <item>MAĐARIĆ &amp; LUI - odvjetničko društvo d.o.o., Ilica 191F, 10000 Zagreb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CROATIA osiguranje d.d., OIB 26187994862, Vatroslava Jagića 33, 10000 Zagreb</item>
      <item>HEP - Opskrba d.o.o. za opskrbu potrošača električnom, toplinskom energijom i plinom, OIB 63073332379, Ulica grada Vukovara 37, 10000 Zagreb</item>
      <item>MAĐARIĆ &amp; LUI - odvjetničko društvo d.o.o., OIB 27355904472, Ilica 191F, 10000 Zagreb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CROATIA osiguranje d.d., OIB 26187994862, Vatroslava Jagića 33, 10000 Zagreb</item>
      <item>HEP - Opskrba d.o.o. za opskrbu potrošača električnom, toplinskom energijom i plinom, OIB 63073332379, Ulica grada Vukovara 37, 10000 Zagreb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Županijsko državno odvjetništvo u Varaždinu</item>
      <item>CROATIA osiguranje d.d.</item>
      <item>HEP - Opskrba d.o.o. za opskrbu potrošača električnom, toplinskom energijom i plinom</item>
      <item>MAĐARIĆ &amp; LUI - odvjetničko društvo d.o.o.</item>
    </izvorni_sadrzaj>
    <derivirana_varijabla naziv="DomainObject.Predmet.OstaliListNazivFormated_1">
      <item>Županijsko državno odvjetništvo u Varaždinu</item>
      <item>CROATIA osiguranje d.d.</item>
      <item>HEP - Opskrba d.o.o. za opskrbu potrošača električnom, toplinskom energijom i plinom</item>
      <item>MAĐARIĆ &amp; LUI - odvjetničko društvo d.o.o.</item>
    </derivirana_varijabla>
  </DomainObject.Predmet.OstaliListNazivFormated>
  <DomainObject.Predmet.OstaliListNazivFormatedOIB>
    <izvorni_sadrzaj>
      <item>Županijsko državno odvjetništvo u Varaždinu</item>
      <item>CROATIA osiguranje d.d., OIB 26187994862</item>
      <item>HEP - Opskrba d.o.o. za opskrbu potrošača električnom, toplinskom energijom i plinom, OIB 63073332379</item>
      <item>MAĐARIĆ &amp; LUI - odvjetničko društvo d.o.o., OIB 27355904472</item>
    </izvorni_sadrzaj>
    <derivirana_varijabla naziv="DomainObject.Predmet.OstaliListNazivFormatedOIB_1">
      <item>Županijsko državno odvjetništvo u Varaždinu</item>
      <item>CROATIA osiguranje d.d., OIB 26187994862</item>
      <item>HEP - Opskrba d.o.o. za opskrbu potrošača električnom, toplinskom energijom i plinom, OIB 63073332379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DAVORIN KRALJ d.o.o. za trgovinu i zastupanje u poslovima trgovine u stečaju</izvorni_sadrzaj>
    <derivirana_varijabla naziv="DomainObject.Predmet.ProtustrankaIDrugi_1">DAVORIN KRALJ d.o.o. za trgovinu i zastupanje u poslovima trgovine u stečaju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DAVORIN KRALJ d.o.o. za trgovinu i zastupanje u poslovima trgovine u stečaju, OIB 42848882246, F. Supila 50/a, 42000 Varaždin</izvorni_sadrzaj>
    <derivirana_varijabla naziv="DomainObject.Predmet.ProtustrankaIDrugiAdressOIB_1">DAVORIN KRALJ d.o.o. za trgovinu i zastupanje u poslovima trgovine u stečaju, OIB 42848882246, F. Supila 50/a,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DAVORIN KRALJ d.o.o. za trgovinu i zastupanje u poslovima trgovine u stečaju</item>
      <item>Županijsko državno odvjetništvo u Varaždinu</item>
      <item>RH Ministarstvo financija - Porezna uprava, Područni ured sjeverna Hrvatska</item>
      <item>CROATIA osiguranje d.d.</item>
      <item>HEP - Opskrba d.o.o. za opskrbu potrošača električnom, toplinskom energijom i plinom</item>
      <item>MAĐARIĆ &amp; LUI - odvjetničko društvo d.o.o.</item>
    </izvorni_sadrzaj>
    <derivirana_varijabla naziv="DomainObject.Predmet.SudioniciListNaziv_1">
      <item>DAVORIN KRALJ d.o.o. za trgovinu i zastupanje u poslovima trgovine u stečaju</item>
      <item>Županijsko državno odvjetništvo u Varaždinu</item>
      <item>RH Ministarstvo financija - Porezna uprava, Područni ured sjeverna Hrvatska</item>
      <item>CROATIA osiguranje d.d.</item>
      <item>HEP - Opskrba d.o.o. za opskrbu potrošača električnom, toplinskom energijom i plinom</item>
      <item>MAĐARIĆ &amp; LUI - odvjetničko društvo d.o.o.</item>
    </derivirana_varijabla>
  </DomainObject.Predmet.SudioniciListNaziv>
  <DomainObject.Predmet.SudioniciListAdressOIB>
    <izvorni_sadrzaj>
      <item>DAVORIN KRALJ d.o.o. za trgovinu i zastupanje u poslovima trgovine u stečaju, OIB 42848882246, F. Supila 50/a,42000 Varaždin</item>
      <item>Županijsko državno odvjetništvo u Varaždinu</item>
      <item>RH Ministarstvo financija - Porezna uprava, Područni ured sjeverna Hrvatska, OIB 18683136487, Graberje 1,42000 Varaždin</item>
      <item>CROATIA osiguranje d.d., OIB 26187994862, Vatroslava Jagića 33,10000 Zagreb</item>
      <item>HEP - Opskrba d.o.o. za opskrbu potrošača električnom, toplinskom energijom i plinom, OIB 63073332379, Ulica grada Vukovara 37,10000 Zagreb</item>
      <item>MAĐARIĆ &amp; LUI - odvjetničko društvo d.o.o., OIB 27355904472, Ilica 191F,10000 Zagreb</item>
    </izvorni_sadrzaj>
    <derivirana_varijabla naziv="DomainObject.Predmet.SudioniciListAdressOIB_1">
      <item>DAVORIN KRALJ d.o.o. za trgovinu i zastupanje u poslovima trgovine u stečaju, OIB 42848882246, F. Supila 50/a,42000 Varaždin</item>
      <item>Županijsko državno odvjetništvo u Varaždinu</item>
      <item>RH Ministarstvo financija - Porezna uprava, Područni ured sjeverna Hrvatska, OIB 18683136487, Graberje 1,42000 Varaždin</item>
      <item>CROATIA osiguranje d.d., OIB 26187994862, Vatroslava Jagića 33,10000 Zagreb</item>
      <item>HEP - Opskrba d.o.o. za opskrbu potrošača električnom, toplinskom energijom i plinom, OIB 63073332379, Ulica grada Vukovara 37,10000 Zagreb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42848882246</item>
      <item>, OIB null</item>
      <item>, OIB 18683136487</item>
      <item>, OIB 26187994862</item>
      <item>, OIB 63073332379</item>
      <item>, OIB 27355904472</item>
    </izvorni_sadrzaj>
    <derivirana_varijabla naziv="DomainObject.Predmet.SudioniciListNazivOIB_1">
      <item>, OIB 42848882246</item>
      <item>, OIB null</item>
      <item>, OIB 18683136487</item>
      <item>, OIB 26187994862</item>
      <item>, OIB 63073332379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2346</properties:Characters>
  <properties:Lines>63</properties:Lines>
  <properties:Paragraphs>25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2017-09-28T12:15:00Z</dcterms:created>
  <dc:creator>Ksenija Flack Makitan</dc:creator>
  <cp:lastModifiedBy>Lea Rogina</cp:lastModifiedBy>
  <cp:lastPrinted>2017-10-02T08:30:00Z</cp:lastPrinted>
  <dcterms:modified xmlns:xsi="http://www.w3.org/2001/XMLSchema-instance" xsi:type="dcterms:W3CDTF">2017-10-02T08:48:00Z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