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ebc9" w14:paraId="297ebc9" w:rsidRDefault="00AB4602" w:rsidP="00030364" w:rsidR="00030364" w:rsidRPr="0003036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 w:rsidRPr="00030364">
        <w:rPr>
          <w:b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0364" w:rsidRPr="00030364">
        <w:rPr>
          <w:rFonts w:cs="Times New Roman"/>
          <w:b/>
        </w:rPr>
        <w:t xml:space="preserve">      </w:t>
      </w:r>
      <w:r w:rsidR="00030364" w:rsidRPr="00030364">
        <w:rPr>
          <w:rFonts w:cs="Times New Roman"/>
        </w:rPr>
        <w:t>REPUBLIKA HRVATSKA</w:t>
      </w: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 xml:space="preserve"> TRGOVAČKI SUD U ZAGREBU</w:t>
      </w: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 xml:space="preserve">           Stalna služba u Karlovcu </w:t>
      </w: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jc w:val="center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R E P U B L I K A   H R V A T S K A</w:t>
      </w:r>
    </w:p>
    <w:p w:rsidRDefault="00030364" w:rsidP="00030364" w:rsidR="00030364" w:rsidRPr="000303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R J E Š E N J E</w:t>
      </w: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</w:t>
      </w:r>
      <w:r w:rsidR="00804A1C">
        <w:rPr>
          <w:rFonts w:cs="Times New Roman" w:eastAsia="Times New Roman"/>
          <w:lang w:eastAsia="hr-HR"/>
        </w:rPr>
        <w:t>S</w:t>
      </w:r>
      <w:r w:rsidRPr="00030364">
        <w:rPr>
          <w:rFonts w:cs="Times New Roman" w:eastAsia="Times New Roman"/>
          <w:lang w:eastAsia="hr-HR"/>
        </w:rPr>
        <w:t xml:space="preserve">tečajna masa iza REITER d.o.o. u stečaju, Zagreb, Brune Bušića 40, OIB: 71113560936, 12. listopada 2018. </w:t>
      </w: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jc w:val="center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r i j e š i o   j e</w:t>
      </w:r>
    </w:p>
    <w:p w:rsidRDefault="00030364" w:rsidP="00030364" w:rsidR="00030364" w:rsidRPr="000303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Stečajnom upravitelju Zdravku Frleti, Zagreb, Brune Bušića 40, OIB: 16983053469,  određuje se nagrada za rad stečajnog upravitelja u iznosu od 114.229,77 kn bruto.</w:t>
      </w:r>
    </w:p>
    <w:p w:rsidRDefault="00030364" w:rsidP="00030364" w:rsidR="00030364" w:rsidRPr="0003036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030364" w:rsidP="00030364" w:rsidR="00030364" w:rsidRPr="0003036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jc w:val="center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Obrazloženje</w:t>
      </w:r>
    </w:p>
    <w:p w:rsidRDefault="00030364" w:rsidP="00030364" w:rsidR="000303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30364" w:rsidP="00030364" w:rsidR="00030364" w:rsidRPr="000303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30364" w:rsidP="00030364" w:rsidR="00030364" w:rsidRPr="000303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Rješenjem ovog suda poslovni broj St-834/16 od 7. lipnja 2016. istovremeno je otvoren i zaključen stečajni postupak nad dužnikom REITER d.o.o., Zagreb, Vrapčanska 251, OIB: 37295692682, imenovan</w:t>
      </w:r>
      <w:r>
        <w:rPr>
          <w:rFonts w:cs="Times New Roman" w:eastAsia="Times New Roman"/>
          <w:lang w:eastAsia="hr-HR"/>
        </w:rPr>
        <w:t xml:space="preserve"> je</w:t>
      </w:r>
      <w:r w:rsidRPr="00030364">
        <w:rPr>
          <w:rFonts w:cs="Times New Roman" w:eastAsia="Times New Roman"/>
          <w:lang w:eastAsia="hr-HR"/>
        </w:rPr>
        <w:t xml:space="preserve"> stečajni upravitelj Zdravko Frleta, Zagreb, Brune Bušića 40, OIB: 16983053469, te je potom ovosudnim rješenjem St-834/16 od 4. travnja 2017. nastavljen stečajni postupak nad dužnikom i određeno da će već imenovani stečajni upravitelj Zdravko Frleta nastaviti zastupati stečajnu masu.</w:t>
      </w:r>
    </w:p>
    <w:p w:rsidRDefault="00030364" w:rsidP="00030364" w:rsidR="00030364" w:rsidRPr="000303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Stečajni upravitelj je podneskom od 18. lipnja 2018. predložio da mu sud odredi nagradu u iznosu od 122.797,01 kn sukladno Uredbi o kriterijima i načinu obračuna i plaćanja nagrade stečajnim upraviteljima (Narodne novine broj 105/15, dalje:Uredba) s obzirom da je unovčena sva imovina stečajnog dužnika u iznosu od 1.203.282,53 kn.</w:t>
      </w:r>
    </w:p>
    <w:p w:rsidRDefault="00030364" w:rsidP="00030364" w:rsidR="00030364" w:rsidRPr="000303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 xml:space="preserve">Nagrada za rad stečajnom upravitelju određena je u skladu s čl.5. st.1. i čl.7. Uredbe o kriterijima i načinu obračuna i plaćanja nagrade stečajnim upraviteljima (Narodne novine broj 105/15), kao i čl. 94. st. 1. i 2. Stečajnog zakona (Narodne novine 71/15, 104/17, dalje:SZ) vodeći računa o složenosti poslova koje je obavio. Nagrada stečajnom upravitelju s osnove </w:t>
      </w:r>
      <w:r w:rsidRPr="00030364">
        <w:rPr>
          <w:rFonts w:cs="Times New Roman" w:eastAsia="Times New Roman"/>
          <w:lang w:eastAsia="hr-HR"/>
        </w:rPr>
        <w:lastRenderedPageBreak/>
        <w:t>vrijednosti unovčene stečajne mase u iznosu od 1.203.282,53 kn iznosi 114.229,77 kn. Stečajnom upravitelju nije priznat doprinos za zdravstveno osiguranje na nagradu u iznosu od 8.567,23 kn s obzirom da su svi iznosi koji se primjenjuju prema Uredbi bruto iznosi, što znači da je i taj doprinos već uključen u bruto iznos nagrade stečajnom upravitelju (kao prema odluci Pž-29/18 od 9. siječnja 2018.).</w:t>
      </w:r>
    </w:p>
    <w:p w:rsidRDefault="00030364" w:rsidP="00030364" w:rsidR="00030364" w:rsidRPr="000303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Slijedom navedenog, a temeljem čl. 94. st. 1. i 2. SZ-a riješeno je kao u točki 1. izreke, dok je temeljem čl. 94. st. 4. SZ-a odlučeno kao u točki 2.izreke rješenja.</w:t>
      </w:r>
    </w:p>
    <w:p w:rsidRDefault="00030364" w:rsidP="00030364" w:rsidR="00030364" w:rsidRPr="000303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U Karlovcu 12. listopada 2018.</w:t>
      </w:r>
    </w:p>
    <w:p w:rsidRDefault="00030364" w:rsidP="00030364" w:rsidR="00030364" w:rsidRPr="000303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030364" w:rsidP="00030364" w:rsidR="00030364" w:rsidRPr="0003036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030364" w:rsidP="00030364" w:rsidR="00030364" w:rsidRPr="00030364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030364" w:rsidP="00030364" w:rsidR="00030364" w:rsidRPr="00030364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Za točnost otpravka-ovlašteni službenik:</w:t>
      </w:r>
    </w:p>
    <w:p w:rsidRDefault="00030364" w:rsidP="00030364" w:rsidR="00030364" w:rsidRPr="00030364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 xml:space="preserve">             Draženka Prpić</w:t>
      </w:r>
    </w:p>
    <w:p w:rsidRDefault="00030364" w:rsidP="00030364" w:rsidR="00030364" w:rsidRPr="00030364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030364" w:rsidP="00030364" w:rsidR="00030364" w:rsidRPr="0003036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PRAVNA POUKA:</w:t>
      </w:r>
    </w:p>
    <w:p w:rsidRDefault="00030364" w:rsidP="00030364" w:rsidR="00030364" w:rsidRPr="0003036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30364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sectPr w:rsidSect="0032366B" w:rsidR="00030364" w:rsidRPr="0003036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6060778"/>
      <w:docPartObj>
        <w:docPartGallery w:val="Page Numbers (Top of Page)"/>
        <w:docPartUnique/>
      </w:docPartObj>
    </w:sdtPr>
    <w:sdtEndPr/>
    <w:sdtContent>
      <w:p w:rsidRDefault="00030364" w:rsidR="000303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A1C">
          <w:t>1</w:t>
        </w:r>
        <w:r>
          <w:fldChar w:fldCharType="end"/>
        </w:r>
      </w:p>
    </w:sdtContent>
  </w:sdt>
  <w:p w:rsidRDefault="00030364" w:rsidR="008333A9">
    <w:pPr>
      <w:pStyle w:val="Zaglavlje"/>
    </w:pPr>
    <w:r>
      <w:t>1 St-1849/17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3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A1C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57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St-1849/2017-49</izvorni_sadrzaj>
    <derivirana_varijabla naziv="DomainObject.Oznaka_1">St-1849/2017-49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Formated_1"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FormatedOIB_1"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izvorni_sadrzaj>
    <derivirana_varijabla naziv="DomainObject.Predmet.OstaliListFormatedWithAdress_1"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derivirana_varijabla>
  </DomainObject.Predmet.OstaliListFormatedWithAdressOIB>
  <DomainObject.Predmet.OstaliListNazivFormated>
    <izvorni_sadrzaj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NazivFormated_1"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NazivFormated>
  <DomainObject.Predmet.OstaliListNazivFormatedOIB>
    <izvorni_sadrzaj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NazivFormatedOIB_1"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St-1849/2017-49</izvorni_sadrzaj>
    <derivirana_varijabla naziv="DomainObject.PoslovniBrojDokumenta_1">St-1849/2017-49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SudioniciListNaziv_1"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CF141-0223-4CD7-ADB9-55A2617D6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2340</properties:Characters>
  <properties:Lines>66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2018-10-12T11:45:00Z</cp:lastPrinted>
  <dcterms:modified xmlns:xsi="http://www.w3.org/2001/XMLSchema-instance" xsi:type="dcterms:W3CDTF">2018-10-12T11:46:00Z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St-1849/2017-49 / Odluka - Rješenje - određivanje nagrade stečajnom upravitelju (odluka_St-1849_2017-49.docx)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