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8aca" w14:paraId="9748aca" w:rsidRDefault="00B0538A" w:rsidP="00B0538A" w:rsidR="00B0538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0538A" w:rsidP="00B0538A" w:rsidR="002963C3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</w:t>
      </w:r>
    </w:p>
    <w:p w:rsidRDefault="00B0538A" w:rsidP="00B0538A" w:rsidR="00B0538A" w:rsidRPr="004D3099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0538A" w:rsidP="00B0538A" w:rsidR="00B0538A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0538A" w:rsidP="00B0538A" w:rsidR="00B0538A">
      <w:pPr>
        <w:jc w:val="both"/>
        <w:rPr>
          <w:color w:val="FF0000"/>
        </w:rPr>
      </w:pPr>
    </w:p>
    <w:p w:rsidRDefault="00397FC7" w:rsidP="00B0538A" w:rsidR="00397FC7" w:rsidRPr="003452F3">
      <w:pPr>
        <w:jc w:val="both"/>
        <w:rPr>
          <w:color w:val="FF0000"/>
        </w:rPr>
      </w:pPr>
    </w:p>
    <w:p w:rsidRDefault="00B0538A" w:rsidP="00B0538A" w:rsidR="00B0538A">
      <w:pPr>
        <w:jc w:val="center"/>
      </w:pPr>
      <w:r>
        <w:t>U  I M E  R E P U B L I K E   H R V A T S K E</w:t>
      </w:r>
    </w:p>
    <w:p w:rsidRDefault="00B0538A" w:rsidP="00B0538A" w:rsidR="00B0538A" w:rsidRPr="004D3099">
      <w:pPr>
        <w:jc w:val="center"/>
      </w:pPr>
    </w:p>
    <w:p w:rsidRDefault="00B0538A" w:rsidP="00B0538A" w:rsidR="00B0538A">
      <w:pPr>
        <w:jc w:val="center"/>
      </w:pPr>
      <w:r w:rsidRPr="004D3099">
        <w:t>R J E Š E N J E</w:t>
      </w:r>
    </w:p>
    <w:p w:rsidRDefault="00B0538A" w:rsidP="00B0538A" w:rsidR="00B0538A" w:rsidRPr="004D3099">
      <w:pPr>
        <w:jc w:val="both"/>
      </w:pPr>
    </w:p>
    <w:p w:rsidRDefault="00B0538A" w:rsidP="00B0538A" w:rsidR="00B0538A">
      <w:pPr>
        <w:jc w:val="both"/>
      </w:pPr>
      <w:r w:rsidRPr="00294B6C">
        <w:tab/>
      </w:r>
      <w:r w:rsidR="002963C3" w:rsidRPr="002963C3">
        <w:t>Trgovački sud u Pazinu, po stečajnom sucu Ivanu Dujiću</w:t>
      </w:r>
      <w:r w:rsidRPr="00294B6C">
        <w:t xml:space="preserve">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stečajnim dužnikom </w:t>
      </w:r>
      <w:r w:rsidR="002963C3" w:rsidRPr="002963C3">
        <w:t>BIBIĆI d.o.o. u stečaju Svetvinčenat, Bibići 2, OIB 52254924126</w:t>
      </w:r>
      <w:r w:rsidRPr="00AD23EA">
        <w:t xml:space="preserve">, </w:t>
      </w:r>
      <w:r w:rsidR="002963C3">
        <w:t>9</w:t>
      </w:r>
      <w:r w:rsidR="00397FC7" w:rsidRPr="00AD23EA">
        <w:t xml:space="preserve">. </w:t>
      </w:r>
      <w:r w:rsidR="002963C3">
        <w:t>srpnja</w:t>
      </w:r>
      <w:r w:rsidRPr="00AD23EA">
        <w:t xml:space="preserve"> 2</w:t>
      </w:r>
      <w:r w:rsidRPr="008626F5">
        <w:t xml:space="preserve">018. </w:t>
      </w:r>
    </w:p>
    <w:p w:rsidRDefault="00006603" w:rsidP="00B0538A" w:rsidR="00006603" w:rsidRPr="008626F5">
      <w:pPr>
        <w:jc w:val="both"/>
      </w:pPr>
    </w:p>
    <w:p w:rsidRDefault="00B0538A" w:rsidP="00B0538A" w:rsidR="00B0538A" w:rsidRPr="004D3099">
      <w:pPr>
        <w:jc w:val="center"/>
      </w:pPr>
      <w:r w:rsidRPr="004D3099">
        <w:t>r i j e š i o  j e</w:t>
      </w:r>
    </w:p>
    <w:p w:rsidRDefault="00B0538A" w:rsidP="00B0538A" w:rsidR="00B0538A" w:rsidRPr="004D3099">
      <w:pPr>
        <w:jc w:val="both"/>
      </w:pPr>
    </w:p>
    <w:p w:rsidRDefault="00397FC7" w:rsidP="00397FC7" w:rsidR="00397FC7">
      <w:pPr>
        <w:jc w:val="both"/>
      </w:pPr>
      <w:r>
        <w:tab/>
        <w:t>I.</w:t>
      </w:r>
      <w:r>
        <w:tab/>
        <w:t xml:space="preserve">Zaključuje se stečajni postupak nad </w:t>
      </w:r>
      <w:r w:rsidRPr="0089594B">
        <w:t xml:space="preserve">stečajnim dužnikom </w:t>
      </w:r>
      <w:r w:rsidR="002963C3" w:rsidRPr="002963C3">
        <w:t>BIBIĆI d.o.o. u stečaju Svetvinčenat, Bibići 2, OIB 52254924126</w:t>
      </w:r>
      <w:r w:rsidR="002963C3">
        <w:t>.</w:t>
      </w:r>
    </w:p>
    <w:p w:rsidRDefault="00397FC7" w:rsidP="00397FC7" w:rsidR="00397FC7">
      <w:pPr>
        <w:jc w:val="both"/>
      </w:pPr>
    </w:p>
    <w:p w:rsidRDefault="00397FC7" w:rsidP="00397FC7" w:rsidR="00397FC7">
      <w:pPr>
        <w:jc w:val="both"/>
      </w:pPr>
      <w:r>
        <w:tab/>
        <w:t>II.</w:t>
      </w:r>
      <w:r>
        <w:tab/>
        <w:t xml:space="preserve">Ovo rješenje i osnova zaključenja stečajnog postupka </w:t>
      </w:r>
      <w:r w:rsidR="002963C3">
        <w:t xml:space="preserve">(čl. 344. st. 1. Stečajnog zakona) </w:t>
      </w:r>
      <w:r>
        <w:t>objavit će se na mrežnoj stranici e-Oglasna ploča suda.</w:t>
      </w:r>
    </w:p>
    <w:p w:rsidRDefault="005A4327" w:rsidP="00397FC7" w:rsidR="005A4327">
      <w:pPr>
        <w:jc w:val="both"/>
      </w:pPr>
    </w:p>
    <w:p w:rsidRDefault="005A4327" w:rsidP="00397FC7" w:rsidR="005A4327">
      <w:pPr>
        <w:jc w:val="both"/>
      </w:pPr>
      <w:r>
        <w:tab/>
        <w:t>III.</w:t>
      </w:r>
      <w:r>
        <w:tab/>
        <w:t>Donošenjem ovog rješenja prestaje služba stečajnog upravitelja i dužnik ponovo stječe pravo slobodnog raspolaganja stečajnom masom.</w:t>
      </w:r>
    </w:p>
    <w:p w:rsidRDefault="00397FC7" w:rsidP="00397FC7" w:rsidR="00397FC7">
      <w:pPr>
        <w:jc w:val="both"/>
      </w:pPr>
    </w:p>
    <w:p w:rsidRDefault="005A4327" w:rsidP="00397FC7" w:rsidR="00133824">
      <w:pPr>
        <w:jc w:val="both"/>
      </w:pPr>
      <w:r w:rsidRPr="00133824">
        <w:tab/>
        <w:t>IV</w:t>
      </w:r>
      <w:r w:rsidR="00397FC7" w:rsidRPr="00133824">
        <w:t>.</w:t>
      </w:r>
      <w:r w:rsidR="00397FC7" w:rsidRPr="00133824">
        <w:tab/>
        <w:t xml:space="preserve">Nalaže se sudskom registru ovoga suda da izvrši brisanje </w:t>
      </w:r>
      <w:r w:rsidR="00133824" w:rsidRPr="00133824">
        <w:t xml:space="preserve">naznake da je trgovačko društvo </w:t>
      </w:r>
      <w:r w:rsidR="002963C3" w:rsidRPr="002963C3">
        <w:t>BIBIĆI d.o.o. Svetvinčenat, Bibići 2, OIB 52254924126</w:t>
      </w:r>
      <w:r w:rsidR="00133824" w:rsidRPr="00133824">
        <w:t xml:space="preserve"> "u stečaju", zatim </w:t>
      </w:r>
      <w:r w:rsidR="00D3655E">
        <w:t xml:space="preserve">da izvrši </w:t>
      </w:r>
      <w:r w:rsidR="00133824" w:rsidRPr="00133824">
        <w:t xml:space="preserve">brisanje stečajnog upravitelja </w:t>
      </w:r>
      <w:r w:rsidR="002963C3">
        <w:t>Damira Debeljuha</w:t>
      </w:r>
      <w:r w:rsidR="00133824">
        <w:t xml:space="preserve">, te da upiše upravu odnosno tijela tog društva koja su bila upisana prije otvaranja stečajnog postupka nad </w:t>
      </w:r>
      <w:r w:rsidR="002963C3">
        <w:t xml:space="preserve">BIBIĆI d.o.o. </w:t>
      </w:r>
      <w:r w:rsidR="002963C3" w:rsidRPr="002963C3">
        <w:t xml:space="preserve"> Svetvinčenat, Bibići 2, OIB 52254924126</w:t>
      </w:r>
      <w:r w:rsidR="00133824">
        <w:t>.</w:t>
      </w:r>
    </w:p>
    <w:p w:rsidRDefault="00AE47E1" w:rsidP="00397FC7" w:rsidR="00AE47E1">
      <w:pPr>
        <w:jc w:val="both"/>
      </w:pPr>
    </w:p>
    <w:p w:rsidRDefault="00AE47E1" w:rsidP="00397FC7" w:rsidR="00AE47E1">
      <w:pPr>
        <w:jc w:val="both"/>
      </w:pPr>
      <w:r>
        <w:tab/>
        <w:t>V.</w:t>
      </w:r>
      <w:r>
        <w:tab/>
        <w:t xml:space="preserve">Nalaže se </w:t>
      </w:r>
      <w:r w:rsidRPr="00AE47E1">
        <w:t>BIBIĆI d.o.o. Svetvinč</w:t>
      </w:r>
      <w:r>
        <w:t>enat, Bibići 2, OIB 52254924126, da u roku od 20 dana od pravomoćnosti ovog rješenja, dostavi sudu novi broj svog računa na koji će se izvršiti isplata rezerviranog iznosa po odluci skupštine vjerovnika, od 50.000,00 kn.</w:t>
      </w:r>
    </w:p>
    <w:p w:rsidRDefault="00397FC7" w:rsidP="00B0538A" w:rsidR="00397FC7" w:rsidRPr="00E25754">
      <w:pPr>
        <w:jc w:val="both"/>
      </w:pPr>
    </w:p>
    <w:p w:rsidRDefault="00B0538A" w:rsidP="00B0538A" w:rsidR="00B0538A" w:rsidRPr="004D3099">
      <w:pPr>
        <w:jc w:val="center"/>
      </w:pPr>
      <w:r w:rsidRPr="004D3099">
        <w:t>Obrazloženje</w:t>
      </w:r>
    </w:p>
    <w:p w:rsidRDefault="00B0538A" w:rsidP="00B0538A" w:rsidR="00B0538A" w:rsidRPr="004D3099">
      <w:pPr>
        <w:jc w:val="both"/>
      </w:pPr>
    </w:p>
    <w:p w:rsidRDefault="005A4327" w:rsidP="00397FC7" w:rsidR="005A4327">
      <w:pPr>
        <w:jc w:val="both"/>
      </w:pPr>
      <w:r>
        <w:tab/>
        <w:t xml:space="preserve">Po odredbi čl. 344. st. 1. </w:t>
      </w:r>
      <w:r w:rsidR="002963C3" w:rsidRPr="002963C3">
        <w:t>Stečajnog zakona (dalje: SZ).</w:t>
      </w:r>
      <w:r w:rsidR="002963C3">
        <w:t xml:space="preserve"> </w:t>
      </w:r>
      <w:r>
        <w:t>sud će donijeti rješenje o zaključenju stečajnog postupka čim rješenje o potvrdi stečajnog plana postane pravomoćno.</w:t>
      </w:r>
    </w:p>
    <w:p w:rsidRDefault="005A4327" w:rsidP="00397FC7" w:rsidR="005A4327">
      <w:pPr>
        <w:jc w:val="both"/>
      </w:pPr>
      <w:r>
        <w:tab/>
        <w:t>Kako je ovosudno rješenje o potvrdi stečajnog plana St-</w:t>
      </w:r>
      <w:r w:rsidR="002963C3">
        <w:t>906/2016-</w:t>
      </w:r>
      <w:r>
        <w:t>7</w:t>
      </w:r>
      <w:r w:rsidR="002963C3">
        <w:t>9</w:t>
      </w:r>
      <w:r>
        <w:t xml:space="preserve"> od </w:t>
      </w:r>
      <w:r w:rsidR="002963C3">
        <w:t>29</w:t>
      </w:r>
      <w:r>
        <w:t xml:space="preserve">. </w:t>
      </w:r>
      <w:r w:rsidR="002963C3">
        <w:t>svibnja 2018. postalo pravomoćno 18</w:t>
      </w:r>
      <w:r>
        <w:t xml:space="preserve">. </w:t>
      </w:r>
      <w:r w:rsidR="002963C3">
        <w:t>lipnja</w:t>
      </w:r>
      <w:r>
        <w:t xml:space="preserve"> 2018., valjalo je slijedom navedene odredbe donijeti odluku kao u točki I. izreke.</w:t>
      </w:r>
    </w:p>
    <w:p w:rsidRDefault="005834E1" w:rsidP="00397FC7" w:rsidR="005834E1">
      <w:pPr>
        <w:jc w:val="both"/>
      </w:pPr>
      <w:r>
        <w:tab/>
        <w:t>Prema prihvaćenom stečajnom planu, stečajni upravitelj namirio je tražbine vjerovnika</w:t>
      </w:r>
      <w:r w:rsidR="002963C3">
        <w:t xml:space="preserve"> koje je on trebao namiriti (s time da je rezervirani iznos po odluci skupštine vjerovnika, od 50.000,00 kn, uplatio na depozit ovog suda, kako bi se račun dužnika mogao zatvoriti, a po pravomoćnosti ovog rješenja će sud donijeti zaključak o prijenosu tih sredstava na novi račun </w:t>
      </w:r>
      <w:r w:rsidR="002963C3">
        <w:lastRenderedPageBreak/>
        <w:t>Bibići d.o.o. Svetvinčenat)</w:t>
      </w:r>
      <w:r>
        <w:t xml:space="preserve"> i o tome obavijestio sud </w:t>
      </w:r>
      <w:r w:rsidR="002963C3">
        <w:t xml:space="preserve">u završnom računu dostavljenom </w:t>
      </w:r>
      <w:r w:rsidR="00AE47E1">
        <w:t xml:space="preserve">6. srpnja </w:t>
      </w:r>
      <w:r>
        <w:t xml:space="preserve"> 2018.</w:t>
      </w:r>
    </w:p>
    <w:p w:rsidRDefault="005834E1" w:rsidP="00397FC7" w:rsidR="005834E1">
      <w:pPr>
        <w:jc w:val="both"/>
      </w:pPr>
      <w:r>
        <w:tab/>
      </w:r>
      <w:r w:rsidR="00AE47E1">
        <w:t>N</w:t>
      </w:r>
      <w:r>
        <w:t>ije predviđen nadzor nad ispunjenjem stečajnog plana.</w:t>
      </w:r>
    </w:p>
    <w:p w:rsidRDefault="005834E1" w:rsidP="00397FC7" w:rsidR="005834E1">
      <w:pPr>
        <w:jc w:val="both"/>
      </w:pPr>
      <w:r>
        <w:tab/>
        <w:t>Stoga, po odredbi čl. 345. st. 1. SZ-a, donošenjem rješenja o zaključenju stečajnog postupka prestaje služba stečajnog upravitelja i dužnik ponovo stječe pravo slobodnog raspolaganja stečajnom masom, pa je donesena odluka kao u točki III.</w:t>
      </w:r>
      <w:r w:rsidR="00133824">
        <w:t xml:space="preserve"> i IV. </w:t>
      </w:r>
      <w:r>
        <w:t>izreke.</w:t>
      </w:r>
    </w:p>
    <w:p w:rsidRDefault="005834E1" w:rsidP="00397FC7" w:rsidR="005834E1">
      <w:pPr>
        <w:jc w:val="both"/>
      </w:pPr>
      <w:r>
        <w:tab/>
        <w:t>Odredbom čl. 344. st. 3. SZ-a propisano je da će sud objaviti izreku rješenja s naznakom osnove za zaključenje stečajnog postupka, pa je donesena odluka kao u točki II. izreke.</w:t>
      </w:r>
    </w:p>
    <w:p w:rsidRDefault="00B0538A" w:rsidP="00B0538A" w:rsidR="00B0538A">
      <w:pPr>
        <w:jc w:val="both"/>
      </w:pPr>
    </w:p>
    <w:p w:rsidRDefault="00B0538A" w:rsidP="00AE47E1" w:rsidR="00AE47E1" w:rsidRPr="008626F5">
      <w:pPr>
        <w:jc w:val="center"/>
      </w:pPr>
      <w:r w:rsidRPr="004D3099">
        <w:t>U Pa</w:t>
      </w:r>
      <w:r w:rsidRPr="008626F5">
        <w:t>z</w:t>
      </w:r>
      <w:r w:rsidRPr="00AD23EA">
        <w:t>inu</w:t>
      </w:r>
      <w:r w:rsidR="00AE47E1">
        <w:t>, 9</w:t>
      </w:r>
      <w:r w:rsidR="00AE47E1" w:rsidRPr="00AD23EA">
        <w:t xml:space="preserve">. </w:t>
      </w:r>
      <w:r w:rsidR="00AE47E1">
        <w:t>srpnja</w:t>
      </w:r>
      <w:r w:rsidR="00AE47E1" w:rsidRPr="00AD23EA">
        <w:t xml:space="preserve"> 2</w:t>
      </w:r>
      <w:r w:rsidR="00AE47E1" w:rsidRPr="008626F5">
        <w:t>018.</w:t>
      </w:r>
    </w:p>
    <w:p w:rsidRDefault="00B0538A" w:rsidP="00B0538A" w:rsidR="00B0538A" w:rsidRPr="00AD23EA">
      <w:pPr>
        <w:jc w:val="center"/>
      </w:pPr>
    </w:p>
    <w:p w:rsidRDefault="005834E1" w:rsidP="00B0538A" w:rsidR="005834E1" w:rsidRPr="004D3099">
      <w:pPr>
        <w:jc w:val="center"/>
      </w:pPr>
    </w:p>
    <w:p w:rsidRDefault="00B0538A" w:rsidP="002963C3" w:rsidR="002963C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2963C3">
        <w:t>Stečajni sudac</w:t>
      </w:r>
    </w:p>
    <w:p w:rsidRDefault="002963C3" w:rsidP="002963C3" w:rsidR="00B0538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Ivan Dujić</w:t>
      </w:r>
      <w:r w:rsidR="00B35387">
        <w:t>, v.r.</w:t>
      </w:r>
    </w:p>
    <w:p w:rsidRDefault="00B0538A" w:rsidP="00B0538A" w:rsidR="00B0538A">
      <w:pPr>
        <w:jc w:val="both"/>
      </w:pPr>
    </w:p>
    <w:p w:rsidRDefault="005834E1" w:rsidP="00B0538A" w:rsidR="005834E1" w:rsidRPr="004D3099">
      <w:pPr>
        <w:jc w:val="both"/>
      </w:pPr>
    </w:p>
    <w:p w:rsidRDefault="00397FC7" w:rsidP="00397FC7" w:rsidR="00397FC7">
      <w:r>
        <w:t>UPUTA O PRAVNOM LIJEKU:</w:t>
      </w:r>
    </w:p>
    <w:p w:rsidRDefault="00AE47E1" w:rsidP="00397FC7" w:rsidR="00397FC7">
      <w:pPr>
        <w:ind w:firstLine="720"/>
        <w:jc w:val="both"/>
      </w:pPr>
      <w:r>
        <w:t>Protiv ovog rješenja</w:t>
      </w:r>
      <w:r w:rsidR="00397FC7">
        <w:t xml:space="preserve"> može </w:t>
      </w:r>
      <w:r>
        <w:t xml:space="preserve">se </w:t>
      </w:r>
      <w:r w:rsidR="00397FC7">
        <w:t>podnijeti žalb</w:t>
      </w:r>
      <w:r>
        <w:t>a</w:t>
      </w:r>
      <w:r w:rsidR="00397FC7">
        <w:t xml:space="preserve"> u roku od 8 dana od dana dostave</w:t>
      </w:r>
      <w:r>
        <w:t>,</w:t>
      </w:r>
      <w:r w:rsidR="00397FC7">
        <w:t xml:space="preserve"> </w:t>
      </w:r>
      <w:r w:rsidR="00397FC7" w:rsidRPr="004D457C">
        <w:t xml:space="preserve">a dostava se smatra obavljenom istekom osmog dana od dana objave rješenja na mrežnoj stranici e-Oglasna ploča sudova (čl. 12. st. 1. i 2. SZ-a). Žalba se podnosi putem ovog suda u </w:t>
      </w:r>
      <w:r w:rsidR="00397FC7">
        <w:t>tri</w:t>
      </w:r>
      <w:r w:rsidR="00397FC7" w:rsidRPr="004D457C">
        <w:t xml:space="preserve"> istovjetna primjerka, a o žalbi odlučuje Visoki trgovački sud Republike Hrvatske.</w:t>
      </w:r>
      <w:r w:rsidR="00133824">
        <w:t xml:space="preserve"> Žalba ne odgađa provedbu rješenja (čl. 19. st. 3. SZ-a).</w:t>
      </w:r>
    </w:p>
    <w:p w:rsidRDefault="00397FC7" w:rsidP="00397FC7" w:rsidR="00397FC7" w:rsidRPr="00BB4AC9">
      <w:pPr>
        <w:jc w:val="both"/>
      </w:pPr>
    </w:p>
    <w:p w:rsidRDefault="00397FC7" w:rsidP="00397FC7" w:rsidR="00397FC7" w:rsidRPr="00ED09FA">
      <w:r w:rsidRPr="00ED09FA">
        <w:t>DNA:</w:t>
      </w:r>
    </w:p>
    <w:p w:rsidRDefault="002963C3" w:rsidP="002963C3" w:rsidR="002963C3">
      <w:r w:rsidRPr="00ED09FA">
        <w:t>- e-Oglasna ploča 8 dana</w:t>
      </w:r>
    </w:p>
    <w:p w:rsidRDefault="00397FC7" w:rsidP="00397FC7" w:rsidR="00397FC7">
      <w:pPr>
        <w:jc w:val="both"/>
      </w:pPr>
      <w:r w:rsidRPr="00B61A0B">
        <w:t xml:space="preserve">- stečajnom upravitelju </w:t>
      </w:r>
      <w:r w:rsidR="00AE47E1">
        <w:t>Damiru Debeljuhu, Pula, Laginjina 6</w:t>
      </w:r>
    </w:p>
    <w:p w:rsidRDefault="00C64BAF" w:rsidP="00397FC7" w:rsidR="00C64BAF" w:rsidRPr="00AD23EA">
      <w:pPr>
        <w:jc w:val="both"/>
      </w:pPr>
      <w:r>
        <w:t xml:space="preserve">- </w:t>
      </w:r>
      <w:r w:rsidRPr="00AE47E1">
        <w:t>BIBIĆI d.o.o. Svetvinč</w:t>
      </w:r>
      <w:r>
        <w:t>enat, Bibići 2</w:t>
      </w:r>
    </w:p>
    <w:p w:rsidRDefault="00397FC7" w:rsidP="00397FC7" w:rsidR="00397FC7" w:rsidRPr="00ED09FA">
      <w:r w:rsidRPr="00ED09FA">
        <w:t>- ŽDO Pula, Pula, Rovinjska ul. 2</w:t>
      </w:r>
    </w:p>
    <w:p w:rsidRDefault="00397FC7" w:rsidP="00397FC7" w:rsidR="00397FC7" w:rsidRPr="00ED09FA">
      <w:pPr>
        <w:jc w:val="both"/>
      </w:pPr>
      <w:r w:rsidRPr="00ED09FA">
        <w:t>- FINA, Regionalni centar Rijeka, Rijeka, F. Kurelca 8</w:t>
      </w:r>
    </w:p>
    <w:p w:rsidRDefault="00397FC7" w:rsidP="00397FC7" w:rsidR="00397FC7" w:rsidRPr="00ED09FA">
      <w:pPr>
        <w:jc w:val="both"/>
      </w:pPr>
      <w:r w:rsidRPr="00ED09FA">
        <w:t xml:space="preserve">- Porezna uprava – Područni ured </w:t>
      </w:r>
      <w:r>
        <w:t>Pazin</w:t>
      </w:r>
      <w:r w:rsidRPr="00ED09FA">
        <w:t xml:space="preserve">, Pazin, M. B. Rašana 2/4, p.p. 60  </w:t>
      </w:r>
    </w:p>
    <w:p w:rsidRDefault="00397FC7" w:rsidP="00397FC7" w:rsidR="00397FC7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</w:t>
      </w:r>
    </w:p>
    <w:p w:rsidRDefault="00AE47E1" w:rsidP="00397FC7" w:rsidR="00AE47E1">
      <w:pPr>
        <w:jc w:val="both"/>
      </w:pPr>
    </w:p>
    <w:p w:rsidRDefault="00AE47E1" w:rsidP="00397FC7" w:rsidR="00AE47E1">
      <w:pPr>
        <w:jc w:val="both"/>
      </w:pPr>
      <w:r>
        <w:t>R.</w:t>
      </w:r>
    </w:p>
    <w:p w:rsidRDefault="00AE47E1" w:rsidP="00397FC7" w:rsidR="00AE47E1" w:rsidRPr="00ED09FA">
      <w:pPr>
        <w:jc w:val="both"/>
      </w:pPr>
      <w:r>
        <w:t>Kalendirati 30 dana.</w:t>
      </w:r>
    </w:p>
    <w:p w:rsidRDefault="00B0538A" w:rsidP="00B0538A" w:rsidR="00B0538A"/>
    <w:p w:rsidRDefault="00B0538A" w:rsidP="00B0538A" w:rsidR="00B0538A"/>
    <w:p w:rsidRDefault="00B0538A" w:rsidP="00B0538A" w:rsidR="00B0538A"/>
    <w:p w:rsidRDefault="00B0538A" w:rsidP="00B0538A" w:rsidR="00B0538A"/>
    <w:p w:rsidRDefault="00B0538A" w:rsidP="00B0538A" w:rsidR="00B0538A"/>
    <w:p w:rsidRDefault="00B0538A" w:rsidP="00B0538A" w:rsidR="00B0538A"/>
    <w:p w:rsidRDefault="00B0538A" w:rsidP="00B0538A" w:rsidR="00B0538A"/>
    <w:p w:rsidRDefault="00B35387" w:rsidR="00500701"/>
    <w:sectPr w:rsidSect="00006603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875" w:rsidP="00B0538A" w:rsidR="00901875">
      <w:r>
        <w:separator/>
      </w:r>
    </w:p>
  </w:endnote>
  <w:endnote w:id="0" w:type="continuationSeparator">
    <w:p w:rsidRDefault="00901875" w:rsidP="00B0538A" w:rsidR="00901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875" w:rsidP="00B0538A" w:rsidR="00901875">
      <w:r>
        <w:separator/>
      </w:r>
    </w:p>
  </w:footnote>
  <w:footnote w:id="0" w:type="continuationSeparator">
    <w:p w:rsidRDefault="00901875" w:rsidP="00B0538A" w:rsidR="009018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EB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538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EB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3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4EBF" w:rsidP="002963C3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</w:t>
    </w:r>
    <w:r w:rsidR="002963C3" w:rsidRPr="002963C3">
      <w:t>10 St-906/2016-83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EBF" w:rsidR="00E84C66">
    <w:pPr>
      <w:pStyle w:val="Zaglavlje"/>
    </w:pPr>
    <w:r>
      <w:tab/>
    </w:r>
    <w:r>
      <w:tab/>
    </w:r>
    <w:r w:rsidR="002963C3">
      <w:t>10 St-906/2016-83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FD53A1"/>
    <w:multiLevelType w:val="hybridMultilevel"/>
    <w:tmpl w:val="02CA82DA"/>
    <w:lvl w:tplc="1DC21FC2" w:ilvl="0">
      <w:start w:val="1"/>
      <w:numFmt w:val="bullet"/>
      <w:lvlText w:val="-"/>
      <w:lvlJc w:val="left"/>
      <w:pPr>
        <w:ind w:hanging="360" w:left="1066"/>
      </w:pPr>
      <w:rPr>
        <w:rFonts w:cstheme="majorBidi" w:eastAsiaTheme="majorEastAsia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CFA4F3C"/>
    <w:multiLevelType w:val="hybridMultilevel"/>
    <w:tmpl w:val="CAD61A02"/>
    <w:lvl w:tplc="8D6E3DB6" w:ilvl="0">
      <w:start w:val="137"/>
      <w:numFmt w:val="bullet"/>
      <w:lvlText w:val="-"/>
      <w:lvlJc w:val="left"/>
      <w:pPr>
        <w:ind w:hanging="360" w:left="401"/>
      </w:pPr>
      <w:rPr>
        <w:rFonts w:cstheme="majorBidi" w:eastAsiaTheme="majorEastAsia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12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4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1"/>
      </w:pPr>
      <w:rPr>
        <w:rFonts w:hAnsi="Wingdings" w:ascii="Wingdings" w:hint="default"/>
      </w:rPr>
    </w:lvl>
  </w:abstractNum>
  <w:abstractNum w:abstractNumId="2">
    <w:nsid w:val="6C387CB4"/>
    <w:multiLevelType w:val="hybridMultilevel"/>
    <w:tmpl w:val="A1025D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38A"/>
    <w:rsid w:val="00006603"/>
    <w:rsid w:val="00133824"/>
    <w:rsid w:val="00201E2A"/>
    <w:rsid w:val="00272E89"/>
    <w:rsid w:val="002963C3"/>
    <w:rsid w:val="00397FC7"/>
    <w:rsid w:val="00554328"/>
    <w:rsid w:val="005834E1"/>
    <w:rsid w:val="005A4327"/>
    <w:rsid w:val="008176F0"/>
    <w:rsid w:val="008E6A21"/>
    <w:rsid w:val="00901875"/>
    <w:rsid w:val="009075BE"/>
    <w:rsid w:val="00944EBF"/>
    <w:rsid w:val="00985388"/>
    <w:rsid w:val="00AD23EA"/>
    <w:rsid w:val="00AE47E1"/>
    <w:rsid w:val="00B0538A"/>
    <w:rsid w:val="00B35387"/>
    <w:rsid w:val="00C64BAF"/>
    <w:rsid w:val="00D3655E"/>
    <w:rsid w:val="00D41A04"/>
    <w:rsid w:val="00D6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53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B0538A"/>
    <w:pPr>
      <w:pBdr>
        <w:bottom w:space="1" w:sz="12" w:themeColor="text1" w:color="000000" w:val="thinThickSmallGap"/>
      </w:pBdr>
      <w:spacing w:lineRule="auto" w:line="252" w:after="200" w:before="400"/>
      <w:jc w:val="center"/>
      <w:outlineLvl w:val="0"/>
    </w:pPr>
    <w:rPr>
      <w:rFonts w:cstheme="majorBidi" w:eastAsiaTheme="majorEastAsia" w:hAnsiTheme="majorHAnsi" w:asciiTheme="majorHAnsi"/>
      <w:caps/>
      <w:color w:themeColor="text1" w:val="000000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0538A"/>
    <w:pPr>
      <w:pBdr>
        <w:bottom w:space="1" w:sz="4" w:themeShade="7F" w:themeColor="accent2" w:color="622423" w:val="single"/>
      </w:pBdr>
      <w:spacing w:lineRule="auto" w:line="252" w:after="200" w:before="400"/>
      <w:jc w:val="center"/>
      <w:outlineLvl w:val="1"/>
    </w:pPr>
    <w:rPr>
      <w:rFonts w:cstheme="majorBidi" w:eastAsiaTheme="majorEastAsia" w:hAnsiTheme="majorHAnsi" w:asciiTheme="majorHAnsi"/>
      <w:caps/>
      <w:color w:themeShade="80" w:themeColor="accent2" w:val="632423"/>
      <w:spacing w:val="15"/>
      <w:lang w:bidi="en-US"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0538A"/>
    <w:rPr>
      <w:rFonts w:cstheme="majorBidi" w:eastAsiaTheme="majorEastAsia" w:hAnsiTheme="majorHAnsi" w:asciiTheme="majorHAnsi"/>
      <w:caps/>
      <w:color w:themeColor="text1" w:val="000000"/>
      <w:spacing w:val="20"/>
      <w:sz w:val="28"/>
      <w:szCs w:val="28"/>
      <w:lang w:bidi="en-US" w:val="en-US"/>
    </w:rPr>
  </w:style>
  <w:style w:customStyle="true" w:styleId="Naslov2Char" w:type="character">
    <w:name w:val="Naslov 2 Char"/>
    <w:basedOn w:val="Zadanifontodlomka"/>
    <w:link w:val="Naslov2"/>
    <w:uiPriority w:val="9"/>
    <w:rsid w:val="00B0538A"/>
    <w:rPr>
      <w:rFonts w:cstheme="majorBidi" w:eastAsiaTheme="majorEastAsia" w:hAnsiTheme="majorHAnsi" w:asciiTheme="majorHAnsi"/>
      <w:caps/>
      <w:color w:themeShade="80" w:themeColor="accent2" w:val="632423"/>
      <w:spacing w:val="15"/>
      <w:sz w:val="24"/>
      <w:szCs w:val="24"/>
      <w:lang w:bidi="en-US" w:val="en-US"/>
    </w:rPr>
  </w:style>
  <w:style w:styleId="Zaglavlje" w:type="paragraph">
    <w:name w:val="header"/>
    <w:basedOn w:val="Normal"/>
    <w:link w:val="ZaglavljeChar"/>
    <w:rsid w:val="00B053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0538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0538A"/>
  </w:style>
  <w:style w:styleId="Odlomakpopisa" w:type="paragraph">
    <w:name w:val="List Paragraph"/>
    <w:basedOn w:val="Normal"/>
    <w:uiPriority w:val="34"/>
    <w:qFormat/>
    <w:rsid w:val="00B0538A"/>
    <w:pPr>
      <w:spacing w:lineRule="auto" w:line="252" w:after="200"/>
      <w:ind w:left="720"/>
      <w:contextualSpacing/>
    </w:pPr>
    <w:rPr>
      <w:rFonts w:cstheme="majorBidi" w:eastAsiaTheme="majorEastAsia" w:hAnsiTheme="majorHAnsi" w:asciiTheme="majorHAnsi"/>
      <w:sz w:val="22"/>
      <w:szCs w:val="22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B0538A"/>
    <w:rPr>
      <w:rFonts w:cstheme="majorBidi" w:eastAsiaTheme="majorEastAsia" w:hAnsiTheme="majorHAnsi" w:asciiTheme="majorHAnsi"/>
      <w:sz w:val="22"/>
      <w:szCs w:val="22"/>
      <w:lang w:bidi="en-US" w:eastAsia="en-US"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0538A"/>
    <w:rPr>
      <w:rFonts w:cstheme="majorBidi" w:eastAsiaTheme="majorEastAsia" w:hAnsiTheme="majorHAnsi" w:asciiTheme="majorHAnsi"/>
      <w:lang w:bidi="en-US" w:val="en-US"/>
    </w:rPr>
  </w:style>
  <w:style w:styleId="Reetkatablice" w:type="table">
    <w:name w:val="Table Grid"/>
    <w:basedOn w:val="Obinatablica"/>
    <w:uiPriority w:val="59"/>
    <w:rsid w:val="00B0538A"/>
    <w:pPr>
      <w:spacing w:lineRule="auto" w:line="240" w:after="0"/>
    </w:pPr>
    <w:rPr>
      <w:rFonts w:cstheme="majorBidi" w:eastAsiaTheme="majorEastAsia" w:hAnsiTheme="majorHAnsi" w:asciiTheme="majorHAnsi"/>
      <w:lang w:bidi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053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538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53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538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53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53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53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53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53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B0538A"/>
    <w:pPr>
      <w:pBdr>
        <w:bottom w:color="000000" w:space="1" w:sz="12" w:themeColor="text1" w:val="thinThickSmallGap"/>
      </w:pBdr>
      <w:spacing w:after="200" w:before="400" w:line="252" w:lineRule="auto"/>
      <w:jc w:val="center"/>
      <w:outlineLvl w:val="0"/>
    </w:pPr>
    <w:rPr>
      <w:rFonts w:asciiTheme="majorHAnsi" w:cstheme="majorBidi" w:eastAsiaTheme="majorEastAsia" w:hAnsiTheme="majorHAnsi"/>
      <w:caps/>
      <w:color w:themeColor="text1" w:val="000000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0538A"/>
    <w:pPr>
      <w:pBdr>
        <w:bottom w:color="622423" w:space="1" w:sz="4" w:themeColor="accent2" w:themeShade="7F" w:val="single"/>
      </w:pBdr>
      <w:spacing w:after="200" w:before="400" w:line="252" w:lineRule="auto"/>
      <w:jc w:val="center"/>
      <w:outlineLvl w:val="1"/>
    </w:pPr>
    <w:rPr>
      <w:rFonts w:asciiTheme="majorHAnsi" w:cstheme="majorBidi" w:eastAsiaTheme="majorEastAsia" w:hAnsiTheme="majorHAnsi"/>
      <w:caps/>
      <w:color w:themeColor="accent2" w:themeShade="80" w:val="632423"/>
      <w:spacing w:val="15"/>
      <w:lang w:bidi="en-US"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0538A"/>
    <w:rPr>
      <w:rFonts w:asciiTheme="majorHAnsi" w:cstheme="majorBidi" w:eastAsiaTheme="majorEastAsia" w:hAnsiTheme="majorHAnsi"/>
      <w:caps/>
      <w:color w:themeColor="text1" w:val="000000"/>
      <w:spacing w:val="20"/>
      <w:sz w:val="28"/>
      <w:szCs w:val="28"/>
      <w:lang w:bidi="en-US" w:val="en-US"/>
    </w:rPr>
  </w:style>
  <w:style w:customStyle="1" w:styleId="Naslov2Char" w:type="character">
    <w:name w:val="Naslov 2 Char"/>
    <w:basedOn w:val="Zadanifontodlomka"/>
    <w:link w:val="Naslov2"/>
    <w:uiPriority w:val="9"/>
    <w:rsid w:val="00B0538A"/>
    <w:rPr>
      <w:rFonts w:asciiTheme="majorHAnsi" w:cstheme="majorBidi" w:eastAsiaTheme="majorEastAsia" w:hAnsiTheme="majorHAnsi"/>
      <w:caps/>
      <w:color w:themeColor="accent2" w:themeShade="80" w:val="632423"/>
      <w:spacing w:val="15"/>
      <w:sz w:val="24"/>
      <w:szCs w:val="24"/>
      <w:lang w:bidi="en-US" w:val="en-US"/>
    </w:rPr>
  </w:style>
  <w:style w:styleId="Zaglavlje" w:type="paragraph">
    <w:name w:val="header"/>
    <w:basedOn w:val="Normal"/>
    <w:link w:val="ZaglavljeChar"/>
    <w:rsid w:val="00B053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0538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0538A"/>
  </w:style>
  <w:style w:styleId="Odlomakpopisa" w:type="paragraph">
    <w:name w:val="List Paragraph"/>
    <w:basedOn w:val="Normal"/>
    <w:uiPriority w:val="34"/>
    <w:qFormat/>
    <w:rsid w:val="00B0538A"/>
    <w:pPr>
      <w:spacing w:after="200" w:line="252" w:lineRule="auto"/>
      <w:ind w:left="720"/>
      <w:contextualSpacing/>
    </w:pPr>
    <w:rPr>
      <w:rFonts w:asciiTheme="majorHAnsi" w:cstheme="majorBidi" w:eastAsiaTheme="majorEastAsia" w:hAnsiTheme="majorHAnsi"/>
      <w:sz w:val="22"/>
      <w:szCs w:val="22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B0538A"/>
    <w:rPr>
      <w:rFonts w:asciiTheme="majorHAnsi" w:cstheme="majorBidi" w:eastAsiaTheme="majorEastAsia" w:hAnsiTheme="majorHAnsi"/>
      <w:sz w:val="22"/>
      <w:szCs w:val="22"/>
      <w:lang w:bidi="en-US" w:eastAsia="en-US"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0538A"/>
    <w:rPr>
      <w:rFonts w:asciiTheme="majorHAnsi" w:cstheme="majorBidi" w:eastAsiaTheme="majorEastAsia" w:hAnsiTheme="majorHAnsi"/>
      <w:lang w:bidi="en-US" w:val="en-US"/>
    </w:rPr>
  </w:style>
  <w:style w:styleId="Reetkatablice" w:type="table">
    <w:name w:val="Table Grid"/>
    <w:basedOn w:val="Obinatablica"/>
    <w:uiPriority w:val="59"/>
    <w:rsid w:val="00B0538A"/>
    <w:pPr>
      <w:spacing w:after="0" w:line="240" w:lineRule="auto"/>
    </w:pPr>
    <w:rPr>
      <w:rFonts w:asciiTheme="majorHAnsi" w:cstheme="majorBidi" w:eastAsiaTheme="majorEastAsia" w:hAnsiTheme="majorHAnsi"/>
      <w:lang w:bidi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053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538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53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538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53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53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53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53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BIBIĆI d.o.o. SVETVINČENAT zastupanog po punomoćniku Odvj. Ana Holjar; Odvj. Mauricio Macan</izvorni_sadrzaj>
    <derivirana_varijabla naziv="DomainObject.Predmet.ProtustrankaFormated_1">  BIBIĆI d.o.o. SVETVINČENAT zastupanog po punomoćniku Odvj. Ana Holjar; Odvj. Mauricio Macan</derivirana_varijabla>
  </DomainObject.Predmet.ProtustrankaFormated>
  <DomainObject.Predmet.ProtustrankaFormatedOIB>
    <izvorni_sadrzaj>  BIBIĆI d.o.o. SVETVINČENAT, OIB 52254924126 zastupanog po punomoćniku Odvj. Ana Holjar; Odvj. Mauricio Macan</izvorni_sadrzaj>
    <derivirana_varijabla naziv="DomainObject.Predmet.ProtustrankaFormatedOIB_1">  BIBIĆI d.o.o. SVETVINČENAT, OIB 52254924126 zastupanog po punomoćniku Odvj. Ana Holjar; Odvj. Mauricio Macan</derivirana_varijabla>
  </DomainObject.Predmet.ProtustrankaFormatedOIB>
  <DomainObject.Predmet.ProtustrankaFormatedWithAdress>
    <izvorni_sadrzaj> BIBIĆI d.o.o. SVETVINČENAT, Bibići 2, 52341 Svetvinčenat zastupanog po punomoćniku Odvj. Ana Holjar; Odvj. Mauricio Macan</izvorni_sadrzaj>
    <derivirana_varijabla naziv="DomainObject.Predmet.ProtustrankaFormatedWithAdress_1"> BIBIĆI d.o.o. SVETVINČENAT, Bibići 2, 52341 Svetvinčenat zastupanog po punomoćniku Odvj. Ana Holjar; Odvj. Mauricio Macan</derivirana_varijabla>
  </DomainObject.Predmet.ProtustrankaFormatedWithAdress>
  <DomainObject.Predmet.ProtustrankaFormatedWithAdressOIB>
    <izvorni_sadrzaj> BIBIĆI d.o.o. SVETVINČENAT, OIB 52254924126, Bibići 2, 52341 Svetvinčenat zastupanog po punomoćniku Odvj. Ana Holjar; Odvj. Mauricio Macan</izvorni_sadrzaj>
    <derivirana_varijabla naziv="DomainObject.Predmet.ProtustrankaFormatedWithAdressOIB_1"> BIBIĆI d.o.o. SVETVINČENAT, OIB 52254924126, Bibići 2, 52341 Svetvinčenat zastupanog po punomoćniku Odvj. Ana Holjar; Odvj. Mauricio Macan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COMERC d.o.o. PULA zastupanog po punomoćniku odvj. IGOR UČUR</izvorni_sadrzaj>
    <derivirana_varijabla naziv="DomainObject.Predmet.StrankaFormated_1">  RENATO COMERC d.o.o. PULA zastupanog po punomoćniku odvj. IGOR UČUR</derivirana_varijabla>
  </DomainObject.Predmet.StrankaFormated>
  <DomainObject.Predmet.StrankaFormatedOIB>
    <izvorni_sadrzaj>  RENATO COMERC d.o.o. PULA, OIB 71815754725 zastupanog po punomoćniku odvj. IGOR UČUR</izvorni_sadrzaj>
    <derivirana_varijabla naziv="DomainObject.Predmet.StrankaFormatedOIB_1">  RENATO COMERC d.o.o. PULA, OIB 71815754725 zastupanog po punomoćniku odvj. IGOR UČUR</derivirana_varijabla>
  </DomainObject.Predmet.StrankaFormatedOIB>
  <DomainObject.Predmet.StrankaFormatedWithAdress>
    <izvorni_sadrzaj> RENATO COMERC d.o.o. PULA, Kandlerova 40, 52100 Pula zastupanog po punomoćniku odvj. IGOR UČUR</izvorni_sadrzaj>
    <derivirana_varijabla naziv="DomainObject.Predmet.StrankaFormatedWithAdress_1"> RENATO COMERC d.o.o. PULA, Kandlerova 40, 52100 Pula zastupanog po punomoćniku odvj. IGOR UČUR</derivirana_varijabla>
  </DomainObject.Predmet.StrankaFormatedWithAdress>
  <DomainObject.Predmet.StrankaFormatedWithAdressOIB>
    <izvorni_sadrzaj> RENATO COMERC d.o.o. PULA, OIB 71815754725, Kandlerova 40, 52100 Pula zastupanog po punomoćniku odvj. IGOR UČUR</izvorni_sadrzaj>
    <derivirana_varijabla naziv="DomainObject.Predmet.StrankaFormatedWithAdressOIB_1"> RENATO COMERC d.o.o. PULA, OIB 71815754725, Kandlerova 40, 52100 Pula zastupanog po punomoćniku odvj. IGOR UČUR</derivirana_varijabla>
  </DomainObject.Predmet.StrankaFormatedWithAdressOIB>
  <DomainObject.Predmet.StrankaWithAdress>
    <izvorni_sadrzaj>RENATO COMERC d.o.o. PULA Kandlerova 40,52100 Pula</izvorni_sadrzaj>
    <derivirana_varijabla naziv="DomainObject.Predmet.StrankaWithAdress_1">RENATO COMERC d.o.o. PULA Kandlerova 40,52100 Pula</derivirana_varijabla>
  </DomainObject.Predmet.StrankaWithAdress>
  <DomainObject.Predmet.StrankaWithAdressOIB>
    <izvorni_sadrzaj>RENATO COMERC d.o.o. PULA, OIB 71815754725, Kandlerova 40,52100 Pula</izvorni_sadrzaj>
    <derivirana_varijabla naziv="DomainObject.Predmet.StrankaWithAdressOIB_1">RENATO COMERC d.o.o. PULA, OIB 71815754725, Kandlerova 40,52100 Pula</derivirana_varijabla>
  </DomainObject.Predmet.StrankaWithAdressOIB>
  <DomainObject.Predmet.StrankaNazivFormated>
    <izvorni_sadrzaj>RENATO COMERC d.o.o. PULA</izvorni_sadrzaj>
    <derivirana_varijabla naziv="DomainObject.Predmet.StrankaNazivFormated_1">RENATO COMERC d.o.o. PULA</derivirana_varijabla>
  </DomainObject.Predmet.StrankaNazivFormated>
  <DomainObject.Predmet.StrankaNazivFormatedOIB>
    <izvorni_sadrzaj>RENATO COMERC d.o.o. PULA, OIB 71815754725</izvorni_sadrzaj>
    <derivirana_varijabla naziv="DomainObject.Predmet.StrankaNazivFormatedOIB_1">RENATO COMERC d.o.o. PULA, OIB 71815754725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RENATO COMERC d.o.o. PULA zastupanog po punomoćniku odvj. IGOR UČUR</item>
    </izvorni_sadrzaj>
    <derivirana_varijabla naziv="DomainObject.Predmet.StrankaListFormated_1">
      <item>RENATO COMERC d.o.o. PULA zastupanog po punomoćniku odvj. IGOR UČUR</item>
    </derivirana_varijabla>
  </DomainObject.Predmet.StrankaListFormated>
  <DomainObject.Predmet.StrankaListFormatedOIB>
    <izvorni_sadrzaj>
      <item>RENATO COMERC d.o.o. PULA, OIB 71815754725 zastupanog po punomoćniku odvj. IGOR UČUR</item>
    </izvorni_sadrzaj>
    <derivirana_varijabla naziv="DomainObject.Predmet.StrankaListFormatedOIB_1">
      <item>RENATO COMERC d.o.o. PULA, OIB 71815754725 zastupanog po punomoćniku odvj. IGOR UČUR</item>
    </derivirana_varijabla>
  </DomainObject.Predmet.StrankaListFormatedOIB>
  <DomainObject.Predmet.StrankaListFormatedWithAdress>
    <izvorni_sadrzaj>
      <item>RENATO COMERC d.o.o. PULA, Kandlerova 40, 52100 Pula zastupanog po punomoćniku odvj. IGOR UČUR</item>
    </izvorni_sadrzaj>
    <derivirana_varijabla naziv="DomainObject.Predmet.StrankaListFormatedWithAdress_1">
      <item>RENATO COMERC d.o.o. PULA, Kandlerova 40, 52100 Pula zastupanog po punomoćniku odvj. IGOR UČUR</item>
    </derivirana_varijabla>
  </DomainObject.Predmet.StrankaListFormatedWithAdress>
  <DomainObject.Predmet.StrankaListFormatedWithAdressOIB>
    <izvorni_sadrzaj>
      <item>RENATO COMERC d.o.o. PULA, OIB 71815754725, Kandlerova 40, 52100 Pula zastupanog po punomoćniku odvj. IGOR UČUR</item>
    </izvorni_sadrzaj>
    <derivirana_varijabla naziv="DomainObject.Predmet.StrankaListFormatedWithAdressOIB_1">
      <item>RENATO COMERC d.o.o. PULA, OIB 71815754725, Kandlerova 40, 52100 Pula zastupanog po punomoćniku odvj. IGOR UČUR</item>
    </derivirana_varijabla>
  </DomainObject.Predmet.StrankaListFormatedWithAdressOIB>
  <DomainObject.Predmet.StrankaListNazivFormated>
    <izvorni_sadrzaj>
      <item>RENATO COMERC d.o.o. PULA</item>
    </izvorni_sadrzaj>
    <derivirana_varijabla naziv="DomainObject.Predmet.StrankaListNazivFormated_1">
      <item>RENATO COMERC d.o.o. PULA</item>
    </derivirana_varijabla>
  </DomainObject.Predmet.StrankaListNazivFormated>
  <DomainObject.Predmet.StrankaListNazivFormatedOIB>
    <izvorni_sadrzaj>
      <item>RENATO COMERC d.o.o. PULA, OIB 71815754725</item>
    </izvorni_sadrzaj>
    <derivirana_varijabla naziv="DomainObject.Predmet.StrankaListNazivFormatedOIB_1">
      <item>RENATO COMERC d.o.o. PULA, OIB 71815754725</item>
    </derivirana_varijabla>
  </DomainObject.Predmet.StrankaListNazivFormatedOIB>
  <DomainObject.Predmet.ProtuStrankaListFormated>
    <izvorni_sadrzaj>
      <item>BIBIĆI d.o.o. SVETVINČENAT zastupanog po punomoćniku Odvj. Ana Holjar; Odvj. Mauricio Macan</item>
    </izvorni_sadrzaj>
    <derivirana_varijabla naziv="DomainObject.Predmet.ProtuStrankaListFormated_1">
      <item>BIBIĆI d.o.o. SVETVINČENAT zastupanog po punomoćniku Odvj. Ana Holjar; Odvj. Mauricio Macan</item>
    </derivirana_varijabla>
  </DomainObject.Predmet.ProtuStrankaListFormated>
  <DomainObject.Predmet.ProtuStrankaListFormatedOIB>
    <izvorni_sadrzaj>
      <item>BIBIĆI d.o.o. SVETVINČENAT, OIB 52254924126 zastupanog po punomoćniku Odvj. Ana Holjar; Odvj. Mauricio Macan</item>
    </izvorni_sadrzaj>
    <derivirana_varijabla naziv="DomainObject.Predmet.ProtuStrankaListFormatedOIB_1">
      <item>BIBIĆI d.o.o. SVETVINČENAT, OIB 52254924126 zastupanog po punomoćniku Odvj. Ana Holjar; Odvj. Mauricio Macan</item>
    </derivirana_varijabla>
  </DomainObject.Predmet.ProtuStrankaListFormatedOIB>
  <DomainObject.Predmet.ProtuStrankaListFormatedWithAdress>
    <izvorni_sadrzaj>
      <item>BIBIĆI d.o.o. SVETVINČENAT, Bibići 2, 52341 Svetvinčenat zastupanog po punomoćniku Odvj. Ana Holjar; Odvj. Mauricio Macan</item>
    </izvorni_sadrzaj>
    <derivirana_varijabla naziv="DomainObject.Predmet.ProtuStrankaListFormatedWithAdress_1">
      <item>BIBIĆI d.o.o. SVETVINČENAT, Bibići 2, 52341 Svetvinčenat zastupanog po punomoćniku Odvj. Ana Holjar; Odvj. Mauricio Macan</item>
    </derivirana_varijabla>
  </DomainObject.Predmet.ProtuStrankaListFormatedWithAdress>
  <DomainObject.Predmet.ProtuStrankaListFormatedWithAdressOIB>
    <izvorni_sadrzaj>
      <item>BIBIĆI d.o.o. SVETVINČENAT, OIB 52254924126, Bibići 2, 52341 Svetvinčenat zastupanog po punomoćniku Odvj. Ana Holjar; Odvj. Mauricio Macan</item>
    </izvorni_sadrzaj>
    <derivirana_varijabla naziv="DomainObject.Predmet.ProtuStrankaListFormatedWithAdressOIB_1">
      <item>BIBIĆI d.o.o. SVETVINČENAT, OIB 52254924126, Bibići 2, 52341 Svetvinčenat zastupanog po punomoćniku Odvj. Ana Holjar; Odvj. Mauricio Macan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izvorni_sadrzaj>
    <derivirana_varijabla naziv="DomainObject.Predmet.OstaliListFormated_1"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derivirana_varijabla>
  </DomainObject.Predmet.OstaliListFormated>
  <DomainObject.Predmet.OstaliListFormatedOIB>
    <izvorni_sadrzaj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izvorni_sadrzaj>
    <derivirana_varijabla naziv="DomainObject.Predmet.OstaliListFormatedOIB_1"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derivirana_varijabla>
  </DomainObject.Predmet.OstaliListFormatedOIB>
  <DomainObject.Predmet.OstaliListFormatedWithAdress>
    <izvorni_sadrzaj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izvorni_sadrzaj>
    <derivirana_varijabla naziv="DomainObject.Predmet.OstaliListFormatedWithAdress_1"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derivirana_varijabla>
  </DomainObject.Predmet.OstaliListFormatedWithAdress>
  <DomainObject.Predmet.OstaliListFormatedWithAdressOIB>
    <izvorni_sadrzaj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izvorni_sadrzaj>
    <derivirana_varijabla naziv="DomainObject.Predmet.OstaliListFormatedWithAdressOIB_1"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derivirana_varijabla>
  </DomainObject.Predmet.OstaliListFormatedWithAdressOIB>
  <DomainObject.Predmet.OstaliListNazivFormated>
    <izvorni_sadrzaj>
      <item>Odvj. Ana Holjar</item>
      <item>odvj. IGOR UČUR</item>
      <item>Odvj. Mauricio Macan</item>
      <item>Odvj. Saša Drobnjak</item>
    </izvorni_sadrzaj>
    <derivirana_varijabla naziv="DomainObject.Predmet.OstaliListNazivFormated_1">
      <item>Odvj. Ana Holjar</item>
      <item>odvj. IGOR UČUR</item>
      <item>Odvj. Mauricio Macan</item>
      <item>Odvj. Saša Drobnjak</item>
    </derivirana_varijabla>
  </DomainObject.Predmet.OstaliListNazivFormated>
  <DomainObject.Predmet.OstaliListNazivFormatedOIB>
    <izvorni_sadrzaj>
      <item>Odvj. Ana Holjar</item>
      <item>odvj. IGOR UČUR</item>
      <item>Odvj. Mauricio Macan</item>
      <item>Odvj. Saša Drobnjak</item>
    </izvorni_sadrzaj>
    <derivirana_varijabla naziv="DomainObject.Predmet.OstaliListNazivFormatedOIB_1">
      <item>Odvj. Ana Holjar</item>
      <item>odvj. IGOR UČUR</item>
      <item>Odvj. Mauricio Macan</item>
      <item>Odvj. Saša Drobnjak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COMERC d.o.o. PULA</izvorni_sadrzaj>
    <derivirana_varijabla naziv="DomainObject.Predmet.StrankaIDrugi_1">RENATO COMERC d.o.o.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RENATO COMERC d.o.o. PULA, OIB 71815754725, Kandlerova 40, 52100 Pula</izvorni_sadrzaj>
    <derivirana_varijabla naziv="DomainObject.Predmet.StrankaIDrugiAdressOIB_1">RENATO COMERC d.o.o. PULA, OIB 71815754725, Kandlerova 40,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Holjar</item>
      <item>odvj. IGOR UČUR</item>
      <item>BIBIĆI d.o.o. SVETVINČENAT</item>
      <item>RENATO COMERC d.o.o. PULA</item>
      <item>Odvj. Mauricio Macan</item>
      <item>Odvj. Saša Drobnjak</item>
    </izvorni_sadrzaj>
    <derivirana_varijabla naziv="DomainObject.Predmet.SudioniciListNaziv_1">
      <item>Odvj. Ana Holjar</item>
      <item>odvj. IGOR UČUR</item>
      <item>BIBIĆI d.o.o. SVETVINČENAT</item>
      <item>RENATO COMERC d.o.o. PULA</item>
      <item>Odvj. Mauricio Macan</item>
      <item>Odvj. Saša Drobnjak</item>
    </derivirana_varijabla>
  </DomainObject.Predmet.SudioniciListNaziv>
  <DomainObject.Predmet.SudioniciListAdressOIB>
    <izvorni_sadrzaj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  <item>Odvj. Mauricio Macan, A. Kačića Miošića 4/I,52100 Pula</item>
      <item>Odvj. Saša Drobnjak, Mutvoranska 3,52100 Pula</item>
    </izvorni_sadrzaj>
    <derivirana_varijabla naziv="DomainObject.Predmet.SudioniciListAdressOIB_1"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  <item>Odvj. Mauricio Macan, A. Kačića Miošića 4/I,52100 Pula</item>
      <item>Odvj. Saša Drobnjak, Mutvoranska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52254924126</item>
      <item>, OIB 71815754725</item>
      <item>, OIB null</item>
      <item>, OIB null</item>
    </izvorni_sadrzaj>
    <derivirana_varijabla naziv="DomainObject.Predmet.SudioniciListNazivOIB_1">
      <item>, OIB null</item>
      <item>, OIB null</item>
      <item>, OIB 52254924126</item>
      <item>, OIB 71815754725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2984</properties:Characters>
  <properties:Lines>88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2018-07-09T08:26:00Z</dcterms:created>
  <dc:creator>Jasmina Matika</dc:creator>
  <cp:lastModifiedBy>Sanja Lakošeljac</cp:lastModifiedBy>
  <dcterms:modified xmlns:xsi="http://www.w3.org/2001/XMLSchema-instance" xsi:type="dcterms:W3CDTF">2018-07-09T08:30:00Z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(Zaključenje - stečajni plan St-906-16.docx)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