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bf34a" w14:paraId="b9bf34a" w:rsidRDefault="0036154C" w:rsidP="003C6A2E" w:rsidR="0036154C" w:rsidRPr="00693D89">
      <w:pPr>
        <w15:collapsed w:val="false"/>
        <w:rPr>
          <w:b/>
          <w:lang w:val="hr-HR"/>
        </w:rPr>
      </w:pPr>
      <w:bookmarkStart w:name="_GoBack" w:id="0"/>
      <w:bookmarkEnd w:id="0"/>
    </w:p>
    <w:p w:rsidRDefault="0036154C" w:rsidP="003C6A2E" w:rsidR="0036154C" w:rsidRPr="00693D89">
      <w:pPr>
        <w:rPr>
          <w:rFonts w:cstheme="minorHAnsi" w:hAnsiTheme="minorHAnsi" w:asciiTheme="minorHAnsi"/>
          <w:b/>
          <w:lang w:val="hr-HR"/>
        </w:rPr>
      </w:pPr>
      <w:r w:rsidRPr="00693D89">
        <w:rPr>
          <w:rFonts w:cstheme="minorHAnsi" w:hAnsiTheme="minorHAnsi" w:asciiTheme="minorHAnsi"/>
          <w:b/>
          <w:lang w:val="hr-HR"/>
        </w:rPr>
        <w:t xml:space="preserve">ZUZIJA MIRJANA </w:t>
      </w:r>
    </w:p>
    <w:p w:rsidRDefault="0036154C" w:rsidP="003C6A2E" w:rsidR="0036154C" w:rsidRPr="00693D89">
      <w:pPr>
        <w:tabs>
          <w:tab w:pos="8640" w:val="right"/>
        </w:tabs>
        <w:rPr>
          <w:rFonts w:cstheme="minorHAnsi" w:hAnsiTheme="minorHAnsi" w:asciiTheme="minorHAnsi"/>
          <w:lang w:val="hr-HR"/>
        </w:rPr>
      </w:pPr>
      <w:r w:rsidRPr="00693D89">
        <w:rPr>
          <w:rFonts w:cstheme="minorHAnsi" w:hAnsiTheme="minorHAnsi" w:asciiTheme="minorHAnsi"/>
          <w:lang w:val="hr-HR"/>
        </w:rPr>
        <w:t xml:space="preserve">Stečajna upraviteljica za </w:t>
      </w:r>
    </w:p>
    <w:p w:rsidRDefault="0036154C" w:rsidP="00156B39" w:rsidR="0036154C" w:rsidRPr="00693D89">
      <w:pPr>
        <w:ind w:firstLine="284" w:left="-284"/>
        <w:rPr>
          <w:rFonts w:cstheme="minorHAnsi" w:hAnsiTheme="minorHAnsi" w:asciiTheme="minorHAnsi"/>
          <w:lang w:val="hr-HR"/>
        </w:rPr>
      </w:pPr>
      <w:r w:rsidRPr="00693D89">
        <w:rPr>
          <w:rFonts w:cstheme="minorHAnsi" w:hAnsiTheme="minorHAnsi" w:asciiTheme="minorHAnsi"/>
          <w:lang w:val="hr-HR"/>
        </w:rPr>
        <w:t xml:space="preserve">DELTA NEKRETNINE d.o.o.. </w:t>
      </w:r>
    </w:p>
    <w:p w:rsidRDefault="0036154C" w:rsidP="00156B39" w:rsidR="0036154C" w:rsidRPr="00693D89">
      <w:pPr>
        <w:ind w:firstLine="284" w:left="-284"/>
        <w:rPr>
          <w:rFonts w:cstheme="minorHAnsi" w:hAnsiTheme="minorHAnsi" w:asciiTheme="minorHAnsi"/>
          <w:b/>
          <w:lang w:val="hr-HR"/>
        </w:rPr>
      </w:pPr>
      <w:r w:rsidRPr="00693D89">
        <w:rPr>
          <w:rFonts w:cstheme="minorHAnsi" w:hAnsiTheme="minorHAnsi" w:asciiTheme="minorHAnsi"/>
          <w:lang w:val="hr-HR"/>
        </w:rPr>
        <w:t>Zagreb, III Pile 29</w:t>
      </w:r>
      <w:r w:rsidRPr="00693D89">
        <w:rPr>
          <w:rFonts w:cstheme="minorHAnsi" w:hAnsiTheme="minorHAnsi" w:asciiTheme="minorHAnsi"/>
          <w:b/>
          <w:lang w:val="hr-HR"/>
        </w:rPr>
        <w:tab/>
      </w:r>
    </w:p>
    <w:p w:rsidRDefault="0036154C" w:rsidP="00156B39" w:rsidR="0036154C" w:rsidRPr="00693D89">
      <w:pPr>
        <w:ind w:firstLine="284" w:left="-284"/>
        <w:rPr>
          <w:rFonts w:cstheme="minorHAnsi" w:hAnsiTheme="minorHAnsi" w:asciiTheme="minorHAnsi"/>
          <w:b/>
          <w:lang w:val="hr-HR"/>
        </w:rPr>
      </w:pPr>
      <w:r w:rsidRPr="00693D89">
        <w:rPr>
          <w:rFonts w:cstheme="minorHAnsi" w:hAnsiTheme="minorHAnsi" w:asciiTheme="minorHAnsi"/>
          <w:b/>
          <w:lang w:val="hr-HR"/>
        </w:rPr>
        <w:t xml:space="preserve">OIB : </w:t>
      </w:r>
      <w:r w:rsidRPr="00693D89">
        <w:rPr>
          <w:rFonts w:cstheme="minorHAnsi" w:hAnsiTheme="minorHAnsi" w:asciiTheme="minorHAnsi"/>
          <w:b/>
          <w:lang w:val="hr-HR"/>
        </w:rPr>
        <w:tab/>
        <w:t>81317357717</w:t>
      </w:r>
      <w:r w:rsidRPr="00693D89">
        <w:rPr>
          <w:rFonts w:cstheme="minorHAnsi" w:hAnsiTheme="minorHAnsi" w:asciiTheme="minorHAnsi"/>
          <w:b/>
          <w:lang w:val="hr-HR"/>
        </w:rPr>
        <w:tab/>
      </w:r>
    </w:p>
    <w:p w:rsidRDefault="0036154C" w:rsidP="0015452C" w:rsidR="0036154C" w:rsidRPr="00693D89">
      <w:pPr>
        <w:pBdr>
          <w:bottom w:space="1" w:sz="4" w:color="auto" w:val="single"/>
        </w:pBdr>
        <w:ind w:firstLine="284" w:left="-284"/>
        <w:rPr>
          <w:rFonts w:cstheme="minorHAnsi" w:hAnsiTheme="minorHAnsi" w:asciiTheme="minorHAnsi"/>
          <w:b/>
          <w:lang w:val="hr-HR"/>
        </w:rPr>
      </w:pPr>
      <w:r w:rsidRPr="00693D89">
        <w:rPr>
          <w:rFonts w:cstheme="minorHAnsi" w:hAnsiTheme="minorHAnsi" w:asciiTheme="minorHAnsi"/>
          <w:b/>
          <w:lang w:val="hr-HR"/>
        </w:rPr>
        <w:tab/>
      </w:r>
    </w:p>
    <w:p w:rsidRDefault="0036154C" w:rsidP="00156B39" w:rsidR="0036154C" w:rsidRPr="00693D89">
      <w:pPr>
        <w:ind w:firstLine="284" w:left="-284"/>
        <w:jc w:val="right"/>
        <w:rPr>
          <w:rFonts w:cstheme="minorHAnsi" w:hAnsiTheme="minorHAnsi" w:asciiTheme="minorHAnsi"/>
          <w:b/>
          <w:lang w:val="hr-HR"/>
        </w:rPr>
      </w:pPr>
      <w:r w:rsidRPr="00693D89">
        <w:rPr>
          <w:rFonts w:cstheme="minorHAnsi" w:hAnsiTheme="minorHAnsi" w:asciiTheme="minorHAnsi"/>
          <w:b/>
          <w:lang w:val="hr-HR"/>
        </w:rPr>
        <w:tab/>
      </w:r>
      <w:r w:rsidRPr="00693D89">
        <w:rPr>
          <w:rFonts w:cstheme="minorHAnsi" w:hAnsiTheme="minorHAnsi" w:asciiTheme="minorHAnsi"/>
          <w:b/>
          <w:lang w:val="hr-HR"/>
        </w:rPr>
        <w:tab/>
      </w:r>
      <w:r w:rsidRPr="00693D89">
        <w:rPr>
          <w:rFonts w:cstheme="minorHAnsi" w:hAnsiTheme="minorHAnsi" w:asciiTheme="minorHAnsi"/>
          <w:b/>
          <w:lang w:val="hr-HR"/>
        </w:rPr>
        <w:tab/>
      </w:r>
      <w:r w:rsidRPr="00693D89">
        <w:rPr>
          <w:rFonts w:cstheme="minorHAnsi" w:hAnsiTheme="minorHAnsi" w:asciiTheme="minorHAnsi"/>
          <w:b/>
          <w:lang w:val="hr-HR"/>
        </w:rPr>
        <w:tab/>
      </w:r>
      <w:r w:rsidRPr="00693D89">
        <w:rPr>
          <w:rFonts w:cstheme="minorHAnsi" w:hAnsiTheme="minorHAnsi" w:asciiTheme="minorHAnsi"/>
          <w:b/>
          <w:lang w:val="hr-HR"/>
        </w:rPr>
        <w:tab/>
      </w:r>
      <w:r w:rsidRPr="00693D89">
        <w:rPr>
          <w:rFonts w:cstheme="minorHAnsi" w:hAnsiTheme="minorHAnsi" w:asciiTheme="minorHAnsi"/>
          <w:b/>
          <w:lang w:val="hr-HR"/>
        </w:rPr>
        <w:tab/>
        <w:t>TRGOVAČKI SUD U ZAGREBU</w:t>
      </w:r>
    </w:p>
    <w:p w:rsidRDefault="0036154C" w:rsidP="00156B39" w:rsidR="0036154C" w:rsidRPr="00693D89">
      <w:pPr>
        <w:ind w:firstLine="284" w:left="-284"/>
        <w:jc w:val="right"/>
        <w:rPr>
          <w:rFonts w:cstheme="minorHAnsi" w:hAnsiTheme="minorHAnsi" w:asciiTheme="minorHAnsi"/>
          <w:b/>
          <w:lang w:val="hr-HR"/>
        </w:rPr>
      </w:pPr>
      <w:smartTag w:element="metricconverter" w:uri="urn:schemas-microsoft-com:office:smarttags">
        <w:smartTagPr>
          <w:attr w:val="66 St" w:name="ProductID"/>
        </w:smartTagPr>
        <w:r w:rsidRPr="00693D89">
          <w:rPr>
            <w:rFonts w:cstheme="minorHAnsi" w:hAnsiTheme="minorHAnsi" w:asciiTheme="minorHAnsi"/>
            <w:b/>
            <w:lang w:val="hr-HR"/>
          </w:rPr>
          <w:t>66 St</w:t>
        </w:r>
      </w:smartTag>
      <w:r w:rsidRPr="00693D89">
        <w:rPr>
          <w:rFonts w:cstheme="minorHAnsi" w:hAnsiTheme="minorHAnsi" w:asciiTheme="minorHAnsi"/>
          <w:b/>
          <w:lang w:val="hr-HR"/>
        </w:rPr>
        <w:t xml:space="preserve"> 242/2014</w:t>
      </w:r>
    </w:p>
    <w:p w:rsidRDefault="0036154C" w:rsidP="0015452C" w:rsidR="0036154C" w:rsidRPr="00693D89">
      <w:pPr>
        <w:pBdr>
          <w:bottom w:space="1" w:sz="4" w:color="auto" w:val="single"/>
        </w:pBdr>
        <w:ind w:firstLine="284" w:left="-284"/>
        <w:jc w:val="right"/>
        <w:rPr>
          <w:rFonts w:cstheme="minorHAnsi" w:hAnsiTheme="minorHAnsi" w:asciiTheme="minorHAnsi"/>
          <w:b/>
          <w:lang w:val="hr-HR"/>
        </w:rPr>
      </w:pPr>
    </w:p>
    <w:p w:rsidRDefault="0036154C" w:rsidP="00156B39" w:rsidR="0036154C" w:rsidRPr="00693D89">
      <w:pPr>
        <w:ind w:firstLine="284" w:left="-284"/>
        <w:rPr>
          <w:rFonts w:cstheme="minorHAnsi" w:hAnsiTheme="minorHAnsi" w:asciiTheme="minorHAnsi"/>
          <w:b/>
          <w:lang w:val="hr-HR"/>
        </w:rPr>
      </w:pPr>
    </w:p>
    <w:p w:rsidRDefault="0036154C" w:rsidP="003C6A2E" w:rsidR="0036154C" w:rsidRPr="00693D89">
      <w:pPr>
        <w:jc w:val="right"/>
        <w:rPr>
          <w:rFonts w:cstheme="minorHAnsi" w:hAnsiTheme="minorHAnsi" w:asciiTheme="minorHAnsi"/>
          <w:b/>
          <w:lang w:val="hr-HR"/>
        </w:rPr>
      </w:pPr>
    </w:p>
    <w:p w:rsidRDefault="0036154C" w:rsidP="00426673" w:rsidR="0036154C" w:rsidRPr="00693D89">
      <w:pPr>
        <w:tabs>
          <w:tab w:pos="567" w:val="left"/>
        </w:tabs>
        <w:ind w:firstLine="907"/>
        <w:jc w:val="right"/>
        <w:rPr>
          <w:rFonts w:cstheme="minorHAnsi" w:hAnsiTheme="minorHAnsi" w:asciiTheme="minorHAnsi"/>
          <w:b/>
          <w:color w:val="404040"/>
          <w:lang w:val="hr-HR"/>
        </w:rPr>
      </w:pPr>
      <w:r w:rsidRPr="00693D89">
        <w:rPr>
          <w:rFonts w:cstheme="minorHAnsi" w:hAnsiTheme="minorHAnsi" w:asciiTheme="minorHAnsi"/>
          <w:b/>
          <w:color w:val="404040"/>
          <w:lang w:val="hr-HR"/>
        </w:rPr>
        <w:tab/>
      </w:r>
      <w:r w:rsidRPr="00693D89">
        <w:rPr>
          <w:rFonts w:cstheme="minorHAnsi" w:hAnsiTheme="minorHAnsi" w:asciiTheme="minorHAnsi"/>
          <w:b/>
          <w:color w:val="404040"/>
          <w:lang w:val="hr-HR"/>
        </w:rPr>
        <w:tab/>
      </w:r>
      <w:r w:rsidRPr="00693D89">
        <w:rPr>
          <w:rFonts w:cstheme="minorHAnsi" w:hAnsiTheme="minorHAnsi" w:asciiTheme="minorHAnsi"/>
          <w:b/>
          <w:color w:val="404040"/>
          <w:lang w:val="hr-HR"/>
        </w:rPr>
        <w:tab/>
      </w:r>
      <w:r w:rsidRPr="00693D89">
        <w:rPr>
          <w:rFonts w:cstheme="minorHAnsi" w:hAnsiTheme="minorHAnsi" w:asciiTheme="minorHAnsi"/>
          <w:b/>
          <w:color w:val="404040"/>
          <w:lang w:val="hr-HR"/>
        </w:rPr>
        <w:tab/>
      </w:r>
    </w:p>
    <w:p w:rsidRDefault="0036154C" w:rsidP="00DC1836" w:rsidR="0036154C" w:rsidRPr="00693D89">
      <w:pPr>
        <w:jc w:val="center"/>
        <w:rPr>
          <w:rFonts w:cstheme="minorHAnsi" w:hAnsiTheme="minorHAnsi" w:asciiTheme="minorHAnsi"/>
          <w:b/>
        </w:rPr>
      </w:pPr>
      <w:r w:rsidRPr="00693D89">
        <w:rPr>
          <w:rFonts w:cstheme="minorHAnsi" w:hAnsiTheme="minorHAnsi" w:asciiTheme="minorHAnsi"/>
          <w:b/>
        </w:rPr>
        <w:t>Obrazac 20.</w:t>
      </w:r>
    </w:p>
    <w:p w:rsidRDefault="0036154C" w:rsidP="00DC1836" w:rsidR="0036154C" w:rsidRPr="00693D89">
      <w:pPr>
        <w:jc w:val="center"/>
        <w:rPr>
          <w:rFonts w:cstheme="minorHAnsi" w:hAnsiTheme="minorHAnsi" w:asciiTheme="minorHAnsi"/>
          <w:b/>
        </w:rPr>
      </w:pPr>
      <w:r w:rsidRPr="00693D89">
        <w:rPr>
          <w:rFonts w:cstheme="minorHAnsi" w:hAnsiTheme="minorHAnsi" w:asciiTheme="minorHAnsi"/>
          <w:b/>
        </w:rPr>
        <w:t xml:space="preserve">IZVJEŠĆE STEČAJNOGA UPRAVITELJA O TIJEKU STEČAJNOGA POSTUPKA I STANJU </w:t>
      </w:r>
      <w:r w:rsidR="00D7733F" w:rsidRPr="00693D89">
        <w:rPr>
          <w:rFonts w:cstheme="minorHAnsi" w:hAnsiTheme="minorHAnsi" w:asciiTheme="minorHAnsi"/>
          <w:b/>
        </w:rPr>
        <w:t xml:space="preserve">STEČAJNE MASE NA DAN </w:t>
      </w:r>
      <w:r w:rsidR="004958A0" w:rsidRPr="00693D89">
        <w:rPr>
          <w:rFonts w:cstheme="minorHAnsi" w:hAnsiTheme="minorHAnsi" w:asciiTheme="minorHAnsi"/>
          <w:b/>
        </w:rPr>
        <w:t>30.0</w:t>
      </w:r>
      <w:r w:rsidR="006A63D2" w:rsidRPr="00693D89">
        <w:rPr>
          <w:rFonts w:cstheme="minorHAnsi" w:hAnsiTheme="minorHAnsi" w:asciiTheme="minorHAnsi"/>
          <w:b/>
        </w:rPr>
        <w:t>9</w:t>
      </w:r>
      <w:r w:rsidR="00D7733F" w:rsidRPr="00693D89">
        <w:rPr>
          <w:rFonts w:cstheme="minorHAnsi" w:hAnsiTheme="minorHAnsi" w:asciiTheme="minorHAnsi"/>
          <w:b/>
        </w:rPr>
        <w:t>.2017</w:t>
      </w:r>
      <w:r w:rsidRPr="00693D89">
        <w:rPr>
          <w:rFonts w:cstheme="minorHAnsi" w:hAnsiTheme="minorHAnsi" w:asciiTheme="minorHAnsi"/>
          <w:b/>
        </w:rPr>
        <w:t>.GODINE</w:t>
      </w:r>
    </w:p>
    <w:p w:rsidRDefault="0036154C" w:rsidP="00DC1836" w:rsidR="0036154C" w:rsidRPr="00693D89">
      <w:pPr>
        <w:jc w:val="center"/>
        <w:rPr>
          <w:rFonts w:cstheme="minorHAnsi" w:hAnsiTheme="minorHAnsi" w:asciiTheme="minorHAnsi"/>
        </w:rPr>
      </w:pPr>
    </w:p>
    <w:p w:rsidRDefault="0036154C" w:rsidP="00DC1836" w:rsidR="0036154C" w:rsidRPr="00693D89">
      <w:pPr>
        <w:jc w:val="both"/>
        <w:rPr>
          <w:rFonts w:cstheme="minorHAnsi" w:hAnsiTheme="minorHAnsi" w:asciiTheme="minorHAnsi"/>
        </w:rPr>
      </w:pPr>
      <w:r w:rsidRPr="00693D89">
        <w:rPr>
          <w:rFonts w:cstheme="minorHAnsi" w:hAnsiTheme="minorHAnsi" w:asciiTheme="minorHAnsi"/>
          <w:lang w:val="pl-PL"/>
        </w:rPr>
        <w:t>Nadle</w:t>
      </w:r>
      <w:r w:rsidRPr="00693D89">
        <w:rPr>
          <w:rFonts w:cstheme="minorHAnsi" w:hAnsiTheme="minorHAnsi" w:asciiTheme="minorHAnsi"/>
        </w:rPr>
        <w:t>ž</w:t>
      </w:r>
      <w:r w:rsidRPr="00693D89">
        <w:rPr>
          <w:rFonts w:cstheme="minorHAnsi" w:hAnsiTheme="minorHAnsi" w:asciiTheme="minorHAnsi"/>
          <w:lang w:val="pl-PL"/>
        </w:rPr>
        <w:t>nitrgova</w:t>
      </w:r>
      <w:r w:rsidRPr="00693D89">
        <w:rPr>
          <w:rFonts w:cstheme="minorHAnsi" w:hAnsiTheme="minorHAnsi" w:asciiTheme="minorHAnsi"/>
        </w:rPr>
        <w:t>č</w:t>
      </w:r>
      <w:r w:rsidRPr="00693D89">
        <w:rPr>
          <w:rFonts w:cstheme="minorHAnsi" w:hAnsiTheme="minorHAnsi" w:asciiTheme="minorHAnsi"/>
          <w:lang w:val="pl-PL"/>
        </w:rPr>
        <w:t xml:space="preserve">kisud: </w:t>
      </w:r>
      <w:r w:rsidRPr="00693D89">
        <w:rPr>
          <w:rFonts w:cstheme="minorHAnsi" w:hAnsiTheme="minorHAnsi" w:asciiTheme="minorHAnsi"/>
        </w:rPr>
        <w:t>TRGOVAČKI SUD U ZAGREBU</w:t>
      </w:r>
    </w:p>
    <w:p w:rsidRDefault="0036154C" w:rsidP="00DC1836" w:rsidR="0036154C" w:rsidRPr="00693D89">
      <w:pPr>
        <w:jc w:val="both"/>
        <w:rPr>
          <w:rFonts w:cstheme="minorHAnsi" w:hAnsiTheme="minorHAnsi" w:asciiTheme="minorHAnsi"/>
          <w:lang w:val="pl-PL"/>
        </w:rPr>
      </w:pPr>
      <w:r w:rsidRPr="00693D89">
        <w:rPr>
          <w:rFonts w:cstheme="minorHAnsi" w:hAnsiTheme="minorHAnsi" w:asciiTheme="minorHAnsi"/>
          <w:lang w:val="pl-PL"/>
        </w:rPr>
        <w:t xml:space="preserve">Poslovni broj spisa: </w:t>
      </w:r>
      <w:smartTag w:element="metricconverter" w:uri="urn:schemas-microsoft-com:office:smarttags">
        <w:smartTagPr>
          <w:attr w:val="66 St" w:name="ProductID"/>
        </w:smartTagPr>
        <w:r w:rsidRPr="00693D89">
          <w:rPr>
            <w:rFonts w:cstheme="minorHAnsi" w:hAnsiTheme="minorHAnsi" w:asciiTheme="minorHAnsi"/>
            <w:lang w:val="pl-PL"/>
          </w:rPr>
          <w:t>66 St</w:t>
        </w:r>
      </w:smartTag>
      <w:r w:rsidRPr="00693D89">
        <w:rPr>
          <w:rFonts w:cstheme="minorHAnsi" w:hAnsiTheme="minorHAnsi" w:asciiTheme="minorHAnsi"/>
          <w:lang w:val="pl-PL"/>
        </w:rPr>
        <w:t xml:space="preserve"> 242/2014</w:t>
      </w:r>
    </w:p>
    <w:p w:rsidRDefault="0036154C" w:rsidP="00DC1836" w:rsidR="0036154C" w:rsidRPr="00693D89">
      <w:pPr>
        <w:rPr>
          <w:rFonts w:cstheme="minorHAnsi" w:hAnsiTheme="minorHAnsi" w:asciiTheme="minorHAnsi"/>
          <w:lang w:val="pl-PL"/>
        </w:rPr>
      </w:pPr>
      <w:r w:rsidRPr="00693D89">
        <w:rPr>
          <w:rFonts w:cstheme="minorHAnsi" w:hAnsiTheme="minorHAnsi" w:asciiTheme="minorHAnsi"/>
          <w:lang w:val="pl-PL"/>
        </w:rPr>
        <w:t xml:space="preserve">Dužnik (ime i prezime/tvrtkaili naziv, OIB, adresa/sjedište) : DELTA NEKRETNINE d.o.o.. </w:t>
      </w:r>
    </w:p>
    <w:p w:rsidRDefault="0036154C" w:rsidP="00E476F3" w:rsidR="0036154C" w:rsidRPr="00693D89">
      <w:pPr>
        <w:rPr>
          <w:rFonts w:cstheme="minorHAnsi" w:hAnsiTheme="minorHAnsi" w:asciiTheme="minorHAnsi"/>
          <w:lang w:val="pl-PL"/>
        </w:rPr>
      </w:pPr>
      <w:r w:rsidRPr="00693D89">
        <w:rPr>
          <w:rFonts w:cstheme="minorHAnsi" w:hAnsiTheme="minorHAnsi" w:asciiTheme="minorHAnsi"/>
          <w:lang w:val="pl-PL"/>
        </w:rPr>
        <w:t>Zagreb, III Pile 29, OIB : 81317357717</w:t>
      </w:r>
      <w:r w:rsidRPr="00693D89">
        <w:rPr>
          <w:rFonts w:cstheme="minorHAnsi" w:hAnsiTheme="minorHAnsi" w:asciiTheme="minorHAnsi"/>
          <w:lang w:val="pl-PL"/>
        </w:rPr>
        <w:tab/>
      </w:r>
    </w:p>
    <w:p w:rsidRDefault="0036154C" w:rsidP="00E476F3" w:rsidR="0036154C" w:rsidRPr="00693D89">
      <w:pPr>
        <w:rPr>
          <w:rFonts w:cstheme="minorHAnsi" w:hAnsiTheme="minorHAnsi" w:asciiTheme="minorHAnsi"/>
          <w:lang w:val="pl-PL"/>
        </w:rPr>
      </w:pPr>
    </w:p>
    <w:p w:rsidRDefault="0036154C" w:rsidP="00DF5033" w:rsidR="0036154C" w:rsidRPr="00693D89">
      <w:pPr>
        <w:rPr>
          <w:rFonts w:cstheme="minorHAnsi" w:hAnsiTheme="minorHAnsi" w:asciiTheme="minorHAnsi"/>
          <w:lang w:val="pl-PL"/>
        </w:rPr>
      </w:pPr>
    </w:p>
    <w:p w:rsidRDefault="0036154C" w:rsidP="0085534E" w:rsidR="0036154C" w:rsidRPr="00693D89">
      <w:pPr>
        <w:pBdr>
          <w:bottom w:space="1" w:sz="4" w:color="auto" w:val="single"/>
        </w:pBdr>
        <w:rPr>
          <w:rFonts w:cstheme="minorHAnsi" w:hAnsiTheme="minorHAnsi" w:asciiTheme="minorHAnsi"/>
          <w:lang w:val="pl-PL"/>
        </w:rPr>
      </w:pPr>
    </w:p>
    <w:p w:rsidRDefault="0036154C" w:rsidP="00DC1836" w:rsidR="0036154C" w:rsidRPr="00693D89">
      <w:pPr>
        <w:tabs>
          <w:tab w:pos="567" w:val="left"/>
        </w:tabs>
        <w:rPr>
          <w:rFonts w:cstheme="minorHAnsi" w:hAnsiTheme="minorHAnsi" w:asciiTheme="minorHAnsi"/>
          <w:b/>
          <w:lang w:val="hr-HR"/>
        </w:rPr>
      </w:pPr>
    </w:p>
    <w:p w:rsidRDefault="0036154C" w:rsidP="00DC1836" w:rsidR="0036154C" w:rsidRPr="00693D89">
      <w:pPr>
        <w:tabs>
          <w:tab w:pos="567" w:val="left"/>
        </w:tabs>
        <w:rPr>
          <w:rFonts w:cstheme="minorHAnsi" w:hAnsiTheme="minorHAnsi" w:asciiTheme="minorHAnsi"/>
          <w:b/>
          <w:lang w:val="hr-HR"/>
        </w:rPr>
      </w:pPr>
      <w:r w:rsidRPr="00693D89">
        <w:rPr>
          <w:rFonts w:cstheme="minorHAnsi" w:hAnsiTheme="minorHAnsi" w:asciiTheme="minorHAnsi"/>
          <w:b/>
          <w:lang w:val="hr-HR"/>
        </w:rPr>
        <w:t>UVODNE NAPOMENE</w:t>
      </w:r>
    </w:p>
    <w:p w:rsidRDefault="0036154C" w:rsidP="00DC1836" w:rsidR="0036154C" w:rsidRPr="00693D89">
      <w:pPr>
        <w:tabs>
          <w:tab w:pos="567" w:val="left"/>
        </w:tabs>
        <w:ind w:firstLine="907"/>
        <w:jc w:val="both"/>
        <w:rPr>
          <w:rFonts w:cstheme="minorHAnsi" w:hAnsiTheme="minorHAnsi" w:asciiTheme="minorHAnsi"/>
          <w:b/>
          <w:lang w:val="hr-HR"/>
        </w:rPr>
      </w:pPr>
    </w:p>
    <w:p w:rsidRDefault="0036154C" w:rsidP="00DC1836" w:rsidR="0036154C" w:rsidRPr="00693D89">
      <w:pPr>
        <w:tabs>
          <w:tab w:pos="567" w:val="left"/>
        </w:tabs>
        <w:ind w:firstLine="907"/>
        <w:jc w:val="both"/>
        <w:rPr>
          <w:rFonts w:cstheme="minorHAnsi" w:hAnsiTheme="minorHAnsi" w:asciiTheme="minorHAnsi"/>
          <w:lang w:val="hr-HR"/>
        </w:rPr>
      </w:pP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 xml:space="preserve">Temeljem Rješenja Trgovačkog suda u Zagrebu broj: 66 St-242/14dana 31.ožujka 2014. godine za dužnika DELTA NEKRETNINE d.o.o. (OIB: 81317357717) postavljena je Zuzija Mirjana (OIB: 26497768352) za  privremenu stečajnu upraviteljicu. Obzirom da su ostvareni stečajni razlozi sukladno Stečajnom zakonu, Trgovački sud u Zagrebu, otvorio je dana </w:t>
      </w:r>
      <w:r w:rsidRPr="00693D89">
        <w:rPr>
          <w:rFonts w:cstheme="minorHAnsi" w:hAnsiTheme="minorHAnsi" w:asciiTheme="minorHAnsi"/>
          <w:b/>
          <w:lang w:val="hr-HR"/>
        </w:rPr>
        <w:t>16. svibnja 2014.godine</w:t>
      </w:r>
      <w:r w:rsidRPr="00693D89">
        <w:rPr>
          <w:rFonts w:cstheme="minorHAnsi" w:hAnsiTheme="minorHAnsi" w:asciiTheme="minorHAnsi"/>
          <w:lang w:val="hr-HR"/>
        </w:rPr>
        <w:t xml:space="preserve"> stečajni postupak nad stečajnim dužnikom.</w:t>
      </w:r>
    </w:p>
    <w:p w:rsidRDefault="0036154C" w:rsidP="00DC1836" w:rsidR="0036154C" w:rsidRPr="00693D89">
      <w:pPr>
        <w:tabs>
          <w:tab w:pos="567" w:val="left"/>
        </w:tabs>
        <w:ind w:firstLine="907"/>
        <w:jc w:val="both"/>
        <w:rPr>
          <w:rFonts w:cstheme="minorHAnsi" w:hAnsiTheme="minorHAnsi" w:asciiTheme="minorHAnsi"/>
          <w:lang w:val="hr-HR"/>
        </w:rPr>
      </w:pPr>
    </w:p>
    <w:p w:rsidRDefault="0036154C" w:rsidP="00DC1836" w:rsidR="0036154C" w:rsidRPr="00693D89">
      <w:pPr>
        <w:tabs>
          <w:tab w:pos="567" w:val="left"/>
        </w:tabs>
        <w:ind w:firstLine="907"/>
        <w:jc w:val="both"/>
        <w:rPr>
          <w:rFonts w:cstheme="minorHAnsi" w:hAnsiTheme="minorHAnsi" w:asciiTheme="minorHAnsi"/>
          <w:lang w:val="hr-HR"/>
        </w:rPr>
      </w:pPr>
    </w:p>
    <w:p w:rsidRDefault="0036154C" w:rsidP="00DC1836" w:rsidR="0036154C" w:rsidRPr="00693D89">
      <w:pPr>
        <w:tabs>
          <w:tab w:pos="567" w:val="left"/>
        </w:tabs>
        <w:jc w:val="both"/>
        <w:rPr>
          <w:rFonts w:cstheme="minorHAnsi" w:hAnsiTheme="minorHAnsi" w:asciiTheme="minorHAnsi"/>
          <w:b/>
          <w:lang w:val="hr-HR"/>
        </w:rPr>
      </w:pPr>
      <w:r w:rsidRPr="00693D89">
        <w:rPr>
          <w:rFonts w:cstheme="minorHAnsi" w:hAnsiTheme="minorHAnsi" w:asciiTheme="minorHAnsi"/>
          <w:b/>
          <w:lang w:val="hr-HR"/>
        </w:rPr>
        <w:t>OSNOVNI PODACI O STEČAJNOM DUŽNIKU</w:t>
      </w:r>
    </w:p>
    <w:p w:rsidRDefault="0036154C" w:rsidP="00DC1836" w:rsidR="0036154C" w:rsidRPr="00693D89">
      <w:pPr>
        <w:tabs>
          <w:tab w:pos="567" w:val="left"/>
        </w:tabs>
        <w:ind w:firstLine="907"/>
        <w:jc w:val="both"/>
        <w:rPr>
          <w:rFonts w:cstheme="minorHAnsi" w:hAnsiTheme="minorHAnsi" w:asciiTheme="minorHAnsi"/>
          <w:lang w:val="hr-HR"/>
        </w:rPr>
      </w:pPr>
    </w:p>
    <w:p w:rsidRDefault="0036154C" w:rsidP="00DC1836" w:rsidR="0036154C" w:rsidRPr="00693D89">
      <w:pPr>
        <w:tabs>
          <w:tab w:pos="567" w:val="left"/>
        </w:tabs>
        <w:ind w:firstLine="907"/>
        <w:jc w:val="both"/>
        <w:rPr>
          <w:rFonts w:cstheme="minorHAnsi" w:hAnsiTheme="minorHAnsi" w:asciiTheme="minorHAnsi"/>
          <w:lang w:val="hr-HR"/>
        </w:rPr>
      </w:pP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 xml:space="preserve">Osnovna djelatnost društva je poslovanje nekretninama, projektiranje, građenje i nadzor na građenjem vlastitih nekretnina, nekretnina drugim investitorima iz usluge i drugo.Društvo je od 2007. do 2010. godine uspješno realiziralo izgradnju 7 poslovnih građevina ukupne prodajne vrijednosti od 5,9 milijuna €, te prodajom istih uspješno zaključilo četverogodišnji investicijski ciklus. Predmetne građevine izgrađene su u naselju Lanište-Blato. Po nastupu poteškoća u likvidnosti društva, uprava je bila prisiljena tijekom 2010. godine otpustiti zaposlene. </w:t>
      </w:r>
    </w:p>
    <w:p w:rsidRDefault="0036154C" w:rsidP="00DC1836" w:rsidR="0036154C" w:rsidRPr="00693D89">
      <w:pPr>
        <w:tabs>
          <w:tab w:pos="567" w:val="left"/>
        </w:tabs>
        <w:ind w:firstLine="907"/>
        <w:jc w:val="both"/>
        <w:rPr>
          <w:rFonts w:cstheme="minorHAnsi" w:hAnsiTheme="minorHAnsi" w:asciiTheme="minorHAnsi"/>
          <w:lang w:val="hr-HR"/>
        </w:rPr>
      </w:pP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 xml:space="preserve">Poteškoće su nastale ponajviše radi neizvršavanja zakonskih obveza javnopravnih tijela Grad Zagreb i Hrvatske vode, a što je utjecalo na neizvršavanje obveza prema poslovnim partnerima. Nadalje, na nelikvidnost je utjecala i obveza prema Ministarstvu financija, Poreznoj upravi. </w:t>
      </w:r>
    </w:p>
    <w:p w:rsidRDefault="0036154C" w:rsidP="00DC1836" w:rsidR="0036154C" w:rsidRPr="00693D89">
      <w:pPr>
        <w:tabs>
          <w:tab w:pos="567" w:val="left"/>
        </w:tabs>
        <w:jc w:val="both"/>
        <w:rPr>
          <w:rFonts w:cstheme="minorHAnsi" w:hAnsiTheme="minorHAnsi" w:asciiTheme="minorHAnsi"/>
          <w:lang w:val="hr-HR"/>
        </w:rPr>
      </w:pPr>
    </w:p>
    <w:p w:rsidRDefault="0036154C" w:rsidP="00DC1836" w:rsidR="0036154C" w:rsidRPr="00693D89">
      <w:pPr>
        <w:tabs>
          <w:tab w:pos="567" w:val="left"/>
        </w:tabs>
        <w:rPr>
          <w:rFonts w:cstheme="minorHAnsi" w:hAnsiTheme="minorHAnsi" w:asciiTheme="minorHAnsi"/>
          <w:b/>
          <w:lang w:val="hr-HR"/>
        </w:rPr>
      </w:pPr>
      <w:r w:rsidRPr="00693D89">
        <w:rPr>
          <w:rFonts w:cstheme="minorHAnsi" w:hAnsiTheme="minorHAnsi" w:asciiTheme="minorHAnsi"/>
          <w:b/>
          <w:lang w:val="hr-HR"/>
        </w:rPr>
        <w:t>POSLOVANJE DUŽNIKA I UZROCI PRESTANKA POSLOVANJA</w:t>
      </w:r>
    </w:p>
    <w:p w:rsidRDefault="0036154C" w:rsidP="00DC1836" w:rsidR="0036154C" w:rsidRPr="00693D89">
      <w:pPr>
        <w:tabs>
          <w:tab w:pos="567" w:val="left"/>
        </w:tabs>
        <w:ind w:firstLine="907"/>
        <w:jc w:val="both"/>
        <w:rPr>
          <w:rFonts w:cstheme="minorHAnsi" w:hAnsiTheme="minorHAnsi" w:asciiTheme="minorHAnsi"/>
          <w:lang w:val="hr-HR"/>
        </w:rPr>
      </w:pPr>
    </w:p>
    <w:p w:rsidRDefault="0036154C" w:rsidP="00DC1836" w:rsidR="0036154C" w:rsidRPr="00693D89">
      <w:pPr>
        <w:tabs>
          <w:tab w:pos="567" w:val="left"/>
        </w:tabs>
        <w:ind w:firstLine="907"/>
        <w:jc w:val="both"/>
        <w:rPr>
          <w:rFonts w:cstheme="minorHAnsi" w:hAnsiTheme="minorHAnsi" w:asciiTheme="minorHAnsi"/>
          <w:lang w:val="hr-HR"/>
        </w:rPr>
      </w:pP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 xml:space="preserve">Osnovna djelatnost društva je poslovanje nekretninama, projektiranje, građenje i nadzor na građenjem vlastitih nekretnina, nekretnina drugim investitorima iz usluge i drugo.Društvo je od 2007. do 2010. godine uspješno realiziralo izgradnju 7 poslovnih građevina ukupne prodajne vrijednosti od 5,9 milijuna €, te prodajom istih uspješno zaključilo četverogodišnji investicijski ciklus. Predmetne građevine izgrađene su u naselju Lanište-Blato. Po nastupu poteškoća u likvidnosti društva, uprava je bila prisiljena tijekom 2010. godine otpustiti zaposlene. </w:t>
      </w:r>
    </w:p>
    <w:p w:rsidRDefault="0036154C" w:rsidP="00DC1836" w:rsidR="0036154C" w:rsidRPr="00693D89">
      <w:pPr>
        <w:tabs>
          <w:tab w:pos="567" w:val="left"/>
        </w:tabs>
        <w:ind w:firstLine="907"/>
        <w:jc w:val="both"/>
        <w:rPr>
          <w:rFonts w:cstheme="minorHAnsi" w:hAnsiTheme="minorHAnsi" w:asciiTheme="minorHAnsi"/>
          <w:lang w:val="hr-HR"/>
        </w:rPr>
      </w:pP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Poteškoće su nastale ponajviše radi neizvršavanja zakonskih obveza javnopravnih tijela Grad Zagreb i Hrvatske vode, a što je utjecalo na neizvršavanje obveza prema poslovnim partnerima. Nadalje, na nelikvidnost je utjecala i obveza prema Ministarstvu financija, Poreznoj upravi. Postupci za navedene predmete se vode pred nadležnim sudovima.</w:t>
      </w:r>
    </w:p>
    <w:p w:rsidRDefault="0036154C" w:rsidP="00DC1836" w:rsidR="0036154C" w:rsidRPr="00693D89">
      <w:pPr>
        <w:rPr>
          <w:rFonts w:cstheme="minorHAnsi" w:hAnsiTheme="minorHAnsi" w:asciiTheme="minorHAnsi"/>
          <w:lang w:val="pl-PL"/>
        </w:rPr>
      </w:pPr>
    </w:p>
    <w:p w:rsidRDefault="0036154C" w:rsidP="00DC1836" w:rsidR="0036154C" w:rsidRPr="00693D89">
      <w:pPr>
        <w:rPr>
          <w:rFonts w:cstheme="minorHAnsi" w:hAnsiTheme="minorHAnsi" w:asciiTheme="minorHAnsi"/>
          <w:lang w:val="pl-PL"/>
        </w:rPr>
      </w:pPr>
    </w:p>
    <w:p w:rsidRDefault="0036154C" w:rsidP="00DC1836" w:rsidR="0036154C" w:rsidRPr="00693D89">
      <w:pPr>
        <w:rPr>
          <w:rFonts w:cstheme="minorHAnsi" w:hAnsiTheme="minorHAnsi" w:asciiTheme="minorHAnsi"/>
          <w:lang w:val="pl-PL"/>
        </w:rPr>
      </w:pPr>
    </w:p>
    <w:p w:rsidRDefault="0036154C" w:rsidP="00DC1836" w:rsidR="0036154C" w:rsidRPr="00693D89">
      <w:pPr>
        <w:pBdr>
          <w:top w:space="1" w:sz="4" w:color="auto" w:val="single"/>
          <w:left w:space="4" w:sz="4" w:color="auto" w:val="single"/>
          <w:bottom w:space="1" w:sz="4" w:color="auto" w:val="single"/>
          <w:right w:space="4" w:sz="4" w:color="auto" w:val="single"/>
        </w:pBdr>
        <w:rPr>
          <w:rFonts w:cstheme="minorHAnsi" w:hAnsiTheme="minorHAnsi" w:asciiTheme="minorHAnsi"/>
          <w:b/>
          <w:lang w:val="pl-PL"/>
        </w:rPr>
      </w:pPr>
      <w:r w:rsidRPr="00693D89">
        <w:rPr>
          <w:rFonts w:cstheme="minorHAnsi" w:hAnsiTheme="minorHAnsi" w:asciiTheme="minorHAnsi"/>
          <w:b/>
          <w:lang w:val="pl-PL"/>
        </w:rPr>
        <w:t>I.  TIJEK STEČAJNOGA POSTUPKA U RAZDOBLJU OD 16.05.2014. DO</w:t>
      </w:r>
      <w:r w:rsidR="00D7733F" w:rsidRPr="00693D89">
        <w:rPr>
          <w:rFonts w:cstheme="minorHAnsi" w:hAnsiTheme="minorHAnsi" w:asciiTheme="minorHAnsi"/>
          <w:b/>
          <w:lang w:val="pl-PL"/>
        </w:rPr>
        <w:t xml:space="preserve"> </w:t>
      </w:r>
      <w:r w:rsidR="00223CF4" w:rsidRPr="00693D89">
        <w:rPr>
          <w:rFonts w:cstheme="minorHAnsi" w:hAnsiTheme="minorHAnsi" w:asciiTheme="minorHAnsi"/>
          <w:b/>
          <w:lang w:val="pl-PL"/>
        </w:rPr>
        <w:t>31.12</w:t>
      </w:r>
      <w:r w:rsidR="00D7733F" w:rsidRPr="00693D89">
        <w:rPr>
          <w:rFonts w:cstheme="minorHAnsi" w:hAnsiTheme="minorHAnsi" w:asciiTheme="minorHAnsi"/>
          <w:b/>
          <w:lang w:val="pl-PL"/>
        </w:rPr>
        <w:t>.2017</w:t>
      </w:r>
      <w:r w:rsidRPr="00693D89">
        <w:rPr>
          <w:rFonts w:cstheme="minorHAnsi" w:hAnsiTheme="minorHAnsi" w:asciiTheme="minorHAnsi"/>
          <w:b/>
          <w:lang w:val="pl-PL"/>
        </w:rPr>
        <w:t>.GOD.</w:t>
      </w:r>
    </w:p>
    <w:p w:rsidRDefault="0036154C" w:rsidP="00DC1836" w:rsidR="0036154C" w:rsidRPr="00693D89">
      <w:pPr>
        <w:pBdr>
          <w:top w:space="1" w:sz="4" w:color="auto" w:val="single"/>
          <w:left w:space="4" w:sz="4" w:color="auto" w:val="single"/>
          <w:bottom w:space="1" w:sz="4" w:color="auto" w:val="single"/>
          <w:right w:space="4" w:sz="4" w:color="auto" w:val="single"/>
        </w:pBdr>
        <w:jc w:val="both"/>
        <w:rPr>
          <w:rFonts w:cstheme="minorHAnsi" w:hAnsiTheme="minorHAnsi" w:asciiTheme="minorHAnsi"/>
          <w:lang w:val="pl-PL"/>
        </w:rPr>
      </w:pPr>
      <w:r w:rsidRPr="00693D89">
        <w:rPr>
          <w:rFonts w:cstheme="minorHAnsi" w:hAnsiTheme="minorHAnsi" w:asciiTheme="minorHAnsi"/>
          <w:lang w:val="pl-PL"/>
        </w:rPr>
        <w:t>-Navesti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w:t>
      </w:r>
    </w:p>
    <w:p w:rsidRDefault="0036154C" w:rsidP="00DC1836" w:rsidR="0036154C" w:rsidRPr="00693D89">
      <w:pPr>
        <w:pBdr>
          <w:top w:space="1" w:sz="4" w:color="auto" w:val="single"/>
          <w:left w:space="4" w:sz="4" w:color="auto" w:val="single"/>
          <w:bottom w:space="1" w:sz="4" w:color="auto" w:val="single"/>
          <w:right w:space="4" w:sz="4" w:color="auto" w:val="single"/>
        </w:pBdr>
        <w:rPr>
          <w:rFonts w:cstheme="minorHAnsi" w:hAnsiTheme="minorHAnsi" w:asciiTheme="minorHAnsi"/>
          <w:lang w:val="pl-PL"/>
        </w:rPr>
      </w:pPr>
    </w:p>
    <w:p w:rsidRDefault="0036154C" w:rsidP="00DC1836" w:rsidR="0036154C" w:rsidRPr="00693D89">
      <w:pPr>
        <w:pBdr>
          <w:top w:space="1" w:sz="4" w:color="auto" w:val="single"/>
          <w:left w:space="4" w:sz="4" w:color="auto" w:val="single"/>
          <w:bottom w:space="1" w:sz="4" w:color="auto" w:val="single"/>
          <w:right w:space="4" w:sz="4" w:color="auto" w:val="single"/>
        </w:pBdr>
        <w:rPr>
          <w:rFonts w:cstheme="minorHAnsi" w:hAnsiTheme="minorHAnsi" w:asciiTheme="minorHAnsi"/>
          <w:lang w:val="pl-PL"/>
        </w:rPr>
      </w:pPr>
    </w:p>
    <w:p w:rsidRDefault="0036154C" w:rsidP="00DC1836" w:rsidR="0036154C" w:rsidRPr="00693D89">
      <w:pPr>
        <w:rPr>
          <w:rFonts w:cstheme="minorHAnsi" w:hAnsiTheme="minorHAnsi" w:asciiTheme="minorHAnsi"/>
          <w:lang w:val="pl-PL"/>
        </w:rPr>
      </w:pPr>
    </w:p>
    <w:p w:rsidRDefault="0036154C" w:rsidP="00DC1836" w:rsidR="0036154C" w:rsidRPr="00693D89">
      <w:pPr>
        <w:tabs>
          <w:tab w:pos="567" w:val="left"/>
        </w:tabs>
        <w:rPr>
          <w:rFonts w:cstheme="minorHAnsi" w:hAnsiTheme="minorHAnsi" w:asciiTheme="minorHAnsi"/>
          <w:b/>
          <w:lang w:val="hr-HR"/>
        </w:rPr>
      </w:pPr>
      <w:r w:rsidRPr="00693D89">
        <w:rPr>
          <w:rFonts w:cstheme="minorHAnsi" w:hAnsiTheme="minorHAnsi" w:asciiTheme="minorHAnsi"/>
          <w:b/>
          <w:lang w:val="hr-HR"/>
        </w:rPr>
        <w:t>PODUZETE AKTIVNOSTI STEČAJNOG UPRAVITELJA OD TRENUTKA PREUZIMANJA DUŽNOSTI</w:t>
      </w:r>
    </w:p>
    <w:p w:rsidRDefault="0036154C" w:rsidP="00DC1836" w:rsidR="0036154C" w:rsidRPr="00693D89">
      <w:pPr>
        <w:tabs>
          <w:tab w:pos="567" w:val="left"/>
        </w:tabs>
        <w:ind w:firstLine="907"/>
        <w:rPr>
          <w:rFonts w:cstheme="minorHAnsi" w:hAnsiTheme="minorHAnsi" w:asciiTheme="minorHAnsi"/>
          <w:b/>
          <w:lang w:val="hr-HR"/>
        </w:rPr>
      </w:pPr>
    </w:p>
    <w:p w:rsidRDefault="0036154C" w:rsidP="00DC1836" w:rsidR="0036154C" w:rsidRPr="00693D89">
      <w:pPr>
        <w:tabs>
          <w:tab w:pos="567" w:val="left"/>
        </w:tabs>
        <w:jc w:val="both"/>
        <w:rPr>
          <w:rFonts w:cstheme="minorHAnsi" w:hAnsiTheme="minorHAnsi" w:asciiTheme="minorHAnsi"/>
          <w:lang w:val="hr-HR"/>
        </w:rPr>
      </w:pPr>
      <w:r w:rsidRPr="00693D89">
        <w:rPr>
          <w:rFonts w:cstheme="minorHAnsi" w:hAnsiTheme="minorHAnsi" w:asciiTheme="minorHAnsi"/>
          <w:lang w:val="hr-HR"/>
        </w:rPr>
        <w:t>Nakon preuzimanja dužnosti poduzete su aktivnosti kako slijedi:</w:t>
      </w:r>
    </w:p>
    <w:p w:rsidRDefault="0036154C" w:rsidP="00DC1836" w:rsidR="0036154C" w:rsidRPr="00693D89">
      <w:pPr>
        <w:tabs>
          <w:tab w:pos="567" w:val="left"/>
        </w:tabs>
        <w:ind w:firstLine="907"/>
        <w:jc w:val="both"/>
        <w:rPr>
          <w:rFonts w:cstheme="minorHAnsi" w:hAnsiTheme="minorHAnsi" w:asciiTheme="minorHAnsi"/>
          <w:lang w:val="hr-HR"/>
        </w:rPr>
      </w:pPr>
    </w:p>
    <w:p w:rsidRDefault="0036154C" w:rsidP="00DC1836" w:rsidR="0036154C" w:rsidRPr="00693D89">
      <w:pPr>
        <w:tabs>
          <w:tab w:pos="567" w:val="left"/>
        </w:tabs>
        <w:jc w:val="both"/>
        <w:rPr>
          <w:rFonts w:cstheme="minorHAnsi" w:hAnsiTheme="minorHAnsi" w:asciiTheme="minorHAnsi"/>
        </w:rPr>
      </w:pPr>
      <w:r w:rsidRPr="00693D89">
        <w:rPr>
          <w:rFonts w:cstheme="minorHAnsi" w:hAnsiTheme="minorHAnsi" w:asciiTheme="minorHAnsi"/>
        </w:rPr>
        <w:t>1.Preuzet je stari žig dužnika te napravljen novi s oznakom „u stečaju“</w:t>
      </w:r>
    </w:p>
    <w:p w:rsidRDefault="0036154C" w:rsidP="00DC1836" w:rsidR="0036154C" w:rsidRPr="00693D89">
      <w:pPr>
        <w:tabs>
          <w:tab w:pos="567" w:val="left"/>
        </w:tabs>
        <w:jc w:val="both"/>
        <w:rPr>
          <w:rFonts w:cstheme="minorHAnsi" w:hAnsiTheme="minorHAnsi" w:asciiTheme="minorHAnsi"/>
        </w:rPr>
      </w:pPr>
      <w:r w:rsidRPr="00693D89">
        <w:rPr>
          <w:rFonts w:cstheme="minorHAnsi" w:hAnsiTheme="minorHAnsi" w:asciiTheme="minorHAnsi"/>
        </w:rPr>
        <w:t>2.Dužnik je pri Državnom zavodu za statistiku razvrstan po obavijesti</w:t>
      </w:r>
    </w:p>
    <w:p w:rsidRDefault="0036154C" w:rsidP="00DC1836" w:rsidR="0036154C" w:rsidRPr="00693D89">
      <w:pPr>
        <w:tabs>
          <w:tab w:pos="567" w:val="left"/>
        </w:tabs>
        <w:jc w:val="both"/>
        <w:rPr>
          <w:rFonts w:cstheme="minorHAnsi" w:hAnsiTheme="minorHAnsi" w:asciiTheme="minorHAnsi"/>
        </w:rPr>
      </w:pPr>
      <w:r w:rsidRPr="00693D89">
        <w:rPr>
          <w:rFonts w:cstheme="minorHAnsi" w:hAnsiTheme="minorHAnsi" w:asciiTheme="minorHAnsi"/>
        </w:rPr>
        <w:t>3.Zatvoreni su stari žiro-računi i otvoren novi poslovni račun</w:t>
      </w:r>
    </w:p>
    <w:p w:rsidRDefault="0036154C" w:rsidP="00DC1836" w:rsidR="0036154C" w:rsidRPr="00693D89">
      <w:pPr>
        <w:tabs>
          <w:tab w:pos="567" w:val="left"/>
        </w:tabs>
        <w:jc w:val="both"/>
        <w:rPr>
          <w:rFonts w:cstheme="minorHAnsi" w:hAnsiTheme="minorHAnsi" w:asciiTheme="minorHAnsi"/>
        </w:rPr>
      </w:pPr>
      <w:r w:rsidRPr="00693D89">
        <w:rPr>
          <w:rFonts w:cstheme="minorHAnsi" w:hAnsiTheme="minorHAnsi" w:asciiTheme="minorHAnsi"/>
        </w:rPr>
        <w:t>4.Predan je ovjerovljeni potpis stečajne upraviteljice na registarski spis</w:t>
      </w:r>
    </w:p>
    <w:p w:rsidRDefault="0036154C" w:rsidP="00DC1836" w:rsidR="0036154C" w:rsidRPr="00693D89">
      <w:pPr>
        <w:tabs>
          <w:tab w:pos="567" w:val="left"/>
        </w:tabs>
        <w:jc w:val="both"/>
        <w:rPr>
          <w:rFonts w:cstheme="minorHAnsi" w:hAnsiTheme="minorHAnsi" w:asciiTheme="minorHAnsi"/>
        </w:rPr>
      </w:pPr>
      <w:r w:rsidRPr="00693D89">
        <w:rPr>
          <w:rFonts w:cstheme="minorHAnsi" w:hAnsiTheme="minorHAnsi" w:asciiTheme="minorHAnsi"/>
        </w:rPr>
        <w:t>5. Sastavljen je  predračun troškova stečajnoga postupka i podnesen  na odobrenje ovom stečajnom sudu</w:t>
      </w:r>
    </w:p>
    <w:p w:rsidRDefault="0036154C" w:rsidP="00DC1836" w:rsidR="0036154C" w:rsidRPr="00693D89">
      <w:pPr>
        <w:tabs>
          <w:tab w:pos="567" w:val="left"/>
        </w:tabs>
        <w:jc w:val="both"/>
        <w:rPr>
          <w:rFonts w:cstheme="minorHAnsi" w:hAnsiTheme="minorHAnsi" w:asciiTheme="minorHAnsi"/>
        </w:rPr>
      </w:pPr>
      <w:r w:rsidRPr="00693D89">
        <w:rPr>
          <w:rFonts w:cstheme="minorHAnsi" w:hAnsiTheme="minorHAnsi" w:asciiTheme="minorHAnsi"/>
        </w:rPr>
        <w:t xml:space="preserve">6. Odredjeno je  povjerenstvo za popis imovine </w:t>
      </w:r>
    </w:p>
    <w:p w:rsidRDefault="0036154C" w:rsidP="00DC1836" w:rsidR="0036154C" w:rsidRPr="00693D89">
      <w:pPr>
        <w:tabs>
          <w:tab w:pos="567" w:val="left"/>
        </w:tabs>
        <w:jc w:val="both"/>
        <w:rPr>
          <w:rFonts w:cstheme="minorHAnsi" w:hAnsiTheme="minorHAnsi" w:asciiTheme="minorHAnsi"/>
        </w:rPr>
      </w:pPr>
      <w:r w:rsidRPr="00693D89">
        <w:rPr>
          <w:rFonts w:cstheme="minorHAnsi" w:hAnsiTheme="minorHAnsi" w:asciiTheme="minorHAnsi"/>
        </w:rPr>
        <w:t>7. Sastavljeno je početno stanje imovine dužnika</w:t>
      </w:r>
    </w:p>
    <w:p w:rsidRDefault="0036154C" w:rsidP="00DC1836" w:rsidR="0036154C" w:rsidRPr="00693D89">
      <w:pPr>
        <w:tabs>
          <w:tab w:pos="567" w:val="left"/>
        </w:tabs>
        <w:jc w:val="both"/>
        <w:rPr>
          <w:rFonts w:cstheme="minorHAnsi" w:hAnsiTheme="minorHAnsi" w:asciiTheme="minorHAnsi"/>
        </w:rPr>
      </w:pPr>
      <w:r w:rsidRPr="00693D89">
        <w:rPr>
          <w:rFonts w:cstheme="minorHAnsi" w:hAnsiTheme="minorHAnsi" w:asciiTheme="minorHAnsi"/>
        </w:rPr>
        <w:t>8. Doveden je u red očevidnik knjigovodstvenih podataka do dana otvaranja stečajnoga postupka</w:t>
      </w:r>
    </w:p>
    <w:p w:rsidRDefault="0036154C" w:rsidP="00DC1836" w:rsidR="0036154C" w:rsidRPr="00693D89">
      <w:pPr>
        <w:tabs>
          <w:tab w:pos="567" w:val="left"/>
        </w:tabs>
        <w:jc w:val="both"/>
        <w:rPr>
          <w:rFonts w:cstheme="minorHAnsi" w:hAnsiTheme="minorHAnsi" w:asciiTheme="minorHAnsi"/>
        </w:rPr>
      </w:pPr>
      <w:r w:rsidRPr="00693D89">
        <w:rPr>
          <w:rFonts w:cstheme="minorHAnsi" w:hAnsiTheme="minorHAnsi" w:asciiTheme="minorHAnsi"/>
        </w:rPr>
        <w:t xml:space="preserve">9. Stečajna upraviteljica ističe da je podneskom od  25. 11. 2015.  podnijela prijedlog iz članka 141. Stečajnog zakona koji se primjenjuje u ovom predmetu stečajnom sucu  za odobrenje tužbe radi pobijanja pravne radnje, ugovora o kupoprodaji nekretnine od 02.01.2012, zaključenog kod JB Zorka Despot iz Zagreba, Lastovska 12, ovjerovljen u dijelu ovjere potpisa pod brojem OV-20/12 i 21/12 za nekretninu upisanu u zemljišne knjige Općinskog suda u Novom Zagreb, K.O. Blato Novo, z.k.ul. 2956, k.č.br. 1430/05 u naravi livada, Karlovačka cesta u površini </w:t>
      </w:r>
      <w:smartTag w:element="metricconverter" w:uri="urn:schemas-microsoft-com:office:smarttags">
        <w:smartTagPr>
          <w:attr w:val="1561 m2" w:name="ProductID"/>
        </w:smartTagPr>
        <w:r w:rsidRPr="00693D89">
          <w:rPr>
            <w:rFonts w:cstheme="minorHAnsi" w:hAnsiTheme="minorHAnsi" w:asciiTheme="minorHAnsi"/>
          </w:rPr>
          <w:t>1561 m2</w:t>
        </w:r>
      </w:smartTag>
      <w:r w:rsidRPr="00693D89">
        <w:rPr>
          <w:rFonts w:cstheme="minorHAnsi" w:hAnsiTheme="minorHAnsi" w:asciiTheme="minorHAnsi"/>
        </w:rPr>
        <w:t>, između DELTA NEKRETNINE d.o.o. za poslovanje nekretninama Zagreb, III Pile 29, MBS:080526108, OIB:81317357717 i DELTA BLATO d.o.o. OIB:02734240858, Zagreb, Karlovačka cesta 4/L.</w:t>
      </w:r>
    </w:p>
    <w:p w:rsidRDefault="0036154C" w:rsidP="00266746" w:rsidR="0036154C" w:rsidRPr="00693D89">
      <w:pPr>
        <w:tabs>
          <w:tab w:pos="567" w:val="left"/>
        </w:tabs>
        <w:jc w:val="both"/>
        <w:rPr>
          <w:rFonts w:cstheme="minorHAnsi" w:hAnsiTheme="minorHAnsi" w:asciiTheme="minorHAnsi"/>
        </w:rPr>
      </w:pPr>
      <w:r w:rsidRPr="00693D89">
        <w:rPr>
          <w:rFonts w:cstheme="minorHAnsi" w:hAnsiTheme="minorHAnsi" w:asciiTheme="minorHAnsi"/>
        </w:rPr>
        <w:lastRenderedPageBreak/>
        <w:t xml:space="preserve">10. Stečajni je upravitelj podnio prijedlog temeljem da se nekretnine opisane na kojima postoji razlučno pravo, prodaju u stečajnom postupku uz odgovarajuću primjenu pravila o ovrsi na nekretninama, sukladno čl. </w:t>
      </w:r>
      <w:smartTag w:element="metricconverter" w:uri="urn:schemas-microsoft-com:office:smarttags">
        <w:smartTagPr>
          <w:attr w:val="164. st" w:name="ProductID"/>
        </w:smartTagPr>
        <w:r w:rsidRPr="00693D89">
          <w:rPr>
            <w:rFonts w:cstheme="minorHAnsi" w:hAnsiTheme="minorHAnsi" w:asciiTheme="minorHAnsi"/>
          </w:rPr>
          <w:t>164. st</w:t>
        </w:r>
      </w:smartTag>
      <w:r w:rsidRPr="00693D89">
        <w:rPr>
          <w:rFonts w:cstheme="minorHAnsi" w:hAnsiTheme="minorHAnsi" w:asciiTheme="minorHAnsi"/>
        </w:rPr>
        <w:t>. 1. Stečajnog zakona (NN 44/96, 29/99, 129/00, 123/03, 197/03, 187/04, 82/06, 116/10, 25/12 i 133/12 - dalje SZ).</w:t>
      </w:r>
    </w:p>
    <w:p w:rsidRDefault="000848BB" w:rsidP="00266746" w:rsidR="000848BB" w:rsidRPr="00693D89">
      <w:pPr>
        <w:tabs>
          <w:tab w:pos="567" w:val="left"/>
        </w:tabs>
        <w:jc w:val="both"/>
        <w:rPr>
          <w:rFonts w:cstheme="minorHAnsi" w:hAnsiTheme="minorHAnsi" w:asciiTheme="minorHAnsi"/>
        </w:rPr>
      </w:pPr>
    </w:p>
    <w:p w:rsidRDefault="0036154C" w:rsidP="00266746" w:rsidR="0036154C" w:rsidRPr="00693D89">
      <w:pPr>
        <w:tabs>
          <w:tab w:pos="567" w:val="left"/>
        </w:tabs>
        <w:jc w:val="both"/>
        <w:rPr>
          <w:rFonts w:cstheme="minorHAnsi" w:hAnsiTheme="minorHAnsi" w:asciiTheme="minorHAnsi"/>
        </w:rPr>
      </w:pPr>
      <w:r w:rsidRPr="00693D89">
        <w:rPr>
          <w:rFonts w:cstheme="minorHAnsi" w:hAnsiTheme="minorHAnsi" w:asciiTheme="minorHAnsi"/>
        </w:rPr>
        <w:t xml:space="preserve">10. </w:t>
      </w:r>
      <w:r w:rsidRPr="00693D89">
        <w:rPr>
          <w:rFonts w:cstheme="minorHAnsi" w:hAnsiTheme="minorHAnsi" w:asciiTheme="minorHAnsi"/>
          <w:b/>
        </w:rPr>
        <w:t>Održane su dražbe :</w:t>
      </w:r>
      <w:r w:rsidRPr="00693D89">
        <w:rPr>
          <w:rFonts w:cstheme="minorHAnsi" w:hAnsiTheme="minorHAnsi" w:asciiTheme="minorHAnsi"/>
        </w:rPr>
        <w:t xml:space="preserve"> </w:t>
      </w:r>
    </w:p>
    <w:p w:rsidRDefault="0036154C" w:rsidP="00266746" w:rsidR="0036154C" w:rsidRPr="00693D89">
      <w:pPr>
        <w:tabs>
          <w:tab w:pos="567" w:val="left"/>
        </w:tabs>
        <w:jc w:val="both"/>
        <w:rPr>
          <w:rFonts w:cstheme="minorHAnsi" w:hAnsiTheme="minorHAnsi" w:asciiTheme="minorHAnsi"/>
        </w:rPr>
      </w:pPr>
      <w:r w:rsidRPr="00693D89">
        <w:rPr>
          <w:rFonts w:cstheme="minorHAnsi" w:hAnsiTheme="minorHAnsi" w:asciiTheme="minorHAnsi"/>
        </w:rPr>
        <w:t xml:space="preserve">      -1.Dražba 17.03.2016.godine</w:t>
      </w:r>
    </w:p>
    <w:p w:rsidRDefault="0036154C" w:rsidP="00266746" w:rsidR="0036154C" w:rsidRPr="00693D89">
      <w:pPr>
        <w:tabs>
          <w:tab w:pos="567" w:val="left"/>
        </w:tabs>
        <w:jc w:val="both"/>
        <w:rPr>
          <w:rFonts w:cstheme="minorHAnsi" w:hAnsiTheme="minorHAnsi" w:asciiTheme="minorHAnsi"/>
        </w:rPr>
      </w:pPr>
      <w:r w:rsidRPr="00693D89">
        <w:rPr>
          <w:rFonts w:cstheme="minorHAnsi" w:hAnsiTheme="minorHAnsi" w:asciiTheme="minorHAnsi"/>
        </w:rPr>
        <w:t xml:space="preserve">      -2.Dražba 21.04.2016.godine</w:t>
      </w:r>
    </w:p>
    <w:p w:rsidRDefault="0036154C" w:rsidP="00266746" w:rsidR="0036154C" w:rsidRPr="00693D89">
      <w:pPr>
        <w:tabs>
          <w:tab w:pos="567" w:val="left"/>
        </w:tabs>
        <w:jc w:val="both"/>
        <w:rPr>
          <w:rFonts w:cstheme="minorHAnsi" w:hAnsiTheme="minorHAnsi" w:asciiTheme="minorHAnsi"/>
        </w:rPr>
      </w:pPr>
      <w:r w:rsidRPr="00693D89">
        <w:rPr>
          <w:rFonts w:cstheme="minorHAnsi" w:hAnsiTheme="minorHAnsi" w:asciiTheme="minorHAnsi"/>
        </w:rPr>
        <w:t xml:space="preserve">      -3.Dražba 24.05.2016.godine</w:t>
      </w:r>
    </w:p>
    <w:p w:rsidRDefault="0036154C" w:rsidP="00266746" w:rsidR="0036154C" w:rsidRPr="00693D89">
      <w:pPr>
        <w:tabs>
          <w:tab w:pos="567" w:val="left"/>
        </w:tabs>
        <w:jc w:val="both"/>
        <w:rPr>
          <w:rFonts w:cstheme="minorHAnsi" w:hAnsiTheme="minorHAnsi" w:asciiTheme="minorHAnsi"/>
        </w:rPr>
      </w:pPr>
      <w:r w:rsidRPr="00693D89">
        <w:rPr>
          <w:rFonts w:cstheme="minorHAnsi" w:hAnsiTheme="minorHAnsi" w:asciiTheme="minorHAnsi"/>
        </w:rPr>
        <w:t xml:space="preserve">      -4.Dražba 05.07.2016.godine</w:t>
      </w:r>
    </w:p>
    <w:p w:rsidRDefault="0036154C" w:rsidP="00266746" w:rsidR="0036154C" w:rsidRPr="00693D89">
      <w:pPr>
        <w:tabs>
          <w:tab w:pos="567" w:val="left"/>
        </w:tabs>
        <w:jc w:val="both"/>
        <w:rPr>
          <w:rFonts w:cstheme="minorHAnsi" w:hAnsiTheme="minorHAnsi" w:asciiTheme="minorHAnsi"/>
        </w:rPr>
      </w:pPr>
      <w:r w:rsidRPr="00693D89">
        <w:rPr>
          <w:rFonts w:cstheme="minorHAnsi" w:hAnsiTheme="minorHAnsi" w:asciiTheme="minorHAnsi"/>
        </w:rPr>
        <w:t xml:space="preserve">      -5.Dražba 06.09.2016.godine</w:t>
      </w:r>
    </w:p>
    <w:p w:rsidRDefault="0036154C" w:rsidP="00266746" w:rsidR="0036154C" w:rsidRPr="00693D89">
      <w:pPr>
        <w:tabs>
          <w:tab w:pos="567" w:val="left"/>
        </w:tabs>
        <w:jc w:val="both"/>
        <w:rPr>
          <w:rFonts w:cstheme="minorHAnsi" w:hAnsiTheme="minorHAnsi" w:asciiTheme="minorHAnsi"/>
        </w:rPr>
      </w:pPr>
      <w:r w:rsidRPr="00693D89">
        <w:rPr>
          <w:rFonts w:cstheme="minorHAnsi" w:hAnsiTheme="minorHAnsi" w:asciiTheme="minorHAnsi"/>
        </w:rPr>
        <w:t xml:space="preserve">      -6.Dražba 18.10.2016.godine</w:t>
      </w:r>
    </w:p>
    <w:p w:rsidRDefault="0036154C" w:rsidP="00266746" w:rsidR="0036154C" w:rsidRPr="00693D89">
      <w:pPr>
        <w:tabs>
          <w:tab w:pos="567" w:val="left"/>
        </w:tabs>
        <w:jc w:val="both"/>
        <w:rPr>
          <w:rFonts w:cstheme="minorHAnsi" w:hAnsiTheme="minorHAnsi" w:asciiTheme="minorHAnsi"/>
          <w:highlight w:val="yellow"/>
        </w:rPr>
      </w:pPr>
    </w:p>
    <w:p w:rsidRDefault="0036154C" w:rsidP="00266746" w:rsidR="0036154C" w:rsidRPr="00693D89">
      <w:pPr>
        <w:tabs>
          <w:tab w:pos="567" w:val="left"/>
        </w:tabs>
        <w:jc w:val="both"/>
        <w:rPr>
          <w:rFonts w:cstheme="minorHAnsi" w:hAnsiTheme="minorHAnsi" w:asciiTheme="minorHAnsi"/>
          <w:b/>
        </w:rPr>
      </w:pPr>
      <w:r w:rsidRPr="00693D89">
        <w:rPr>
          <w:rFonts w:cstheme="minorHAnsi" w:hAnsiTheme="minorHAnsi" w:asciiTheme="minorHAnsi"/>
        </w:rPr>
        <w:t xml:space="preserve">11. </w:t>
      </w:r>
      <w:r w:rsidRPr="00693D89">
        <w:rPr>
          <w:rFonts w:cstheme="minorHAnsi" w:hAnsiTheme="minorHAnsi" w:asciiTheme="minorHAnsi"/>
          <w:b/>
        </w:rPr>
        <w:t xml:space="preserve">Dana 06.09.2016. godine prodana je imovina </w:t>
      </w:r>
    </w:p>
    <w:p w:rsidRDefault="0036154C" w:rsidP="008B0363" w:rsidR="0036154C" w:rsidRPr="00693D89">
      <w:pPr>
        <w:shd w:fill="FFFFFF" w:color="auto" w:val="clear"/>
        <w:jc w:val="both"/>
        <w:rPr>
          <w:rFonts w:cstheme="minorHAnsi" w:hAnsiTheme="minorHAnsi" w:asciiTheme="minorHAnsi"/>
          <w:color w:val="222222"/>
          <w:lang w:eastAsia="hr-HR" w:val="hr-HR"/>
        </w:rPr>
      </w:pPr>
      <w:r w:rsidRPr="00693D89">
        <w:rPr>
          <w:rFonts w:cstheme="minorHAnsi" w:hAnsiTheme="minorHAnsi" w:asciiTheme="minorHAnsi"/>
          <w:b/>
          <w:color w:val="222222"/>
          <w:lang w:eastAsia="hr-HR" w:val="hr-HR"/>
        </w:rPr>
        <w:t> zk.ul. 3235, </w:t>
      </w:r>
      <w:hyperlink r:id="rId9" w:history="true" w:tgtFrame="_blank">
        <w:r w:rsidRPr="00693D89">
          <w:rPr>
            <w:rFonts w:cstheme="minorHAnsi" w:hAnsiTheme="minorHAnsi" w:asciiTheme="minorHAnsi"/>
            <w:b/>
            <w:color w:val="1155CC"/>
            <w:u w:val="single"/>
            <w:lang w:eastAsia="hr-HR" w:val="hr-HR"/>
          </w:rPr>
          <w:t>k.č.br</w:t>
        </w:r>
      </w:hyperlink>
      <w:r w:rsidRPr="00693D89">
        <w:rPr>
          <w:rFonts w:cstheme="minorHAnsi" w:hAnsiTheme="minorHAnsi" w:asciiTheme="minorHAnsi"/>
          <w:b/>
          <w:color w:val="222222"/>
          <w:lang w:eastAsia="hr-HR" w:val="hr-HR"/>
        </w:rPr>
        <w:t>. 1435 k.o. 9996 Blato Novo, KUĆA BR 22A IZGRADA  POVRŠINE</w:t>
      </w:r>
      <w:r w:rsidRPr="00693D89">
        <w:rPr>
          <w:rFonts w:cstheme="minorHAnsi" w:hAnsiTheme="minorHAnsi" w:asciiTheme="minorHAnsi"/>
          <w:color w:val="222222"/>
          <w:lang w:eastAsia="hr-HR" w:val="hr-HR"/>
        </w:rPr>
        <w:t xml:space="preserve"> 118ČM I DVORIŠTE U POVRŠINI 831 ČM,  u ukupnoj površini </w:t>
      </w:r>
      <w:smartTag w:element="metricconverter" w:uri="urn:schemas-microsoft-com:office:smarttags">
        <w:smartTagPr>
          <w:attr w:val="949 m2" w:name="ProductID"/>
        </w:smartTagPr>
        <w:r w:rsidRPr="00693D89">
          <w:rPr>
            <w:rFonts w:cstheme="minorHAnsi" w:hAnsiTheme="minorHAnsi" w:asciiTheme="minorHAnsi"/>
            <w:color w:val="222222"/>
            <w:lang w:eastAsia="hr-HR" w:val="hr-HR"/>
          </w:rPr>
          <w:t>949 m2</w:t>
        </w:r>
      </w:smartTag>
      <w:r w:rsidRPr="00693D89">
        <w:rPr>
          <w:rFonts w:cstheme="minorHAnsi" w:hAnsiTheme="minorHAnsi" w:asciiTheme="minorHAnsi"/>
          <w:color w:val="222222"/>
          <w:lang w:eastAsia="hr-HR" w:val="hr-HR"/>
        </w:rPr>
        <w:t>, za koju nekretninu je upisano založno pravo na listu C u korist Republika Hrvatska, Ministarstvo financija, Porezna uprava, PU Zagreb, pod Z-48835/09, upisano kod Zemljišno knjižnog odjela Novi Zagreb, Općinskog suda u Novom Zagrebu...Karlovačka cesta 22</w:t>
      </w:r>
    </w:p>
    <w:p w:rsidRDefault="000E08E4" w:rsidP="008B0363" w:rsidR="000E08E4" w:rsidRPr="00693D89">
      <w:pPr>
        <w:shd w:fill="FFFFFF" w:color="auto" w:val="clear"/>
        <w:jc w:val="both"/>
        <w:rPr>
          <w:rFonts w:cstheme="minorHAnsi" w:hAnsiTheme="minorHAnsi" w:asciiTheme="minorHAnsi"/>
          <w:color w:val="222222"/>
          <w:lang w:eastAsia="hr-HR" w:val="hr-HR"/>
        </w:rPr>
      </w:pPr>
    </w:p>
    <w:p w:rsidRDefault="000E08E4" w:rsidP="008B0363" w:rsidR="0036154C" w:rsidRPr="00693D89">
      <w:pPr>
        <w:shd w:fill="FFFFFF" w:color="auto" w:val="clear"/>
        <w:jc w:val="both"/>
        <w:rPr>
          <w:rFonts w:cstheme="minorHAnsi" w:hAnsiTheme="minorHAnsi" w:asciiTheme="minorHAnsi"/>
          <w:color w:val="222222"/>
          <w:lang w:eastAsia="hr-HR" w:val="hr-HR"/>
        </w:rPr>
      </w:pPr>
      <w:r w:rsidRPr="00693D89">
        <w:rPr>
          <w:rFonts w:cstheme="minorHAnsi" w:hAnsiTheme="minorHAnsi" w:asciiTheme="minorHAnsi"/>
          <w:color w:val="222222"/>
          <w:lang w:eastAsia="hr-HR" w:val="hr-HR"/>
        </w:rPr>
        <w:t>-Rješenje Trgovačkog suda od 12.rujna 2016.godine</w:t>
      </w:r>
    </w:p>
    <w:p w:rsidRDefault="000E08E4" w:rsidP="008B0363" w:rsidR="000E08E4" w:rsidRPr="00693D89">
      <w:pPr>
        <w:shd w:fill="FFFFFF" w:color="auto" w:val="clear"/>
        <w:jc w:val="both"/>
        <w:rPr>
          <w:rFonts w:cstheme="minorHAnsi" w:hAnsiTheme="minorHAnsi" w:asciiTheme="minorHAnsi"/>
          <w:color w:val="222222"/>
          <w:lang w:eastAsia="hr-HR" w:val="hr-HR"/>
        </w:rPr>
      </w:pPr>
    </w:p>
    <w:p w:rsidRDefault="0036154C" w:rsidP="008B0363" w:rsidR="0036154C" w:rsidRPr="00693D89">
      <w:pPr>
        <w:shd w:fill="FFFFFF" w:color="auto" w:val="clear"/>
        <w:jc w:val="both"/>
        <w:rPr>
          <w:rFonts w:cstheme="minorHAnsi" w:hAnsiTheme="minorHAnsi" w:asciiTheme="minorHAnsi"/>
          <w:color w:val="222222"/>
          <w:lang w:eastAsia="hr-HR" w:val="hr-HR"/>
        </w:rPr>
      </w:pPr>
      <w:r w:rsidRPr="00693D89">
        <w:rPr>
          <w:rFonts w:cstheme="minorHAnsi" w:hAnsiTheme="minorHAnsi" w:asciiTheme="minorHAnsi"/>
          <w:color w:val="222222"/>
          <w:lang w:eastAsia="hr-HR" w:val="hr-HR"/>
        </w:rPr>
        <w:t>i</w:t>
      </w:r>
    </w:p>
    <w:p w:rsidRDefault="0036154C" w:rsidP="008B0363" w:rsidR="0036154C" w:rsidRPr="00693D89">
      <w:pPr>
        <w:shd w:fill="FFFFFF" w:color="auto" w:val="clear"/>
        <w:jc w:val="both"/>
        <w:rPr>
          <w:rFonts w:cstheme="minorHAnsi" w:hAnsiTheme="minorHAnsi" w:asciiTheme="minorHAnsi"/>
          <w:b/>
          <w:color w:val="222222"/>
          <w:lang w:eastAsia="hr-HR" w:val="hr-HR"/>
        </w:rPr>
      </w:pPr>
      <w:r w:rsidRPr="00693D89">
        <w:rPr>
          <w:rFonts w:cstheme="minorHAnsi" w:hAnsiTheme="minorHAnsi" w:asciiTheme="minorHAnsi"/>
          <w:b/>
          <w:color w:val="222222"/>
          <w:lang w:eastAsia="hr-HR" w:val="hr-HR"/>
        </w:rPr>
        <w:t xml:space="preserve">       Dana 18.10.2016.godine prodana je imovina</w:t>
      </w:r>
    </w:p>
    <w:p w:rsidRDefault="0036154C" w:rsidP="008B0363" w:rsidR="0036154C" w:rsidRPr="00693D89">
      <w:pPr>
        <w:shd w:fill="FFFFFF" w:color="auto" w:val="clear"/>
        <w:jc w:val="both"/>
        <w:rPr>
          <w:rFonts w:cstheme="minorHAnsi" w:hAnsiTheme="minorHAnsi" w:asciiTheme="minorHAnsi"/>
          <w:color w:val="222222"/>
          <w:lang w:eastAsia="hr-HR" w:val="hr-HR"/>
        </w:rPr>
      </w:pPr>
      <w:r w:rsidRPr="00693D89">
        <w:rPr>
          <w:rFonts w:cstheme="minorHAnsi" w:hAnsiTheme="minorHAnsi" w:asciiTheme="minorHAnsi"/>
          <w:color w:val="222222"/>
          <w:lang w:eastAsia="hr-HR" w:val="hr-HR"/>
        </w:rPr>
        <w:t> </w:t>
      </w:r>
      <w:r w:rsidRPr="00693D89">
        <w:rPr>
          <w:rFonts w:cstheme="minorHAnsi" w:hAnsiTheme="minorHAnsi" w:asciiTheme="minorHAnsi"/>
          <w:b/>
          <w:color w:val="222222"/>
          <w:lang w:eastAsia="hr-HR" w:val="hr-HR"/>
        </w:rPr>
        <w:t>zk.ul. 169, </w:t>
      </w:r>
      <w:hyperlink r:id="rId10" w:history="true" w:tgtFrame="_blank">
        <w:r w:rsidRPr="00693D89">
          <w:rPr>
            <w:rFonts w:cstheme="minorHAnsi" w:hAnsiTheme="minorHAnsi" w:asciiTheme="minorHAnsi"/>
            <w:b/>
            <w:color w:val="1155CC"/>
            <w:u w:val="single"/>
            <w:lang w:eastAsia="hr-HR" w:val="hr-HR"/>
          </w:rPr>
          <w:t>k.č.br</w:t>
        </w:r>
      </w:hyperlink>
      <w:r w:rsidRPr="00693D89">
        <w:rPr>
          <w:rFonts w:cstheme="minorHAnsi" w:hAnsiTheme="minorHAnsi" w:asciiTheme="minorHAnsi"/>
          <w:b/>
          <w:color w:val="222222"/>
          <w:lang w:eastAsia="hr-HR" w:val="hr-HR"/>
        </w:rPr>
        <w:t>. 617, 618/1 i 618/2 k.o. 331449 Buševec, KUĆA</w:t>
      </w:r>
      <w:r w:rsidRPr="00693D89">
        <w:rPr>
          <w:rFonts w:cstheme="minorHAnsi" w:hAnsiTheme="minorHAnsi" w:asciiTheme="minorHAnsi"/>
          <w:color w:val="222222"/>
          <w:lang w:eastAsia="hr-HR" w:val="hr-HR"/>
        </w:rPr>
        <w:t xml:space="preserve">, </w:t>
      </w:r>
      <w:r w:rsidRPr="00693D89">
        <w:rPr>
          <w:rFonts w:cstheme="minorHAnsi" w:hAnsiTheme="minorHAnsi" w:asciiTheme="minorHAnsi"/>
          <w:b/>
          <w:color w:val="222222"/>
          <w:lang w:eastAsia="hr-HR" w:val="hr-HR"/>
        </w:rPr>
        <w:t>DVORIŠTE I ORANICA GMANJE U SELU, ORANICA GMAJE</w:t>
      </w:r>
      <w:r w:rsidRPr="00693D89">
        <w:rPr>
          <w:rFonts w:cstheme="minorHAnsi" w:hAnsiTheme="minorHAnsi" w:asciiTheme="minorHAnsi"/>
          <w:color w:val="222222"/>
          <w:lang w:eastAsia="hr-HR" w:val="hr-HR"/>
        </w:rPr>
        <w:t xml:space="preserve"> u ukupnoj površini 1485 čhv, za koju nekretninu je upisano založno pravo na listu C u korist Mađer Josip, OIB:81760014433, Zagreb, Remetinečki Gaj </w:t>
      </w:r>
      <w:smartTag w:element="metricconverter" w:uri="urn:schemas-microsoft-com:office:smarttags">
        <w:smartTagPr>
          <w:attr w:val="27 A" w:name="ProductID"/>
        </w:smartTagPr>
        <w:r w:rsidRPr="00693D89">
          <w:rPr>
            <w:rFonts w:cstheme="minorHAnsi" w:hAnsiTheme="minorHAnsi" w:asciiTheme="minorHAnsi"/>
            <w:color w:val="222222"/>
            <w:lang w:eastAsia="hr-HR" w:val="hr-HR"/>
          </w:rPr>
          <w:t>27 A</w:t>
        </w:r>
      </w:smartTag>
      <w:r w:rsidRPr="00693D89">
        <w:rPr>
          <w:rFonts w:cstheme="minorHAnsi" w:hAnsiTheme="minorHAnsi" w:asciiTheme="minorHAnsi"/>
          <w:color w:val="222222"/>
          <w:lang w:eastAsia="hr-HR" w:val="hr-HR"/>
        </w:rPr>
        <w:t xml:space="preserve"> pod Z-1038/11 i Republika Hrvatska, Ministarstvo financija pod Z-2223/2014, upisano kod Zemljišno knjižnog odjela Velika Gorica, Općinskog suda u Velikoj Gorici......Vinogradska 18</w:t>
      </w:r>
    </w:p>
    <w:p w:rsidRDefault="000E08E4" w:rsidP="008B0363" w:rsidR="000E08E4" w:rsidRPr="00693D89">
      <w:pPr>
        <w:shd w:fill="FFFFFF" w:color="auto" w:val="clear"/>
        <w:jc w:val="both"/>
        <w:rPr>
          <w:rFonts w:cstheme="minorHAnsi" w:hAnsiTheme="minorHAnsi" w:asciiTheme="minorHAnsi"/>
          <w:color w:val="222222"/>
          <w:lang w:eastAsia="hr-HR" w:val="hr-HR"/>
        </w:rPr>
      </w:pPr>
    </w:p>
    <w:p w:rsidRDefault="000E08E4" w:rsidP="008B0363" w:rsidR="000E08E4" w:rsidRPr="00693D89">
      <w:pPr>
        <w:shd w:fill="FFFFFF" w:color="auto" w:val="clear"/>
        <w:jc w:val="both"/>
        <w:rPr>
          <w:rFonts w:cstheme="minorHAnsi" w:hAnsiTheme="minorHAnsi" w:asciiTheme="minorHAnsi"/>
          <w:color w:val="222222"/>
          <w:lang w:eastAsia="hr-HR" w:val="hr-HR"/>
        </w:rPr>
      </w:pPr>
      <w:r w:rsidRPr="00693D89">
        <w:rPr>
          <w:rFonts w:cstheme="minorHAnsi" w:hAnsiTheme="minorHAnsi" w:asciiTheme="minorHAnsi"/>
          <w:color w:val="222222"/>
          <w:lang w:eastAsia="hr-HR" w:val="hr-HR"/>
        </w:rPr>
        <w:t>-Rješenje Trgovačkog suda od 18.listopada 2016.godine</w:t>
      </w:r>
    </w:p>
    <w:p w:rsidRDefault="0036154C" w:rsidP="008B0363" w:rsidR="0036154C" w:rsidRPr="00693D89">
      <w:pPr>
        <w:shd w:fill="FFFFFF" w:color="auto" w:val="clear"/>
        <w:jc w:val="both"/>
        <w:rPr>
          <w:rFonts w:cstheme="minorHAnsi" w:hAnsiTheme="minorHAnsi" w:asciiTheme="minorHAnsi"/>
          <w:color w:val="222222"/>
          <w:lang w:eastAsia="hr-HR" w:val="hr-HR"/>
        </w:rPr>
      </w:pPr>
    </w:p>
    <w:p w:rsidRDefault="000E08E4" w:rsidP="008B0363" w:rsidR="0036154C" w:rsidRPr="00693D89">
      <w:pPr>
        <w:shd w:fill="FFFFFF" w:color="auto" w:val="clear"/>
        <w:jc w:val="both"/>
        <w:rPr>
          <w:rFonts w:cstheme="minorHAnsi" w:hAnsiTheme="minorHAnsi" w:asciiTheme="minorHAnsi"/>
          <w:b/>
          <w:color w:val="222222"/>
          <w:lang w:eastAsia="hr-HR" w:val="hr-HR"/>
        </w:rPr>
      </w:pPr>
      <w:r w:rsidRPr="00693D89">
        <w:rPr>
          <w:rFonts w:cstheme="minorHAnsi" w:hAnsiTheme="minorHAnsi" w:asciiTheme="minorHAnsi"/>
          <w:b/>
          <w:color w:val="222222"/>
          <w:lang w:eastAsia="hr-HR" w:val="hr-HR"/>
        </w:rPr>
        <w:t xml:space="preserve">Dana 27.siječnja 2017. godine </w:t>
      </w:r>
      <w:r w:rsidR="002D3681" w:rsidRPr="00693D89">
        <w:rPr>
          <w:rFonts w:cstheme="minorHAnsi" w:hAnsiTheme="minorHAnsi" w:asciiTheme="minorHAnsi"/>
          <w:b/>
          <w:color w:val="222222"/>
          <w:lang w:eastAsia="hr-HR" w:val="hr-HR"/>
        </w:rPr>
        <w:t xml:space="preserve">Visoki Trgovački sud u Zagrebu uvažio je Žalbu Vedrana Čuljaka ,Oib: </w:t>
      </w:r>
      <w:r w:rsidRPr="00693D89">
        <w:rPr>
          <w:rFonts w:cstheme="minorHAnsi" w:hAnsiTheme="minorHAnsi" w:asciiTheme="minorHAnsi"/>
          <w:b/>
          <w:color w:val="222222"/>
          <w:lang w:eastAsia="hr-HR" w:val="hr-HR"/>
        </w:rPr>
        <w:t>04610944693,Zagreb , ukida Rješenje Trgovačkog suda u Zagrebu poslovni broj St-242/14 od 12.rujna2016. godine i predmet vraća tom sudu na ponovan postupak.</w:t>
      </w:r>
    </w:p>
    <w:p w:rsidRDefault="0036154C" w:rsidP="00DC1836" w:rsidR="0036154C" w:rsidRPr="00693D89">
      <w:pPr>
        <w:rPr>
          <w:rFonts w:cstheme="minorHAnsi" w:hAnsiTheme="minorHAnsi" w:asciiTheme="minorHAnsi"/>
          <w:lang w:val="pl-PL"/>
        </w:rPr>
      </w:pPr>
    </w:p>
    <w:p w:rsidRDefault="000E08E4" w:rsidP="00DC1836" w:rsidR="000E08E4" w:rsidRPr="00693D89">
      <w:pPr>
        <w:rPr>
          <w:rFonts w:cstheme="minorHAnsi" w:hAnsiTheme="minorHAnsi" w:asciiTheme="minorHAnsi"/>
          <w:lang w:val="pl-PL"/>
        </w:rPr>
      </w:pPr>
      <w:r w:rsidRPr="00693D89">
        <w:rPr>
          <w:rFonts w:cstheme="minorHAnsi" w:hAnsiTheme="minorHAnsi" w:asciiTheme="minorHAnsi"/>
          <w:lang w:val="pl-PL"/>
        </w:rPr>
        <w:t xml:space="preserve">12. Dana 20.02.2017.godine  uruđbiran je na Trgovački sud Podnesak-Prijedlog za prodaju i da se zakaže 7.javna dražba  </w:t>
      </w:r>
      <w:r w:rsidR="00516AD1" w:rsidRPr="00693D89">
        <w:rPr>
          <w:rFonts w:cstheme="minorHAnsi" w:hAnsiTheme="minorHAnsi" w:asciiTheme="minorHAnsi"/>
          <w:lang w:val="pl-PL"/>
        </w:rPr>
        <w:t>.</w:t>
      </w:r>
    </w:p>
    <w:p w:rsidRDefault="0036154C" w:rsidP="00DC1836" w:rsidR="0036154C" w:rsidRPr="00693D89">
      <w:pPr>
        <w:rPr>
          <w:rFonts w:cstheme="minorHAnsi" w:hAnsiTheme="minorHAnsi" w:asciiTheme="minorHAnsi"/>
          <w:lang w:val="pl-PL"/>
        </w:rPr>
      </w:pPr>
    </w:p>
    <w:p w:rsidRDefault="0036154C" w:rsidP="00DC1836" w:rsidR="0036154C" w:rsidRPr="00693D89">
      <w:pPr>
        <w:rPr>
          <w:rFonts w:cstheme="minorHAnsi" w:hAnsiTheme="minorHAnsi" w:asciiTheme="minorHAnsi"/>
          <w:b/>
          <w:lang w:val="pl-PL"/>
        </w:rPr>
      </w:pPr>
      <w:r w:rsidRPr="00693D89">
        <w:rPr>
          <w:rFonts w:cstheme="minorHAnsi" w:hAnsiTheme="minorHAnsi" w:asciiTheme="minorHAnsi"/>
          <w:b/>
          <w:lang w:val="pl-PL"/>
        </w:rPr>
        <w:t>II. STANJE STEČAJNE MASE</w:t>
      </w:r>
    </w:p>
    <w:p w:rsidRDefault="0036154C" w:rsidP="00D05540" w:rsidR="0036154C" w:rsidRPr="00693D89">
      <w:pPr>
        <w:pBdr>
          <w:top w:space="1" w:sz="4" w:color="auto" w:val="single"/>
          <w:left w:space="4" w:sz="4" w:color="auto" w:val="single"/>
          <w:bottom w:space="1" w:sz="4" w:color="auto" w:val="single"/>
          <w:right w:space="4" w:sz="4" w:color="auto" w:val="single"/>
        </w:pBdr>
        <w:jc w:val="both"/>
        <w:rPr>
          <w:rFonts w:cstheme="minorHAnsi" w:hAnsiTheme="minorHAnsi" w:asciiTheme="minorHAnsi"/>
          <w:lang w:val="pl-PL"/>
        </w:rPr>
      </w:pPr>
      <w:r w:rsidRPr="00693D89">
        <w:rPr>
          <w:rFonts w:cstheme="minorHAnsi" w:hAnsiTheme="minorHAnsi" w:asciiTheme="minorHAnsi"/>
          <w:lang w:val="pl-PL"/>
        </w:rPr>
        <w:t>dati sustavan pregled predmeta stečajne mase s početka razdoblja izvješća prema članku 223. Stečajnog zakona, dati podatak koji su predmeti stečajne mase unovčeni i u kojem iznosu, dati podatak koji predmeti stečajne mase nisu unovčeni i zbog kojeg razloga, dati podatak o tome kako je ostvareno razlučno pravo, ako ono postoji , dati podatak o tome kako je ostvareno izlučno pravo, ako ono postoji</w:t>
      </w:r>
    </w:p>
    <w:p w:rsidRDefault="0036154C" w:rsidP="00D05540" w:rsidR="0036154C" w:rsidRPr="00693D89">
      <w:pPr>
        <w:pBdr>
          <w:top w:space="1" w:sz="4" w:color="auto" w:val="single"/>
          <w:left w:space="4" w:sz="4" w:color="auto" w:val="single"/>
          <w:bottom w:space="1" w:sz="4" w:color="auto" w:val="single"/>
          <w:right w:space="4" w:sz="4" w:color="auto" w:val="single"/>
        </w:pBdr>
        <w:jc w:val="both"/>
        <w:rPr>
          <w:rFonts w:cstheme="minorHAnsi" w:hAnsiTheme="minorHAnsi" w:asciiTheme="minorHAnsi"/>
          <w:lang w:val="pl-PL"/>
        </w:rPr>
      </w:pPr>
      <w:r w:rsidRPr="00693D89">
        <w:rPr>
          <w:rFonts w:cstheme="minorHAnsi" w:hAnsiTheme="minorHAnsi" w:asciiTheme="minorHAnsi"/>
          <w:lang w:val="pl-PL"/>
        </w:rPr>
        <w:t>dati podatak o vjerovnicima stečajne mase i njihovom namirenju, dati podatak o isplatama plaća radnika ako su nastavili s radom nakon otvaranja stečajnoga postupka, dati podatak o namirenju stečajnih vjerovnika (diobe), Ostali podaci.</w:t>
      </w:r>
    </w:p>
    <w:p w:rsidRDefault="0036154C" w:rsidP="00DC1836" w:rsidR="0036154C" w:rsidRPr="00693D89">
      <w:pPr>
        <w:jc w:val="both"/>
        <w:rPr>
          <w:rFonts w:cstheme="minorHAnsi" w:hAnsiTheme="minorHAnsi" w:asciiTheme="minorHAnsi"/>
          <w:lang w:val="pl-PL"/>
        </w:rPr>
      </w:pPr>
    </w:p>
    <w:p w:rsidRDefault="0036154C" w:rsidP="008B0363" w:rsidR="0036154C" w:rsidRPr="00693D89">
      <w:pPr>
        <w:tabs>
          <w:tab w:pos="567" w:val="left"/>
        </w:tabs>
        <w:rPr>
          <w:rFonts w:cstheme="minorHAnsi" w:hAnsiTheme="minorHAnsi" w:asciiTheme="minorHAnsi"/>
          <w:b/>
          <w:lang w:val="hr-HR"/>
        </w:rPr>
      </w:pPr>
      <w:r w:rsidRPr="00693D89">
        <w:rPr>
          <w:rFonts w:cstheme="minorHAnsi" w:hAnsiTheme="minorHAnsi" w:asciiTheme="minorHAnsi"/>
          <w:b/>
          <w:lang w:val="hr-HR"/>
        </w:rPr>
        <w:t>IMOVINA STEČAJNOG DUŽNIKA</w:t>
      </w:r>
    </w:p>
    <w:p w:rsidRDefault="0036154C" w:rsidP="008B0363" w:rsidR="0036154C" w:rsidRPr="00693D89">
      <w:pPr>
        <w:tabs>
          <w:tab w:pos="567" w:val="left"/>
        </w:tabs>
        <w:rPr>
          <w:rFonts w:cstheme="minorHAnsi" w:hAnsiTheme="minorHAnsi" w:asciiTheme="minorHAnsi"/>
          <w:b/>
          <w:lang w:val="hr-HR"/>
        </w:rPr>
      </w:pP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Imovinu čine nekretnine :</w:t>
      </w:r>
    </w:p>
    <w:p w:rsidRDefault="0036154C" w:rsidP="00DC1836" w:rsidR="0036154C" w:rsidRPr="00693D89">
      <w:pPr>
        <w:tabs>
          <w:tab w:pos="567" w:val="left"/>
        </w:tabs>
        <w:ind w:firstLine="907"/>
        <w:jc w:val="both"/>
        <w:rPr>
          <w:rFonts w:cstheme="minorHAnsi" w:hAnsiTheme="minorHAnsi" w:asciiTheme="minorHAnsi"/>
          <w:lang w:val="hr-HR"/>
        </w:rPr>
      </w:pP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k.o. Blato Novo –k.č. br. 1425/4-zemljište</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k.o. Blato Novo- K.č. br. 1401/6-zemljište</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k.o. Blato Novo- k.č. br.1435-kuća</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k.o. Blato Novo- k.č.br.-1435/2-zemljište</w:t>
      </w:r>
    </w:p>
    <w:p w:rsidRDefault="0036154C" w:rsidP="00DC1836" w:rsidR="0036154C" w:rsidRPr="00693D89">
      <w:pPr>
        <w:tabs>
          <w:tab w:pos="567" w:val="left"/>
        </w:tabs>
        <w:ind w:firstLine="907"/>
        <w:jc w:val="both"/>
        <w:rPr>
          <w:rFonts w:cstheme="minorHAnsi" w:hAnsiTheme="minorHAnsi" w:asciiTheme="minorHAnsi"/>
          <w:lang w:val="hr-HR"/>
        </w:rPr>
      </w:pP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k.o. Buševec – k.č.br. 516/3 – zemljište</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k.č.br. 517/1 – zemljište</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k.č.br. 517/2 – zemljište</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k.č.br. 619 – zemljište</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k.č.br. 620 – zemljište</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k.č.br. 621 – zemljište</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k.č.br. 617 – kuća</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k.č.br. 618/1 – zemljište</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k.č.br. 618/2 – zemljište</w:t>
      </w:r>
    </w:p>
    <w:p w:rsidRDefault="0036154C" w:rsidP="00DC1836" w:rsidR="0036154C" w:rsidRPr="00693D89">
      <w:pPr>
        <w:tabs>
          <w:tab w:pos="567" w:val="left"/>
        </w:tabs>
        <w:ind w:firstLine="907"/>
        <w:jc w:val="both"/>
        <w:rPr>
          <w:rFonts w:cstheme="minorHAnsi" w:hAnsiTheme="minorHAnsi" w:asciiTheme="minorHAnsi"/>
          <w:lang w:val="hr-HR"/>
        </w:rPr>
      </w:pP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k.o. Rakitje – k.č.br. 1255 – zemljište</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k.č.br. 1256 – zemljište</w:t>
      </w:r>
    </w:p>
    <w:p w:rsidRDefault="0036154C" w:rsidP="00DC1836" w:rsidR="0036154C" w:rsidRPr="00693D89">
      <w:pPr>
        <w:tabs>
          <w:tab w:pos="567" w:val="left"/>
        </w:tabs>
        <w:ind w:firstLine="907"/>
        <w:jc w:val="both"/>
        <w:rPr>
          <w:rFonts w:cstheme="minorHAnsi" w:hAnsiTheme="minorHAnsi" w:asciiTheme="minorHAnsi"/>
          <w:lang w:val="hr-HR"/>
        </w:rPr>
      </w:pP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k.o. Buševac – k.č. br.546-zemljište</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k.č. br. 567- zemljište</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k.č. br. 568/1- zemljište</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k.č.br. 569- zemljište</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k. č.br. 570/2- zemljište</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k.č.br. 237- zemljište</w:t>
      </w:r>
    </w:p>
    <w:p w:rsidRDefault="0036154C" w:rsidP="00DC1836" w:rsidR="0036154C" w:rsidRPr="00693D89">
      <w:pPr>
        <w:tabs>
          <w:tab w:pos="567" w:val="left"/>
        </w:tabs>
        <w:ind w:firstLine="907"/>
        <w:jc w:val="both"/>
        <w:rPr>
          <w:rFonts w:cstheme="minorHAnsi" w:hAnsiTheme="minorHAnsi" w:asciiTheme="minorHAnsi"/>
          <w:lang w:val="hr-HR"/>
        </w:rPr>
      </w:pP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Od toga je prodano:</w:t>
      </w:r>
    </w:p>
    <w:p w:rsidRDefault="0036154C" w:rsidP="00DC1836" w:rsidR="0036154C" w:rsidRPr="00693D89">
      <w:pPr>
        <w:tabs>
          <w:tab w:pos="567" w:val="left"/>
        </w:tabs>
        <w:ind w:firstLine="907"/>
        <w:jc w:val="both"/>
        <w:rPr>
          <w:rFonts w:cstheme="minorHAnsi" w:hAnsiTheme="minorHAnsi" w:asciiTheme="minorHAnsi"/>
          <w:highlight w:val="yellow"/>
          <w:lang w:val="hr-HR"/>
        </w:rPr>
      </w:pPr>
    </w:p>
    <w:p w:rsidRDefault="0036154C" w:rsidP="00E84E23"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-k.o. Blato Novo- k.č. br.1435-kuća</w:t>
      </w:r>
    </w:p>
    <w:p w:rsidRDefault="0036154C" w:rsidP="00E84E23" w:rsidR="0036154C" w:rsidRPr="00693D89">
      <w:pPr>
        <w:tabs>
          <w:tab w:pos="567" w:val="left"/>
        </w:tabs>
        <w:jc w:val="both"/>
        <w:rPr>
          <w:rFonts w:cstheme="minorHAnsi" w:hAnsiTheme="minorHAnsi" w:asciiTheme="minorHAnsi"/>
          <w:highlight w:val="yellow"/>
          <w:lang w:val="hr-HR"/>
        </w:rPr>
      </w:pPr>
    </w:p>
    <w:p w:rsidRDefault="0036154C" w:rsidP="008B0363"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w:t>
      </w:r>
      <w:r w:rsidR="000848BB" w:rsidRPr="00693D89">
        <w:rPr>
          <w:rFonts w:cstheme="minorHAnsi" w:hAnsiTheme="minorHAnsi" w:asciiTheme="minorHAnsi"/>
          <w:lang w:val="hr-HR"/>
        </w:rPr>
        <w:t xml:space="preserve">k.o. Buševec </w:t>
      </w:r>
      <w:r w:rsidRPr="00693D89">
        <w:rPr>
          <w:rFonts w:cstheme="minorHAnsi" w:hAnsiTheme="minorHAnsi" w:asciiTheme="minorHAnsi"/>
          <w:lang w:val="hr-HR"/>
        </w:rPr>
        <w:t>k.č.br. 617 – kuća</w:t>
      </w:r>
    </w:p>
    <w:p w:rsidRDefault="0036154C" w:rsidP="008B0363"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w:t>
      </w:r>
      <w:r w:rsidR="000848BB" w:rsidRPr="00693D89">
        <w:rPr>
          <w:rFonts w:cstheme="minorHAnsi" w:hAnsiTheme="minorHAnsi" w:asciiTheme="minorHAnsi"/>
          <w:lang w:val="hr-HR"/>
        </w:rPr>
        <w:t xml:space="preserve">k.o. Buševec </w:t>
      </w:r>
      <w:r w:rsidRPr="00693D89">
        <w:rPr>
          <w:rFonts w:cstheme="minorHAnsi" w:hAnsiTheme="minorHAnsi" w:asciiTheme="minorHAnsi"/>
          <w:lang w:val="hr-HR"/>
        </w:rPr>
        <w:t>k.č.br. 618/1 – zemljište</w:t>
      </w:r>
    </w:p>
    <w:p w:rsidRDefault="0036154C" w:rsidP="008B0363"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-k.č.br. 618/2 – zemljište</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 xml:space="preserve"> ________________________</w:t>
      </w:r>
    </w:p>
    <w:p w:rsidRDefault="0036154C" w:rsidP="00DC1836" w:rsidR="0036154C" w:rsidRPr="00693D89">
      <w:pPr>
        <w:tabs>
          <w:tab w:pos="567" w:val="left"/>
        </w:tabs>
        <w:ind w:firstLine="907"/>
        <w:jc w:val="both"/>
        <w:rPr>
          <w:rFonts w:cstheme="minorHAnsi" w:hAnsiTheme="minorHAnsi" w:asciiTheme="minorHAnsi"/>
          <w:lang w:val="hr-HR"/>
        </w:rPr>
      </w:pPr>
    </w:p>
    <w:p w:rsidRDefault="0036154C" w:rsidP="00DC1836" w:rsidR="0036154C" w:rsidRPr="00693D89">
      <w:pPr>
        <w:tabs>
          <w:tab w:pos="567" w:val="left"/>
        </w:tabs>
        <w:ind w:firstLine="907"/>
        <w:jc w:val="both"/>
        <w:rPr>
          <w:rFonts w:cstheme="minorHAnsi" w:hAnsiTheme="minorHAnsi" w:asciiTheme="minorHAnsi"/>
          <w:lang w:val="hr-HR"/>
        </w:rPr>
      </w:pPr>
    </w:p>
    <w:p w:rsidRDefault="0036154C" w:rsidP="00D05540" w:rsidR="0036154C" w:rsidRPr="00693D89">
      <w:pPr>
        <w:tabs>
          <w:tab w:pos="567" w:val="left"/>
        </w:tabs>
        <w:rPr>
          <w:rFonts w:cstheme="minorHAnsi" w:hAnsiTheme="minorHAnsi" w:asciiTheme="minorHAnsi"/>
          <w:lang w:val="hr-HR"/>
        </w:rPr>
      </w:pPr>
      <w:r w:rsidRPr="00693D89">
        <w:rPr>
          <w:rFonts w:cstheme="minorHAnsi" w:hAnsiTheme="minorHAnsi" w:asciiTheme="minorHAnsi"/>
          <w:b/>
          <w:lang w:val="hr-HR"/>
        </w:rPr>
        <w:t xml:space="preserve">SUDSKI POSTUPCI </w:t>
      </w:r>
    </w:p>
    <w:p w:rsidRDefault="0036154C" w:rsidP="00DC1836" w:rsidR="0036154C" w:rsidRPr="00693D89">
      <w:pPr>
        <w:tabs>
          <w:tab w:pos="567" w:val="left"/>
        </w:tabs>
        <w:ind w:firstLine="907"/>
        <w:jc w:val="both"/>
        <w:rPr>
          <w:rFonts w:cstheme="minorHAnsi" w:hAnsiTheme="minorHAnsi" w:asciiTheme="minorHAnsi"/>
          <w:b/>
          <w:lang w:val="hr-HR"/>
        </w:rPr>
      </w:pPr>
    </w:p>
    <w:p w:rsidRDefault="0036154C" w:rsidP="00DC1836" w:rsidR="0036154C" w:rsidRPr="00693D89">
      <w:pPr>
        <w:tabs>
          <w:tab w:pos="567" w:val="left"/>
        </w:tabs>
        <w:ind w:firstLine="907"/>
        <w:jc w:val="both"/>
        <w:rPr>
          <w:rFonts w:cstheme="minorHAnsi" w:hAnsiTheme="minorHAnsi" w:asciiTheme="minorHAnsi"/>
          <w:b/>
          <w:lang w:val="hr-HR"/>
        </w:rPr>
      </w:pPr>
      <w:r w:rsidRPr="00693D89">
        <w:rPr>
          <w:rFonts w:cstheme="minorHAnsi" w:hAnsiTheme="minorHAnsi" w:asciiTheme="minorHAnsi"/>
          <w:b/>
          <w:lang w:val="hr-HR"/>
        </w:rPr>
        <w:t>1.</w:t>
      </w:r>
      <w:r w:rsidRPr="00693D89">
        <w:rPr>
          <w:rFonts w:cstheme="minorHAnsi" w:hAnsiTheme="minorHAnsi" w:asciiTheme="minorHAnsi"/>
          <w:b/>
          <w:lang w:val="hr-HR"/>
        </w:rPr>
        <w:tab/>
        <w:t xml:space="preserve">Delta nekretnine d.o.o./  LKR građenje d.o.o., </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OVRJ-834/10 Općinski građanski sud u Zagrebu vps 284.847,52 kn</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Pravomoćno i ovršno rješenje o ovrsi na nekretninama ovršenika LKR građenja, postupak u tijeku. Naplata neizvjesna obzirom da su  nekretnine opterećene hipotekama banke.</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10.lipnja 2015.godine održana je javna dražba.</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Određuje se spajanje spisa br Ovr-722/12 i spisa br. Ovrj-834/10.</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lastRenderedPageBreak/>
        <w:t>Treća osoba NIHAD RIZVANOVIĆ  podnosi prigovor budući da ima pravo na predmetu ovrhe.</w:t>
      </w:r>
    </w:p>
    <w:p w:rsidRDefault="0036154C" w:rsidP="00DC1836" w:rsidR="0036154C" w:rsidRPr="00693D89">
      <w:pPr>
        <w:tabs>
          <w:tab w:pos="567" w:val="left"/>
        </w:tabs>
        <w:ind w:firstLine="907"/>
        <w:jc w:val="both"/>
        <w:rPr>
          <w:rFonts w:cstheme="minorHAnsi" w:hAnsiTheme="minorHAnsi" w:asciiTheme="minorHAnsi"/>
          <w:lang w:val="hr-HR"/>
        </w:rPr>
      </w:pPr>
    </w:p>
    <w:p w:rsidRDefault="0036154C" w:rsidP="00DC1836" w:rsidR="0036154C" w:rsidRPr="00693D89">
      <w:pPr>
        <w:tabs>
          <w:tab w:pos="567" w:val="left"/>
        </w:tabs>
        <w:ind w:firstLine="907"/>
        <w:jc w:val="both"/>
        <w:rPr>
          <w:rFonts w:cstheme="minorHAnsi" w:hAnsiTheme="minorHAnsi" w:asciiTheme="minorHAnsi"/>
          <w:b/>
          <w:lang w:val="hr-HR"/>
        </w:rPr>
      </w:pPr>
      <w:r w:rsidRPr="00693D89">
        <w:rPr>
          <w:rFonts w:cstheme="minorHAnsi" w:hAnsiTheme="minorHAnsi" w:asciiTheme="minorHAnsi"/>
          <w:b/>
          <w:lang w:val="hr-HR"/>
        </w:rPr>
        <w:t>2.</w:t>
      </w:r>
      <w:r w:rsidRPr="00693D89">
        <w:rPr>
          <w:rFonts w:cstheme="minorHAnsi" w:hAnsiTheme="minorHAnsi" w:asciiTheme="minorHAnsi"/>
          <w:b/>
          <w:lang w:val="hr-HR"/>
        </w:rPr>
        <w:tab/>
        <w:t xml:space="preserve">Delta nekretnine d.o.o./  Muring d.o.o., </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OVRV-2022/10 Općinski građanski sud u Zagrebu vps 875.494,32 kn</w:t>
      </w:r>
    </w:p>
    <w:p w:rsidRDefault="0036154C" w:rsidP="00DC1836" w:rsidR="0036154C" w:rsidRPr="00693D89">
      <w:pPr>
        <w:tabs>
          <w:tab w:pos="567" w:val="left"/>
        </w:tabs>
        <w:ind w:firstLine="907"/>
        <w:jc w:val="both"/>
        <w:rPr>
          <w:rFonts w:cstheme="minorHAnsi" w:hAnsiTheme="minorHAnsi" w:asciiTheme="minorHAnsi"/>
          <w:b/>
          <w:lang w:val="hr-HR"/>
        </w:rPr>
      </w:pPr>
      <w:r w:rsidRPr="00693D89">
        <w:rPr>
          <w:rFonts w:cstheme="minorHAnsi" w:hAnsiTheme="minorHAnsi" w:asciiTheme="minorHAnsi"/>
          <w:lang w:val="hr-HR"/>
        </w:rPr>
        <w:t>Pravomoćno i ovršno rješenje o ovrsi na imovini ovršenika. Postupak je prekinut obzirom da je nad ovršenikom otvoren stečaj</w:t>
      </w:r>
      <w:r w:rsidRPr="00693D89">
        <w:rPr>
          <w:rFonts w:cstheme="minorHAnsi" w:hAnsiTheme="minorHAnsi" w:asciiTheme="minorHAnsi"/>
          <w:b/>
          <w:lang w:val="hr-HR"/>
        </w:rPr>
        <w:t>.</w:t>
      </w:r>
    </w:p>
    <w:p w:rsidRDefault="0036154C" w:rsidP="00DC1836" w:rsidR="0036154C" w:rsidRPr="00693D89">
      <w:pPr>
        <w:tabs>
          <w:tab w:pos="567" w:val="left"/>
        </w:tabs>
        <w:ind w:firstLine="907"/>
        <w:jc w:val="both"/>
        <w:rPr>
          <w:rFonts w:cstheme="minorHAnsi" w:hAnsiTheme="minorHAnsi" w:asciiTheme="minorHAnsi"/>
          <w:b/>
          <w:lang w:val="hr-HR"/>
        </w:rPr>
      </w:pPr>
    </w:p>
    <w:p w:rsidRDefault="000848BB" w:rsidP="00DC1836" w:rsidR="000848BB" w:rsidRPr="00693D89">
      <w:pPr>
        <w:tabs>
          <w:tab w:pos="567" w:val="left"/>
        </w:tabs>
        <w:ind w:firstLine="907"/>
        <w:jc w:val="both"/>
        <w:rPr>
          <w:rFonts w:cstheme="minorHAnsi" w:hAnsiTheme="minorHAnsi" w:asciiTheme="minorHAnsi"/>
          <w:b/>
          <w:lang w:val="hr-HR"/>
        </w:rPr>
      </w:pPr>
    </w:p>
    <w:p w:rsidRDefault="0036154C" w:rsidP="00DC1836" w:rsidR="0036154C" w:rsidRPr="00693D89">
      <w:pPr>
        <w:tabs>
          <w:tab w:pos="567" w:val="left"/>
        </w:tabs>
        <w:ind w:firstLine="907"/>
        <w:jc w:val="both"/>
        <w:rPr>
          <w:rFonts w:cstheme="minorHAnsi" w:hAnsiTheme="minorHAnsi" w:asciiTheme="minorHAnsi"/>
          <w:b/>
          <w:lang w:val="hr-HR"/>
        </w:rPr>
      </w:pPr>
      <w:r w:rsidRPr="00693D89">
        <w:rPr>
          <w:rFonts w:cstheme="minorHAnsi" w:hAnsiTheme="minorHAnsi" w:asciiTheme="minorHAnsi"/>
          <w:b/>
          <w:lang w:val="hr-HR"/>
        </w:rPr>
        <w:t>3.</w:t>
      </w:r>
      <w:r w:rsidRPr="00693D89">
        <w:rPr>
          <w:rFonts w:cstheme="minorHAnsi" w:hAnsiTheme="minorHAnsi" w:asciiTheme="minorHAnsi"/>
          <w:b/>
          <w:lang w:val="hr-HR"/>
        </w:rPr>
        <w:tab/>
        <w:t xml:space="preserve">Delta nekretnine d.o.o./  Muring d.o.o., </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OVR-5890/2009 Trgovački sud u Zagrebu</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Pravomoćno i ovršno rješenje o ovrsi radi povratka dviju bjanko zadužnica na iznos od 100.000,00 kn. Postupak je prekinut obzirom da je nad ovršenikom otvoren stečaj.</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Ovrhovoditelj predlaže sudu da pozove stečajnog upravitelja MURING-a d.o.o. u stečaju, Peru Hrkaća da preuzme postupak.</w:t>
      </w:r>
    </w:p>
    <w:p w:rsidRDefault="0036154C" w:rsidP="00DC1836" w:rsidR="0036154C" w:rsidRPr="00693D89">
      <w:pPr>
        <w:tabs>
          <w:tab w:pos="567" w:val="left"/>
        </w:tabs>
        <w:ind w:firstLine="907"/>
        <w:jc w:val="both"/>
        <w:rPr>
          <w:rFonts w:cstheme="minorHAnsi" w:hAnsiTheme="minorHAnsi" w:asciiTheme="minorHAnsi"/>
          <w:lang w:val="hr-HR"/>
        </w:rPr>
      </w:pPr>
    </w:p>
    <w:p w:rsidRDefault="000848BB" w:rsidP="00DC1836" w:rsidR="000848BB" w:rsidRPr="00693D89">
      <w:pPr>
        <w:tabs>
          <w:tab w:pos="567" w:val="left"/>
        </w:tabs>
        <w:ind w:firstLine="907"/>
        <w:jc w:val="both"/>
        <w:rPr>
          <w:rFonts w:cstheme="minorHAnsi" w:hAnsiTheme="minorHAnsi" w:asciiTheme="minorHAnsi"/>
          <w:lang w:val="hr-HR"/>
        </w:rPr>
      </w:pPr>
    </w:p>
    <w:p w:rsidRDefault="0036154C" w:rsidP="00DC1836" w:rsidR="0036154C" w:rsidRPr="00693D89">
      <w:pPr>
        <w:tabs>
          <w:tab w:pos="567" w:val="left"/>
        </w:tabs>
        <w:ind w:firstLine="907"/>
        <w:jc w:val="both"/>
        <w:rPr>
          <w:rFonts w:cstheme="minorHAnsi" w:hAnsiTheme="minorHAnsi" w:asciiTheme="minorHAnsi"/>
          <w:b/>
          <w:lang w:val="hr-HR"/>
        </w:rPr>
      </w:pPr>
      <w:r w:rsidRPr="00693D89">
        <w:rPr>
          <w:rFonts w:cstheme="minorHAnsi" w:hAnsiTheme="minorHAnsi" w:asciiTheme="minorHAnsi"/>
          <w:b/>
          <w:lang w:val="hr-HR"/>
        </w:rPr>
        <w:t>4.</w:t>
      </w:r>
      <w:r w:rsidRPr="00693D89">
        <w:rPr>
          <w:rFonts w:cstheme="minorHAnsi" w:hAnsiTheme="minorHAnsi" w:asciiTheme="minorHAnsi"/>
          <w:b/>
          <w:lang w:val="hr-HR"/>
        </w:rPr>
        <w:tab/>
        <w:t>Delta nekretnine d.o.o./  Muring d.o.o.,</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R1-400/09, Trgovački sud u Zagrebu</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Pravomoćno rješenje o osiguranju nenovčane tražbine i to privremena mjera radi zabrane naplate dviju bjanko zadužnica</w:t>
      </w:r>
    </w:p>
    <w:p w:rsidRDefault="000848BB" w:rsidP="000848BB" w:rsidR="000848BB" w:rsidRPr="00693D89">
      <w:pPr>
        <w:tabs>
          <w:tab w:pos="567" w:val="left"/>
        </w:tabs>
        <w:jc w:val="both"/>
        <w:rPr>
          <w:rFonts w:cstheme="minorHAnsi" w:hAnsiTheme="minorHAnsi" w:asciiTheme="minorHAnsi"/>
          <w:b/>
          <w:lang w:val="hr-HR"/>
        </w:rPr>
      </w:pPr>
    </w:p>
    <w:p w:rsidRDefault="00C0463F" w:rsidP="00763BEE" w:rsidR="00C0463F" w:rsidRPr="00693D89">
      <w:pPr>
        <w:tabs>
          <w:tab w:pos="567" w:val="left"/>
        </w:tabs>
        <w:ind w:firstLine="907"/>
        <w:jc w:val="both"/>
        <w:rPr>
          <w:rFonts w:cstheme="minorHAnsi" w:hAnsiTheme="minorHAnsi" w:asciiTheme="minorHAnsi"/>
          <w:b/>
          <w:lang w:val="hr-HR"/>
        </w:rPr>
      </w:pPr>
    </w:p>
    <w:p w:rsidRDefault="0036154C" w:rsidP="00763BEE" w:rsidR="0036154C" w:rsidRPr="00693D89">
      <w:pPr>
        <w:tabs>
          <w:tab w:pos="567" w:val="left"/>
        </w:tabs>
        <w:ind w:firstLine="907"/>
        <w:jc w:val="both"/>
        <w:rPr>
          <w:rFonts w:cstheme="minorHAnsi" w:hAnsiTheme="minorHAnsi" w:asciiTheme="minorHAnsi"/>
          <w:b/>
          <w:lang w:val="hr-HR"/>
        </w:rPr>
      </w:pPr>
      <w:r w:rsidRPr="00693D89">
        <w:rPr>
          <w:rFonts w:cstheme="minorHAnsi" w:hAnsiTheme="minorHAnsi" w:asciiTheme="minorHAnsi"/>
          <w:b/>
          <w:lang w:val="hr-HR"/>
        </w:rPr>
        <w:t>5.</w:t>
      </w:r>
      <w:r w:rsidRPr="00693D89">
        <w:rPr>
          <w:rFonts w:cstheme="minorHAnsi" w:hAnsiTheme="minorHAnsi" w:asciiTheme="minorHAnsi"/>
          <w:b/>
          <w:lang w:val="hr-HR"/>
        </w:rPr>
        <w:tab/>
        <w:t xml:space="preserve">Delta nekretnine d.o.o./  ALLENGHENY FINANCAL d.o.o. </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P-6883/10, Trgovački sud u Zagrebu</w:t>
      </w:r>
    </w:p>
    <w:p w:rsidRDefault="0036154C" w:rsidP="00763BEE" w:rsidR="0036154C" w:rsidRPr="00693D89">
      <w:pPr>
        <w:tabs>
          <w:tab w:pos="567" w:val="left"/>
        </w:tabs>
        <w:ind w:firstLine="907"/>
        <w:jc w:val="both"/>
        <w:rPr>
          <w:rFonts w:cstheme="minorHAnsi" w:hAnsiTheme="minorHAnsi" w:asciiTheme="minorHAnsi"/>
          <w:b/>
          <w:lang w:val="hr-HR"/>
        </w:rPr>
      </w:pPr>
      <w:r w:rsidRPr="00693D89">
        <w:rPr>
          <w:rFonts w:cstheme="minorHAnsi" w:hAnsiTheme="minorHAnsi" w:asciiTheme="minorHAnsi"/>
          <w:lang w:val="hr-HR"/>
        </w:rPr>
        <w:t>Donesena prvostupanjska presuda kojom je odbije tužbeni zahtjev tužitelja radi utvrđenja raskida ugovora sklopljenog između tužitelja i tuženika od 22.11.2005. godine. Izjavljena je žalba</w:t>
      </w:r>
      <w:r w:rsidRPr="00693D89">
        <w:rPr>
          <w:rFonts w:cstheme="minorHAnsi" w:hAnsiTheme="minorHAnsi" w:asciiTheme="minorHAnsi"/>
          <w:b/>
          <w:lang w:val="hr-HR"/>
        </w:rPr>
        <w:t>.</w:t>
      </w:r>
    </w:p>
    <w:p w:rsidRDefault="006E216A" w:rsidP="00763BEE" w:rsidR="006E216A" w:rsidRPr="00693D89">
      <w:pPr>
        <w:tabs>
          <w:tab w:pos="567" w:val="left"/>
        </w:tabs>
        <w:ind w:firstLine="907"/>
        <w:jc w:val="both"/>
        <w:rPr>
          <w:rFonts w:cstheme="minorHAnsi" w:hAnsiTheme="minorHAnsi" w:asciiTheme="minorHAnsi"/>
          <w:b/>
          <w:lang w:val="hr-HR"/>
        </w:rPr>
      </w:pPr>
      <w:r w:rsidRPr="00693D89">
        <w:rPr>
          <w:rFonts w:cstheme="minorHAnsi" w:hAnsiTheme="minorHAnsi" w:asciiTheme="minorHAnsi"/>
          <w:b/>
          <w:lang w:val="hr-HR"/>
        </w:rPr>
        <w:t>2015.g. doneseno je rješenje o prekidu postupka.</w:t>
      </w:r>
    </w:p>
    <w:p w:rsidRDefault="006E216A" w:rsidP="00763BEE" w:rsidR="006E216A" w:rsidRPr="00693D89">
      <w:pPr>
        <w:tabs>
          <w:tab w:pos="567" w:val="left"/>
        </w:tabs>
        <w:ind w:firstLine="907"/>
        <w:jc w:val="both"/>
        <w:rPr>
          <w:rFonts w:cstheme="minorHAnsi" w:hAnsiTheme="minorHAnsi" w:asciiTheme="minorHAnsi"/>
          <w:b/>
          <w:lang w:val="hr-HR"/>
        </w:rPr>
      </w:pPr>
    </w:p>
    <w:p w:rsidRDefault="0036154C" w:rsidP="00763BEE" w:rsidR="0036154C" w:rsidRPr="00693D89">
      <w:pPr>
        <w:tabs>
          <w:tab w:pos="567" w:val="left"/>
        </w:tabs>
        <w:ind w:firstLine="907"/>
        <w:jc w:val="both"/>
        <w:rPr>
          <w:rFonts w:cstheme="minorHAnsi" w:hAnsiTheme="minorHAnsi" w:asciiTheme="minorHAnsi"/>
          <w:b/>
          <w:lang w:val="hr-HR"/>
        </w:rPr>
      </w:pPr>
    </w:p>
    <w:p w:rsidRDefault="000848BB" w:rsidP="00763BEE" w:rsidR="000848BB" w:rsidRPr="00693D89">
      <w:pPr>
        <w:tabs>
          <w:tab w:pos="567" w:val="left"/>
        </w:tabs>
        <w:ind w:firstLine="907"/>
        <w:jc w:val="both"/>
        <w:rPr>
          <w:rFonts w:cstheme="minorHAnsi" w:hAnsiTheme="minorHAnsi" w:asciiTheme="minorHAnsi"/>
          <w:b/>
          <w:lang w:val="hr-HR"/>
        </w:rPr>
      </w:pPr>
    </w:p>
    <w:p w:rsidRDefault="0036154C" w:rsidP="00763BEE" w:rsidR="0036154C" w:rsidRPr="00693D89">
      <w:pPr>
        <w:tabs>
          <w:tab w:pos="567" w:val="left"/>
        </w:tabs>
        <w:ind w:firstLine="907"/>
        <w:jc w:val="both"/>
        <w:rPr>
          <w:rFonts w:cstheme="minorHAnsi" w:hAnsiTheme="minorHAnsi" w:asciiTheme="minorHAnsi"/>
          <w:b/>
          <w:lang w:val="hr-HR"/>
        </w:rPr>
      </w:pPr>
      <w:r w:rsidRPr="00693D89">
        <w:rPr>
          <w:rFonts w:cstheme="minorHAnsi" w:hAnsiTheme="minorHAnsi" w:asciiTheme="minorHAnsi"/>
          <w:b/>
          <w:lang w:val="hr-HR"/>
        </w:rPr>
        <w:t>6.</w:t>
      </w:r>
      <w:r w:rsidRPr="00693D89">
        <w:rPr>
          <w:rFonts w:cstheme="minorHAnsi" w:hAnsiTheme="minorHAnsi" w:asciiTheme="minorHAnsi"/>
          <w:b/>
          <w:lang w:val="hr-HR"/>
        </w:rPr>
        <w:tab/>
        <w:t>IVANKA PINTARIĆ / Delta blato d.o.o. i Delta nekretnine d.o.o.</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Pp-101/11, Općinski građanski sud u Zagrebu</w:t>
      </w:r>
    </w:p>
    <w:p w:rsidRDefault="0036154C" w:rsidP="00763BEE" w:rsidR="006E216A"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Tužiteljica je 01.06.2011. godine ustala sa tužbom ra</w:t>
      </w:r>
      <w:r w:rsidR="006E216A" w:rsidRPr="00693D89">
        <w:rPr>
          <w:rFonts w:cstheme="minorHAnsi" w:hAnsiTheme="minorHAnsi" w:asciiTheme="minorHAnsi"/>
          <w:lang w:val="hr-HR"/>
        </w:rPr>
        <w:t>di smetanja posjeda. Održano je</w:t>
      </w:r>
      <w:r w:rsidRPr="00693D89">
        <w:rPr>
          <w:rFonts w:cstheme="minorHAnsi" w:hAnsiTheme="minorHAnsi" w:asciiTheme="minorHAnsi"/>
          <w:lang w:val="hr-HR"/>
        </w:rPr>
        <w:t xml:space="preserve">dno </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 xml:space="preserve">ročište. </w:t>
      </w:r>
    </w:p>
    <w:p w:rsidRDefault="0036154C" w:rsidP="00C0463F" w:rsidR="006E216A"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 xml:space="preserve">Tužiteljica povlači tužbu 09.svibnja 2013.g. na glavnoj raspravi kod Općinskog suda u </w:t>
      </w:r>
    </w:p>
    <w:p w:rsidRDefault="006E216A" w:rsidP="00C0463F"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 xml:space="preserve"> </w:t>
      </w:r>
      <w:r w:rsidR="0036154C" w:rsidRPr="00693D89">
        <w:rPr>
          <w:rFonts w:cstheme="minorHAnsi" w:hAnsiTheme="minorHAnsi" w:asciiTheme="minorHAnsi"/>
          <w:lang w:val="hr-HR"/>
        </w:rPr>
        <w:t>Zagrebu.</w:t>
      </w:r>
    </w:p>
    <w:p w:rsidRDefault="0036154C" w:rsidP="00763BEE" w:rsidR="0036154C" w:rsidRPr="00693D89">
      <w:pPr>
        <w:tabs>
          <w:tab w:pos="567" w:val="left"/>
        </w:tabs>
        <w:ind w:firstLine="907"/>
        <w:jc w:val="both"/>
        <w:rPr>
          <w:rFonts w:cstheme="minorHAnsi" w:hAnsiTheme="minorHAnsi" w:asciiTheme="minorHAnsi"/>
          <w:b/>
          <w:lang w:val="hr-HR"/>
        </w:rPr>
      </w:pPr>
    </w:p>
    <w:p w:rsidRDefault="0036154C" w:rsidP="00763BEE" w:rsidR="0036154C" w:rsidRPr="00693D89">
      <w:pPr>
        <w:tabs>
          <w:tab w:pos="567" w:val="left"/>
        </w:tabs>
        <w:ind w:firstLine="907"/>
        <w:jc w:val="both"/>
        <w:rPr>
          <w:rFonts w:cstheme="minorHAnsi" w:hAnsiTheme="minorHAnsi" w:asciiTheme="minorHAnsi"/>
          <w:b/>
          <w:lang w:val="hr-HR"/>
        </w:rPr>
      </w:pPr>
      <w:r w:rsidRPr="00693D89">
        <w:rPr>
          <w:rFonts w:cstheme="minorHAnsi" w:hAnsiTheme="minorHAnsi" w:asciiTheme="minorHAnsi"/>
          <w:b/>
          <w:lang w:val="hr-HR"/>
        </w:rPr>
        <w:t>7.</w:t>
      </w:r>
      <w:r w:rsidRPr="00693D89">
        <w:rPr>
          <w:rFonts w:cstheme="minorHAnsi" w:hAnsiTheme="minorHAnsi" w:asciiTheme="minorHAnsi"/>
          <w:b/>
          <w:lang w:val="hr-HR"/>
        </w:rPr>
        <w:tab/>
        <w:t>Delta nekretnine d.o.o./  Grad Zagreb</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Trgovački sud u Zagrebu, vps 838.037,06 kn</w:t>
      </w:r>
    </w:p>
    <w:p w:rsidRDefault="0036154C" w:rsidP="00763BEE" w:rsidR="0036154C" w:rsidRPr="00693D89">
      <w:pPr>
        <w:tabs>
          <w:tab w:pos="567" w:val="left"/>
        </w:tabs>
        <w:ind w:firstLine="907"/>
        <w:jc w:val="both"/>
        <w:rPr>
          <w:rFonts w:cstheme="minorHAnsi" w:hAnsiTheme="minorHAnsi" w:asciiTheme="minorHAnsi"/>
          <w:b/>
          <w:lang w:val="hr-HR"/>
        </w:rPr>
      </w:pPr>
      <w:r w:rsidRPr="00693D89">
        <w:rPr>
          <w:rFonts w:cstheme="minorHAnsi" w:hAnsiTheme="minorHAnsi" w:asciiTheme="minorHAnsi"/>
          <w:lang w:val="hr-HR"/>
        </w:rPr>
        <w:t>Tužba radi naknade štete radi donošenje rješenje o plaćanju komunalnog doprinosa u kojem su delta nekretnine d.o.o. neosnovano navedeni kao obveznici plaćanja</w:t>
      </w:r>
      <w:r w:rsidRPr="00693D89">
        <w:rPr>
          <w:rFonts w:cstheme="minorHAnsi" w:hAnsiTheme="minorHAnsi" w:asciiTheme="minorHAnsi"/>
          <w:b/>
          <w:lang w:val="hr-HR"/>
        </w:rPr>
        <w:t>.</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Općinski građanski sud u Zagrebu proglašava se nenadležnim .</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Tuženi podnosi odgovor na tužbu u kojem traži od Trgovačkog suda da tužbu odbaci.</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Trgovački sud u Zagrebu donosi rješenje kojim se nastavlja postupak.</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 xml:space="preserve">Tužitelj podneskom daje očitovanje </w:t>
      </w:r>
      <w:r w:rsidR="00F76D75" w:rsidRPr="00693D89">
        <w:rPr>
          <w:rFonts w:cstheme="minorHAnsi" w:hAnsiTheme="minorHAnsi" w:asciiTheme="minorHAnsi"/>
          <w:lang w:val="hr-HR"/>
        </w:rPr>
        <w:t>n</w:t>
      </w:r>
      <w:r w:rsidRPr="00693D89">
        <w:rPr>
          <w:rFonts w:cstheme="minorHAnsi" w:hAnsiTheme="minorHAnsi" w:asciiTheme="minorHAnsi"/>
          <w:lang w:val="hr-HR"/>
        </w:rPr>
        <w:t>a tijek postupka</w:t>
      </w:r>
      <w:r w:rsidR="00F76D75" w:rsidRPr="00693D89">
        <w:rPr>
          <w:rFonts w:cstheme="minorHAnsi" w:hAnsiTheme="minorHAnsi" w:asciiTheme="minorHAnsi"/>
          <w:lang w:val="hr-HR"/>
        </w:rPr>
        <w:t xml:space="preserve"> u prosincu 2016.</w:t>
      </w:r>
      <w:r w:rsidRPr="00693D89">
        <w:rPr>
          <w:rFonts w:cstheme="minorHAnsi" w:hAnsiTheme="minorHAnsi" w:asciiTheme="minorHAnsi"/>
          <w:lang w:val="hr-HR"/>
        </w:rPr>
        <w:t>.</w:t>
      </w:r>
    </w:p>
    <w:p w:rsidRDefault="00F76D75" w:rsidP="00763BEE" w:rsidR="00F76D75"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 xml:space="preserve">Tuženik podneskom daje očitovanje na tijek postupka u srpnju 2017.g. </w:t>
      </w:r>
    </w:p>
    <w:p w:rsidRDefault="00F76D75" w:rsidP="00763BEE" w:rsidR="00F76D75"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 xml:space="preserve">Održano je pripremno ročište dana25.09.2017.g, na kojemu nije prihvaćen niti jedan dokazni </w:t>
      </w:r>
    </w:p>
    <w:p w:rsidRDefault="00F76D75" w:rsidP="00763BEE" w:rsidR="00F76D75"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lastRenderedPageBreak/>
        <w:t>prijedlog stranaka u postupku.</w:t>
      </w:r>
    </w:p>
    <w:p w:rsidRDefault="00F76D75" w:rsidP="00763BEE" w:rsidR="00F76D75"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11.10.2017.g. donesena je presuda kojom se tužba odbija.</w:t>
      </w:r>
    </w:p>
    <w:p w:rsidRDefault="00F76D75" w:rsidP="00763BEE" w:rsidR="00F76D75" w:rsidRPr="00693D89">
      <w:pPr>
        <w:tabs>
          <w:tab w:pos="567" w:val="left"/>
        </w:tabs>
        <w:ind w:firstLine="907"/>
        <w:jc w:val="both"/>
        <w:rPr>
          <w:rFonts w:cstheme="minorHAnsi" w:hAnsiTheme="minorHAnsi" w:asciiTheme="minorHAnsi"/>
          <w:b/>
          <w:lang w:val="hr-HR"/>
        </w:rPr>
      </w:pPr>
    </w:p>
    <w:p w:rsidRDefault="0036154C" w:rsidP="00763BEE" w:rsidR="0036154C" w:rsidRPr="00693D89">
      <w:pPr>
        <w:tabs>
          <w:tab w:pos="567" w:val="left"/>
        </w:tabs>
        <w:ind w:firstLine="907"/>
        <w:jc w:val="both"/>
        <w:rPr>
          <w:rFonts w:cstheme="minorHAnsi" w:hAnsiTheme="minorHAnsi" w:asciiTheme="minorHAnsi"/>
          <w:b/>
          <w:lang w:val="hr-HR"/>
        </w:rPr>
      </w:pPr>
      <w:r w:rsidRPr="00693D89">
        <w:rPr>
          <w:rFonts w:cstheme="minorHAnsi" w:hAnsiTheme="minorHAnsi" w:asciiTheme="minorHAnsi"/>
          <w:b/>
          <w:lang w:val="hr-HR"/>
        </w:rPr>
        <w:t>8.</w:t>
      </w:r>
      <w:r w:rsidRPr="00693D89">
        <w:rPr>
          <w:rFonts w:cstheme="minorHAnsi" w:hAnsiTheme="minorHAnsi" w:asciiTheme="minorHAnsi"/>
          <w:b/>
          <w:lang w:val="hr-HR"/>
        </w:rPr>
        <w:tab/>
        <w:t xml:space="preserve"> Upravni postupci pred Grad Zagreb, Gradski ured za prostorno uređenje, zaštitu okoliša, izgradnju grada, graditeljstvo, komunalne poslove i promet, odjela za komunalne usluge: </w:t>
      </w:r>
    </w:p>
    <w:p w:rsidRDefault="0036154C" w:rsidP="00763BEE" w:rsidR="0036154C" w:rsidRPr="00693D89">
      <w:pPr>
        <w:tabs>
          <w:tab w:pos="567" w:val="left"/>
        </w:tabs>
        <w:ind w:firstLine="907"/>
        <w:jc w:val="both"/>
        <w:rPr>
          <w:rFonts w:cstheme="minorHAnsi" w:hAnsiTheme="minorHAnsi" w:asciiTheme="minorHAnsi"/>
          <w:b/>
          <w:lang w:val="hr-HR"/>
        </w:rPr>
      </w:pP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 prijedlozi za obnovu postupka po rješenjima u nastavku , sve temeljem čl. 31 st. 2 Zakona o komunalnom gospodarstvu kojim je propisano da komunalni doprinos plaća vlasnik građevinske čestice na kojoj se gradi građevina, odnosno investitor, a s tim u svezi čl. 249 st.1 toč.1 i čl. 252 Zakona o općem upravnom postupku, obzirom da je donošenjem Uporabne dozvole  KLASA: UP/I-361-05/2011-01/92 URBROJ: 251-13-22/113-11-4, dana mogućnost predlagatelju da upotrebi  novi dokaz temeljem kojega se naslovnom tijelu predlaže da poništi pobijano rješenja i dozvoli obnovu postupka temeljem kojega će kao obveznika plaćanja komunalnog doprinosa biti navedeno društvo MURNIG d.o.o. u stečaju.</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a) Klasa: UP/I-363-02/07-08/2026, Urbroj:251-13-31-07-3</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b) Klasa: UP/I-363-02/07-08/2024,  Urbroj:251-13-31-07-3</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c) Klasa: UP/I-363-02/07-08/2025, Urbroj:251-13-31-07-3</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d) Klasa: UP/I-363-02/07-08/2754, Urbroj:251-13-31-07-3</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e) Klasa: UP/I-363-02/07-08/2751, Urbroj:251-13-31-07-3</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f) Klasa: UP/I-363-02/07-08/2752, Urbroj:251-13-31-07-3</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g) Klasa: UP/I-363-02/07-08/2753, Urbroj:251-13-31-07-3</w:t>
      </w:r>
    </w:p>
    <w:p w:rsidRDefault="0036154C" w:rsidP="00763BEE" w:rsidR="0036154C" w:rsidRPr="00693D89">
      <w:pPr>
        <w:tabs>
          <w:tab w:pos="567" w:val="left"/>
        </w:tabs>
        <w:ind w:firstLine="907"/>
        <w:jc w:val="both"/>
        <w:rPr>
          <w:rFonts w:cstheme="minorHAnsi" w:hAnsiTheme="minorHAnsi" w:asciiTheme="minorHAnsi"/>
          <w:lang w:val="hr-HR"/>
        </w:rPr>
      </w:pPr>
    </w:p>
    <w:p w:rsidRDefault="0036154C" w:rsidP="00763BEE" w:rsidR="0036154C" w:rsidRPr="00693D89">
      <w:pPr>
        <w:tabs>
          <w:tab w:pos="567" w:val="left"/>
        </w:tabs>
        <w:ind w:firstLine="907"/>
        <w:jc w:val="both"/>
        <w:rPr>
          <w:rFonts w:cstheme="minorHAnsi" w:hAnsiTheme="minorHAnsi" w:asciiTheme="minorHAnsi"/>
          <w:lang w:val="hr-HR"/>
        </w:rPr>
      </w:pP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Svi prijedlozi za obnovu postupka su odbijeni te su podnesene žalba na naveden rješenja pred Ministarstvom zaštite okoliša, prostornog uređenja i graditeljstva:</w:t>
      </w:r>
    </w:p>
    <w:p w:rsidRDefault="0036154C" w:rsidP="00763BEE" w:rsidR="0036154C" w:rsidRPr="00693D89">
      <w:pPr>
        <w:tabs>
          <w:tab w:pos="567" w:val="left"/>
        </w:tabs>
        <w:ind w:firstLine="907"/>
        <w:jc w:val="both"/>
        <w:rPr>
          <w:rFonts w:cstheme="minorHAnsi" w:hAnsiTheme="minorHAnsi" w:asciiTheme="minorHAnsi"/>
          <w:lang w:val="hr-HR"/>
        </w:rPr>
      </w:pP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a)</w:t>
      </w:r>
      <w:r w:rsidRPr="00693D89">
        <w:rPr>
          <w:rFonts w:cstheme="minorHAnsi" w:hAnsiTheme="minorHAnsi" w:asciiTheme="minorHAnsi"/>
          <w:lang w:val="hr-HR"/>
        </w:rPr>
        <w:tab/>
        <w:t>Klasa: UP/I-363-02/11-08/1066, Urbroj:251-13-31/100-11-2-DŽ</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b)</w:t>
      </w:r>
      <w:r w:rsidRPr="00693D89">
        <w:rPr>
          <w:rFonts w:cstheme="minorHAnsi" w:hAnsiTheme="minorHAnsi" w:asciiTheme="minorHAnsi"/>
          <w:lang w:val="hr-HR"/>
        </w:rPr>
        <w:tab/>
        <w:t>Klasa: UP/I-363-02/11-08/1065, Urbroj:251-13-31/100-11-2-DŽ</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c)</w:t>
      </w:r>
      <w:r w:rsidRPr="00693D89">
        <w:rPr>
          <w:rFonts w:cstheme="minorHAnsi" w:hAnsiTheme="minorHAnsi" w:asciiTheme="minorHAnsi"/>
          <w:lang w:val="hr-HR"/>
        </w:rPr>
        <w:tab/>
        <w:t>Klasa: UP/I-363-02/11-08/1070, Urbroj:251-13-31/100-11-2-DŽ</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d)</w:t>
      </w:r>
      <w:r w:rsidRPr="00693D89">
        <w:rPr>
          <w:rFonts w:cstheme="minorHAnsi" w:hAnsiTheme="minorHAnsi" w:asciiTheme="minorHAnsi"/>
          <w:lang w:val="hr-HR"/>
        </w:rPr>
        <w:tab/>
        <w:t>Klasa: UP/I-363-02/11-08/1067, Urbroj:251-13-31/100-11-2-DŽ</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e)</w:t>
      </w:r>
      <w:r w:rsidRPr="00693D89">
        <w:rPr>
          <w:rFonts w:cstheme="minorHAnsi" w:hAnsiTheme="minorHAnsi" w:asciiTheme="minorHAnsi"/>
          <w:lang w:val="hr-HR"/>
        </w:rPr>
        <w:tab/>
        <w:t>Klasa: UP/I-363-02/11-08/1064, Urbroj:251-13-31/100-11-2-DŽ</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f)</w:t>
      </w:r>
      <w:r w:rsidRPr="00693D89">
        <w:rPr>
          <w:rFonts w:cstheme="minorHAnsi" w:hAnsiTheme="minorHAnsi" w:asciiTheme="minorHAnsi"/>
          <w:lang w:val="hr-HR"/>
        </w:rPr>
        <w:tab/>
        <w:t>Klasa: UP/I-363-02/11-08/1068, Urbroj:251-13-31/100-11-2-DŽ</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g)</w:t>
      </w:r>
      <w:r w:rsidRPr="00693D89">
        <w:rPr>
          <w:rFonts w:cstheme="minorHAnsi" w:hAnsiTheme="minorHAnsi" w:asciiTheme="minorHAnsi"/>
          <w:lang w:val="hr-HR"/>
        </w:rPr>
        <w:tab/>
        <w:t>Klasa: UP/I-363-02/11-08/1069, Urbroj:251-13-31/100-11-2-DŽ</w:t>
      </w:r>
    </w:p>
    <w:p w:rsidRDefault="0036154C" w:rsidP="00763BEE" w:rsidR="0036154C" w:rsidRPr="00693D89">
      <w:pPr>
        <w:tabs>
          <w:tab w:pos="567" w:val="left"/>
        </w:tabs>
        <w:ind w:firstLine="907"/>
        <w:jc w:val="both"/>
        <w:rPr>
          <w:rFonts w:cstheme="minorHAnsi" w:hAnsiTheme="minorHAnsi" w:asciiTheme="minorHAnsi"/>
          <w:lang w:val="hr-HR"/>
        </w:rPr>
      </w:pP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Sve žalbe protiv rješenja Grad Zagreb, Gradski ured za prostorno uređenje, zaštitu okoliša, izgradnju grada, graditeljstvo, komunalne poslove i promet, odjela za komunalne usluge su odbijene te je pokrenut upravni spor pred upravnim sudom i to tužbom protiv rješenja Ministarstvom zaštite okoliša, prostornog uređenja i graditeljstva i to radi poništenja sljedećih rješenja :</w:t>
      </w:r>
    </w:p>
    <w:p w:rsidRDefault="0036154C" w:rsidP="00763BEE" w:rsidR="0036154C" w:rsidRPr="00693D89">
      <w:pPr>
        <w:tabs>
          <w:tab w:pos="567" w:val="left"/>
        </w:tabs>
        <w:ind w:firstLine="907"/>
        <w:jc w:val="both"/>
        <w:rPr>
          <w:rFonts w:cstheme="minorHAnsi" w:hAnsiTheme="minorHAnsi" w:asciiTheme="minorHAnsi"/>
          <w:lang w:val="hr-HR"/>
        </w:rPr>
      </w:pP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a)</w:t>
      </w:r>
      <w:r w:rsidRPr="00693D89">
        <w:rPr>
          <w:rFonts w:cstheme="minorHAnsi" w:hAnsiTheme="minorHAnsi" w:asciiTheme="minorHAnsi"/>
          <w:lang w:val="hr-HR"/>
        </w:rPr>
        <w:tab/>
        <w:t xml:space="preserve">klasa: UPII-363-03/12-04/16, ur br: 531-04-1-2-12-3 </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b)</w:t>
      </w:r>
      <w:r w:rsidRPr="00693D89">
        <w:rPr>
          <w:rFonts w:cstheme="minorHAnsi" w:hAnsiTheme="minorHAnsi" w:asciiTheme="minorHAnsi"/>
          <w:lang w:val="hr-HR"/>
        </w:rPr>
        <w:tab/>
        <w:t xml:space="preserve">klasa: UPII-363-03/12-04/15, ur br: 531-04-1-2-12-3 </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c)</w:t>
      </w:r>
      <w:r w:rsidRPr="00693D89">
        <w:rPr>
          <w:rFonts w:cstheme="minorHAnsi" w:hAnsiTheme="minorHAnsi" w:asciiTheme="minorHAnsi"/>
          <w:lang w:val="hr-HR"/>
        </w:rPr>
        <w:tab/>
        <w:t xml:space="preserve">klasa: UPII-363-03/12-04/20, ur br: 531-04-1-2-12-3 </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d)</w:t>
      </w:r>
      <w:r w:rsidRPr="00693D89">
        <w:rPr>
          <w:rFonts w:cstheme="minorHAnsi" w:hAnsiTheme="minorHAnsi" w:asciiTheme="minorHAnsi"/>
          <w:lang w:val="hr-HR"/>
        </w:rPr>
        <w:tab/>
        <w:t xml:space="preserve">klasa: UPII-363-03/12-04/19, ur br: 531-04-1-2-12-3 </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e)</w:t>
      </w:r>
      <w:r w:rsidRPr="00693D89">
        <w:rPr>
          <w:rFonts w:cstheme="minorHAnsi" w:hAnsiTheme="minorHAnsi" w:asciiTheme="minorHAnsi"/>
          <w:lang w:val="hr-HR"/>
        </w:rPr>
        <w:tab/>
        <w:t xml:space="preserve">klasa: UPII-363-03/12-04/18,ur br: 531-04-1-2-12-3 </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f)</w:t>
      </w:r>
      <w:r w:rsidRPr="00693D89">
        <w:rPr>
          <w:rFonts w:cstheme="minorHAnsi" w:hAnsiTheme="minorHAnsi" w:asciiTheme="minorHAnsi"/>
          <w:lang w:val="hr-HR"/>
        </w:rPr>
        <w:tab/>
        <w:t xml:space="preserve">klasa: UPII-363-03/12-04/14, ur br: 531-04-1-2-12-3 </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g)</w:t>
      </w:r>
      <w:r w:rsidRPr="00693D89">
        <w:rPr>
          <w:rFonts w:cstheme="minorHAnsi" w:hAnsiTheme="minorHAnsi" w:asciiTheme="minorHAnsi"/>
          <w:lang w:val="hr-HR"/>
        </w:rPr>
        <w:tab/>
        <w:t xml:space="preserve">klasa: UPII-363-03/12-04/17, ur br: 531-04-1-2-12-3 </w:t>
      </w:r>
    </w:p>
    <w:p w:rsidRDefault="0036154C" w:rsidP="00763BEE" w:rsidR="0036154C" w:rsidRPr="00693D89">
      <w:pPr>
        <w:tabs>
          <w:tab w:pos="567" w:val="left"/>
        </w:tabs>
        <w:ind w:firstLine="907"/>
        <w:jc w:val="both"/>
        <w:rPr>
          <w:rFonts w:cstheme="minorHAnsi" w:hAnsiTheme="minorHAnsi" w:asciiTheme="minorHAnsi"/>
          <w:b/>
          <w:lang w:val="hr-HR"/>
        </w:rPr>
      </w:pPr>
    </w:p>
    <w:p w:rsidRDefault="0036154C" w:rsidP="00763BEE" w:rsidR="0036154C" w:rsidRPr="00693D89">
      <w:pPr>
        <w:tabs>
          <w:tab w:pos="567" w:val="left"/>
        </w:tabs>
        <w:ind w:firstLine="907"/>
        <w:jc w:val="both"/>
        <w:rPr>
          <w:rFonts w:cstheme="minorHAnsi" w:hAnsiTheme="minorHAnsi" w:asciiTheme="minorHAnsi"/>
          <w:b/>
          <w:lang w:val="hr-HR"/>
        </w:rPr>
      </w:pPr>
      <w:r w:rsidRPr="00693D89">
        <w:rPr>
          <w:rFonts w:cstheme="minorHAnsi" w:hAnsiTheme="minorHAnsi" w:asciiTheme="minorHAnsi"/>
          <w:b/>
          <w:lang w:val="hr-HR"/>
        </w:rPr>
        <w:t>Po predmetnim tužbama donesenu samo dvije presude Upravnog suda i to:</w:t>
      </w:r>
    </w:p>
    <w:p w:rsidRDefault="0036154C" w:rsidP="00763BEE" w:rsidR="0036154C" w:rsidRPr="00693D89">
      <w:pPr>
        <w:tabs>
          <w:tab w:pos="567" w:val="left"/>
        </w:tabs>
        <w:ind w:firstLine="907"/>
        <w:jc w:val="both"/>
        <w:rPr>
          <w:rFonts w:cstheme="minorHAnsi" w:hAnsiTheme="minorHAnsi" w:asciiTheme="minorHAnsi"/>
          <w:b/>
          <w:lang w:val="hr-HR"/>
        </w:rPr>
      </w:pP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a)</w:t>
      </w:r>
      <w:r w:rsidRPr="00693D89">
        <w:rPr>
          <w:rFonts w:cstheme="minorHAnsi" w:hAnsiTheme="minorHAnsi" w:asciiTheme="minorHAnsi"/>
          <w:lang w:val="hr-HR"/>
        </w:rPr>
        <w:tab/>
        <w:t xml:space="preserve">Usl-2477/12-7 kojim se odbija tužba protiv rješenja klasa: UPII-363-03/12-04/18,ur br: 531-04-1-2-12-3 </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b)</w:t>
      </w:r>
      <w:r w:rsidRPr="00693D89">
        <w:rPr>
          <w:rFonts w:cstheme="minorHAnsi" w:hAnsiTheme="minorHAnsi" w:asciiTheme="minorHAnsi"/>
          <w:lang w:val="hr-HR"/>
        </w:rPr>
        <w:tab/>
        <w:t xml:space="preserve">Usl-2478/12-7 kojim se odbija tužba protiv rješenja klasa: UPII-363-03/12-04/17,ur br: 531-04-1-2-12-3 </w:t>
      </w:r>
    </w:p>
    <w:p w:rsidRDefault="0036154C" w:rsidP="00763BEE" w:rsidR="0036154C" w:rsidRPr="00693D89">
      <w:pPr>
        <w:tabs>
          <w:tab w:pos="567" w:val="left"/>
        </w:tabs>
        <w:ind w:firstLine="907"/>
        <w:jc w:val="both"/>
        <w:rPr>
          <w:rFonts w:cstheme="minorHAnsi" w:hAnsiTheme="minorHAnsi" w:asciiTheme="minorHAnsi"/>
          <w:lang w:val="hr-HR"/>
        </w:rPr>
      </w:pP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Protiv navedenih presuda izjavljena je žalba 07.02.2013. god, Visokom upravnom sudu o kojima još nije odlučeno.</w:t>
      </w:r>
    </w:p>
    <w:p w:rsidRDefault="0036154C" w:rsidP="00763BEE" w:rsidR="0036154C" w:rsidRPr="00693D89">
      <w:pPr>
        <w:tabs>
          <w:tab w:pos="567" w:val="left"/>
        </w:tabs>
        <w:ind w:firstLine="907"/>
        <w:jc w:val="both"/>
        <w:rPr>
          <w:rFonts w:cstheme="minorHAnsi" w:hAnsiTheme="minorHAnsi" w:asciiTheme="minorHAnsi"/>
          <w:b/>
          <w:lang w:val="hr-HR"/>
        </w:rPr>
      </w:pPr>
    </w:p>
    <w:p w:rsidRDefault="006673FA" w:rsidP="00763BEE" w:rsidR="006673FA" w:rsidRPr="00693D89">
      <w:pPr>
        <w:tabs>
          <w:tab w:pos="567" w:val="left"/>
        </w:tabs>
        <w:ind w:firstLine="907"/>
        <w:jc w:val="both"/>
        <w:rPr>
          <w:rFonts w:cstheme="minorHAnsi" w:hAnsiTheme="minorHAnsi" w:asciiTheme="minorHAnsi"/>
          <w:b/>
          <w:lang w:val="hr-HR"/>
        </w:rPr>
      </w:pPr>
    </w:p>
    <w:p w:rsidRDefault="0036154C" w:rsidP="00763BEE" w:rsidR="0036154C" w:rsidRPr="00693D89">
      <w:pPr>
        <w:tabs>
          <w:tab w:pos="567" w:val="left"/>
        </w:tabs>
        <w:ind w:firstLine="907"/>
        <w:jc w:val="both"/>
        <w:rPr>
          <w:rFonts w:cstheme="minorHAnsi" w:hAnsiTheme="minorHAnsi" w:asciiTheme="minorHAnsi"/>
          <w:b/>
          <w:lang w:val="hr-HR"/>
        </w:rPr>
      </w:pPr>
      <w:r w:rsidRPr="00693D89">
        <w:rPr>
          <w:rFonts w:cstheme="minorHAnsi" w:hAnsiTheme="minorHAnsi" w:asciiTheme="minorHAnsi"/>
          <w:b/>
          <w:lang w:val="hr-HR"/>
        </w:rPr>
        <w:t>9.</w:t>
      </w:r>
      <w:r w:rsidRPr="00693D89">
        <w:rPr>
          <w:rFonts w:cstheme="minorHAnsi" w:hAnsiTheme="minorHAnsi" w:asciiTheme="minorHAnsi"/>
          <w:b/>
          <w:lang w:val="hr-HR"/>
        </w:rPr>
        <w:tab/>
        <w:t xml:space="preserve"> CIMERMAN d.o.o./ Delta nekretnine d.o.o.</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P-204/2012, Trgovački sud u Zagrebu, vps 84.882,49 kn</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Tužitelj je dana 31.01.2012. godine ustao sa tužbom radi pobijanja pravnih radnji poduzetih između Delta nekretnine d.o.o. i Ivice Kovačevića. Određen je prekid postupka dok se pravomoćno ne okonča spor među strankama koji se vodi pred istim sudom br. P-5873/2010. Godine.</w:t>
      </w:r>
    </w:p>
    <w:p w:rsidRDefault="0036154C" w:rsidP="00DA6CA1"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Tužba je odbijena presudom na temelju odricanja 2015.g..</w:t>
      </w:r>
    </w:p>
    <w:p w:rsidRDefault="006673FA" w:rsidP="00763BEE" w:rsidR="006673FA" w:rsidRPr="00693D89">
      <w:pPr>
        <w:tabs>
          <w:tab w:pos="567" w:val="left"/>
        </w:tabs>
        <w:ind w:firstLine="907"/>
        <w:jc w:val="both"/>
        <w:rPr>
          <w:rFonts w:cstheme="minorHAnsi" w:hAnsiTheme="minorHAnsi" w:asciiTheme="minorHAnsi"/>
          <w:lang w:val="hr-HR"/>
        </w:rPr>
      </w:pPr>
    </w:p>
    <w:p w:rsidRDefault="0036154C" w:rsidP="00763BEE" w:rsidR="0036154C" w:rsidRPr="00693D89">
      <w:pPr>
        <w:tabs>
          <w:tab w:pos="567" w:val="left"/>
        </w:tabs>
        <w:ind w:firstLine="907"/>
        <w:jc w:val="both"/>
        <w:rPr>
          <w:rFonts w:cstheme="minorHAnsi" w:hAnsiTheme="minorHAnsi" w:asciiTheme="minorHAnsi"/>
          <w:b/>
          <w:lang w:val="hr-HR"/>
        </w:rPr>
      </w:pPr>
      <w:r w:rsidRPr="00693D89">
        <w:rPr>
          <w:rFonts w:cstheme="minorHAnsi" w:hAnsiTheme="minorHAnsi" w:asciiTheme="minorHAnsi"/>
          <w:b/>
          <w:lang w:val="hr-HR"/>
        </w:rPr>
        <w:t>10</w:t>
      </w:r>
      <w:r w:rsidRPr="00693D89">
        <w:rPr>
          <w:rFonts w:cstheme="minorHAnsi" w:hAnsiTheme="minorHAnsi" w:asciiTheme="minorHAnsi"/>
          <w:b/>
          <w:lang w:val="hr-HR"/>
        </w:rPr>
        <w:tab/>
        <w:t>MINISTARSTVO FINANCIJA-PREZNA UPRAVA područni ured Zagreb</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Rješenje o ovrsi klasa: UP/I-415-02/2010-001/00346, ur.broj: 513-007-01-70/2010-01. Vps: 10.364.921,79 kn</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Temeljem navedenog rješenja ovršenik je dužan podmiriti iznos od 10.364.921,79 kn. ovršenik je temeljem čl.49 OZ-a podnio žalbu nakon proteka roka dana 04.05.2012. god.</w:t>
      </w:r>
    </w:p>
    <w:p w:rsidRDefault="006673FA" w:rsidP="00DA6CA1" w:rsidR="006673FA" w:rsidRPr="00693D89">
      <w:pPr>
        <w:tabs>
          <w:tab w:pos="567" w:val="left"/>
        </w:tabs>
        <w:jc w:val="both"/>
        <w:rPr>
          <w:rFonts w:cstheme="minorHAnsi" w:hAnsiTheme="minorHAnsi" w:asciiTheme="minorHAnsi"/>
          <w:lang w:val="hr-HR"/>
        </w:rPr>
      </w:pPr>
    </w:p>
    <w:p w:rsidRDefault="0036154C" w:rsidP="00763BEE" w:rsidR="0036154C" w:rsidRPr="00693D89">
      <w:pPr>
        <w:tabs>
          <w:tab w:pos="567" w:val="left"/>
        </w:tabs>
        <w:ind w:firstLine="907"/>
        <w:jc w:val="both"/>
        <w:rPr>
          <w:rFonts w:cstheme="minorHAnsi" w:hAnsiTheme="minorHAnsi" w:asciiTheme="minorHAnsi"/>
          <w:b/>
          <w:lang w:val="hr-HR"/>
        </w:rPr>
      </w:pPr>
      <w:r w:rsidRPr="00693D89">
        <w:rPr>
          <w:rFonts w:cstheme="minorHAnsi" w:hAnsiTheme="minorHAnsi" w:asciiTheme="minorHAnsi"/>
          <w:b/>
          <w:lang w:val="hr-HR"/>
        </w:rPr>
        <w:t>11.</w:t>
      </w:r>
      <w:r w:rsidRPr="00693D89">
        <w:rPr>
          <w:rFonts w:cstheme="minorHAnsi" w:hAnsiTheme="minorHAnsi" w:asciiTheme="minorHAnsi"/>
          <w:b/>
          <w:lang w:val="hr-HR"/>
        </w:rPr>
        <w:tab/>
        <w:t>MINISTARSTVO FINANCIJA-PREZNA UPRAVA područni ured Zagreb</w:t>
      </w:r>
    </w:p>
    <w:p w:rsidRDefault="0036154C" w:rsidP="00763BEE" w:rsidR="006E216A"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 xml:space="preserve">Rješenje o ovrsi klasa: UP/I-415-06/11-01/63, ur.broj: 513-007-01-70/11-02 od 20.12.2011. </w:t>
      </w:r>
    </w:p>
    <w:p w:rsidRDefault="0036154C" w:rsidP="009305A2"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 xml:space="preserve">godine </w:t>
      </w:r>
      <w:r w:rsidR="009305A2" w:rsidRPr="00693D89">
        <w:rPr>
          <w:rFonts w:cstheme="minorHAnsi" w:hAnsiTheme="minorHAnsi" w:asciiTheme="minorHAnsi"/>
          <w:lang w:val="hr-HR"/>
        </w:rPr>
        <w:t>.</w:t>
      </w:r>
    </w:p>
    <w:p w:rsidRDefault="0036154C" w:rsidP="00763BEE"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 xml:space="preserve">Podnesena </w:t>
      </w:r>
      <w:r w:rsidR="006E216A" w:rsidRPr="00693D89">
        <w:rPr>
          <w:rFonts w:cstheme="minorHAnsi" w:hAnsiTheme="minorHAnsi" w:asciiTheme="minorHAnsi"/>
          <w:lang w:val="hr-HR"/>
        </w:rPr>
        <w:t xml:space="preserve"> je žalba i </w:t>
      </w:r>
      <w:r w:rsidRPr="00693D89">
        <w:rPr>
          <w:rFonts w:cstheme="minorHAnsi" w:hAnsiTheme="minorHAnsi" w:asciiTheme="minorHAnsi"/>
          <w:lang w:val="hr-HR"/>
        </w:rPr>
        <w:t>dopuna žalbe dana 03.05.2012. god.</w:t>
      </w:r>
    </w:p>
    <w:p w:rsidRDefault="0036154C" w:rsidP="00DA6CA1" w:rsidR="0036154C" w:rsidRPr="00693D89">
      <w:pPr>
        <w:tabs>
          <w:tab w:pos="567" w:val="left"/>
        </w:tabs>
        <w:jc w:val="both"/>
        <w:rPr>
          <w:rFonts w:cstheme="minorHAnsi" w:hAnsiTheme="minorHAnsi" w:asciiTheme="minorHAnsi"/>
          <w:b/>
          <w:lang w:val="hr-HR"/>
        </w:rPr>
      </w:pPr>
    </w:p>
    <w:p w:rsidRDefault="0036154C" w:rsidP="00763BEE" w:rsidR="0036154C" w:rsidRPr="00693D89">
      <w:pPr>
        <w:tabs>
          <w:tab w:pos="567" w:val="left"/>
        </w:tabs>
        <w:ind w:firstLine="907"/>
        <w:jc w:val="both"/>
        <w:rPr>
          <w:rFonts w:cstheme="minorHAnsi" w:hAnsiTheme="minorHAnsi" w:asciiTheme="minorHAnsi"/>
          <w:b/>
          <w:lang w:val="hr-HR"/>
        </w:rPr>
      </w:pPr>
      <w:r w:rsidRPr="00693D89">
        <w:rPr>
          <w:rFonts w:cstheme="minorHAnsi" w:hAnsiTheme="minorHAnsi" w:asciiTheme="minorHAnsi"/>
          <w:b/>
          <w:lang w:val="hr-HR"/>
        </w:rPr>
        <w:t>12.</w:t>
      </w:r>
      <w:r w:rsidRPr="00693D89">
        <w:rPr>
          <w:rFonts w:cstheme="minorHAnsi" w:hAnsiTheme="minorHAnsi" w:asciiTheme="minorHAnsi"/>
          <w:b/>
          <w:lang w:val="hr-HR"/>
        </w:rPr>
        <w:tab/>
        <w:t>MINISTARSTVO FINANCIJA./ Delta nekretnine d.o.o.</w:t>
      </w:r>
    </w:p>
    <w:p w:rsidRDefault="0036154C" w:rsidP="009305A2"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Ovr-1266/12, Općinski građanski sud u Zagrebu, vps. 11.965.412,58 kn</w:t>
      </w:r>
      <w:r w:rsidR="009305A2" w:rsidRPr="00693D89">
        <w:rPr>
          <w:rFonts w:cstheme="minorHAnsi" w:hAnsiTheme="minorHAnsi" w:asciiTheme="minorHAnsi"/>
        </w:rPr>
        <w:t xml:space="preserve"> </w:t>
      </w:r>
      <w:r w:rsidR="009305A2" w:rsidRPr="00693D89">
        <w:rPr>
          <w:rFonts w:cstheme="minorHAnsi" w:hAnsiTheme="minorHAnsi" w:asciiTheme="minorHAnsi"/>
          <w:lang w:val="hr-HR"/>
        </w:rPr>
        <w:t>kojim se traži prisilno zasnivanje založnog prava na nekretninama protivnika osiguranja Delta Nekretnina d.o.o.</w:t>
      </w:r>
    </w:p>
    <w:p w:rsidRDefault="0036154C" w:rsidP="00DA6CA1"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Dana 24.04.2012. godine doneseno je rješenje naslovnog suda temeljem kojeg radi osiguranja tražbine zasniva se založno pravo na svim nekretninama ovršenika. Protiv navedenog rješenja izjavljena je žalba 07.05.2012. godine.</w:t>
      </w:r>
      <w:r w:rsidR="009305A2" w:rsidRPr="00693D89">
        <w:rPr>
          <w:rFonts w:cstheme="minorHAnsi" w:hAnsiTheme="minorHAnsi" w:asciiTheme="minorHAnsi"/>
          <w:lang w:val="hr-HR"/>
        </w:rPr>
        <w:t xml:space="preserve"> Uvidom u e-spis utvrđeno je da je u ovom predmetu 2015.g.doneseno rješenje kojim se žalba protivnika osiguranja odbija kao neosnovana.</w:t>
      </w:r>
    </w:p>
    <w:p w:rsidRDefault="00DA6CA1" w:rsidP="00DA6CA1" w:rsidR="00DA6CA1" w:rsidRPr="00693D89">
      <w:pPr>
        <w:tabs>
          <w:tab w:pos="567" w:val="left"/>
        </w:tabs>
        <w:ind w:firstLine="907"/>
        <w:jc w:val="both"/>
        <w:rPr>
          <w:rFonts w:cstheme="minorHAnsi" w:hAnsiTheme="minorHAnsi" w:asciiTheme="minorHAnsi"/>
          <w:lang w:val="hr-HR"/>
        </w:rPr>
      </w:pPr>
    </w:p>
    <w:p w:rsidRDefault="0036154C" w:rsidP="00DC1836" w:rsidR="0036154C" w:rsidRPr="00693D89">
      <w:pPr>
        <w:tabs>
          <w:tab w:pos="567" w:val="left"/>
        </w:tabs>
        <w:ind w:firstLine="907"/>
        <w:jc w:val="both"/>
        <w:rPr>
          <w:rFonts w:cstheme="minorHAnsi" w:hAnsiTheme="minorHAnsi" w:asciiTheme="minorHAnsi"/>
          <w:b/>
          <w:lang w:val="hr-HR"/>
        </w:rPr>
      </w:pPr>
      <w:r w:rsidRPr="00693D89">
        <w:rPr>
          <w:rFonts w:cstheme="minorHAnsi" w:hAnsiTheme="minorHAnsi" w:asciiTheme="minorHAnsi"/>
          <w:b/>
          <w:lang w:val="hr-HR"/>
        </w:rPr>
        <w:t>13. Mirjana Pavlec /Delta nekretnine d.o.o.</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Predlagateljica Mirjana Pavlec predlaže sudu brisanje predbilježbe prava vlasništva upisanog dana 7.1. 2008.g. pod posl.br. Z-951/08.</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29.srpnja 2015.g. održana je rasprava te sud donosi rješenje kojim se dopušta brisanje predbilježbe prava vlasništva upisane u korist Delta Nekretnine d.o.o.</w:t>
      </w:r>
    </w:p>
    <w:p w:rsidRDefault="0036154C" w:rsidP="00DC1836" w:rsidR="0036154C" w:rsidRPr="00693D89">
      <w:pPr>
        <w:tabs>
          <w:tab w:pos="567" w:val="left"/>
        </w:tabs>
        <w:ind w:firstLine="907"/>
        <w:jc w:val="both"/>
        <w:rPr>
          <w:rFonts w:cstheme="minorHAnsi" w:hAnsiTheme="minorHAnsi" w:asciiTheme="minorHAnsi"/>
          <w:lang w:val="hr-HR"/>
        </w:rPr>
      </w:pPr>
    </w:p>
    <w:p w:rsidRDefault="0036154C" w:rsidP="00DC1836" w:rsidR="0036154C" w:rsidRPr="00693D89">
      <w:pPr>
        <w:tabs>
          <w:tab w:pos="567" w:val="left"/>
        </w:tabs>
        <w:ind w:firstLine="907"/>
        <w:jc w:val="both"/>
        <w:rPr>
          <w:rFonts w:cstheme="minorHAnsi" w:hAnsiTheme="minorHAnsi" w:asciiTheme="minorHAnsi"/>
          <w:b/>
          <w:lang w:val="hr-HR"/>
        </w:rPr>
      </w:pPr>
      <w:r w:rsidRPr="00693D89">
        <w:rPr>
          <w:rFonts w:cstheme="minorHAnsi" w:hAnsiTheme="minorHAnsi" w:asciiTheme="minorHAnsi"/>
          <w:b/>
          <w:lang w:val="hr-HR"/>
        </w:rPr>
        <w:t>14. Delta nekretnine d.o.o./ Fanip d.o.o.</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P-1545/09 Trgovači sud u Zagrebu vps 25.000,00 kn.</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Tužba kojom tužitelj traži od suda da donese presudu kojom je tuženik dužan isplatiti tužitelju iznos od 25.000,00 kn. Održana su dva ročišta.</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18. lipnja 2010.g. sud je donio presudu kojom se nalaže tuženiku da plati tužitelju iznos od 25.000,00 kn.</w:t>
      </w:r>
    </w:p>
    <w:p w:rsidRDefault="0036154C" w:rsidP="00DC1836" w:rsidR="002665B6"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lastRenderedPageBreak/>
        <w:t>Tuženik podnosi žalbu</w:t>
      </w:r>
      <w:r w:rsidR="002665B6" w:rsidRPr="00693D89">
        <w:rPr>
          <w:rFonts w:cstheme="minorHAnsi" w:hAnsiTheme="minorHAnsi" w:asciiTheme="minorHAnsi"/>
          <w:lang w:val="hr-HR"/>
        </w:rPr>
        <w:t xml:space="preserve"> 2011.g..</w:t>
      </w:r>
    </w:p>
    <w:p w:rsidRDefault="002665B6"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 xml:space="preserve"> 2015.g. doneseno rješenje o prekidu postupka</w:t>
      </w:r>
      <w:r w:rsidR="0036154C" w:rsidRPr="00693D89">
        <w:rPr>
          <w:rFonts w:cstheme="minorHAnsi" w:hAnsiTheme="minorHAnsi" w:asciiTheme="minorHAnsi"/>
          <w:lang w:val="hr-HR"/>
        </w:rPr>
        <w:t>.</w:t>
      </w:r>
    </w:p>
    <w:p w:rsidRDefault="0036154C" w:rsidP="00DC1836" w:rsidR="0036154C" w:rsidRPr="00693D89">
      <w:pPr>
        <w:tabs>
          <w:tab w:pos="567" w:val="left"/>
        </w:tabs>
        <w:ind w:firstLine="907"/>
        <w:jc w:val="both"/>
        <w:rPr>
          <w:rFonts w:cstheme="minorHAnsi" w:hAnsiTheme="minorHAnsi" w:asciiTheme="minorHAnsi"/>
          <w:lang w:val="hr-HR"/>
        </w:rPr>
      </w:pPr>
    </w:p>
    <w:p w:rsidRDefault="0036154C" w:rsidP="00DC1836" w:rsidR="0036154C" w:rsidRPr="00693D89">
      <w:pPr>
        <w:tabs>
          <w:tab w:pos="567" w:val="left"/>
        </w:tabs>
        <w:ind w:firstLine="907"/>
        <w:jc w:val="both"/>
        <w:rPr>
          <w:rFonts w:cstheme="minorHAnsi" w:hAnsiTheme="minorHAnsi" w:asciiTheme="minorHAnsi"/>
          <w:b/>
          <w:lang w:val="hr-HR"/>
        </w:rPr>
      </w:pPr>
      <w:r w:rsidRPr="00693D89">
        <w:rPr>
          <w:rFonts w:cstheme="minorHAnsi" w:hAnsiTheme="minorHAnsi" w:asciiTheme="minorHAnsi"/>
          <w:b/>
          <w:lang w:val="hr-HR"/>
        </w:rPr>
        <w:t>15. Zagrebački holding d.o.o./Delta nekretnine d.o.o.</w:t>
      </w:r>
    </w:p>
    <w:p w:rsidRDefault="0036154C" w:rsidP="00E0717B" w:rsidR="0036154C" w:rsidRPr="00693D89">
      <w:pPr>
        <w:tabs>
          <w:tab w:pos="567" w:val="left"/>
        </w:tabs>
        <w:ind w:firstLine="907"/>
        <w:jc w:val="both"/>
        <w:rPr>
          <w:rFonts w:cstheme="minorHAnsi" w:hAnsiTheme="minorHAnsi" w:asciiTheme="minorHAnsi"/>
        </w:rPr>
      </w:pPr>
      <w:r w:rsidRPr="00693D89">
        <w:rPr>
          <w:rFonts w:cstheme="minorHAnsi" w:hAnsiTheme="minorHAnsi" w:asciiTheme="minorHAnsi"/>
        </w:rPr>
        <w:t xml:space="preserve">Općinski sud u Velikoj Gorici 21.travnja 2015.g. donio je rješenje posl.br. 1 Povrv-1336-/15 kojim se stavlja izvan snage rješenje o ovrsi Ovrv-32553/14. </w:t>
      </w:r>
    </w:p>
    <w:p w:rsidRDefault="0036154C" w:rsidP="00D74463" w:rsidR="0036154C" w:rsidRPr="00693D89">
      <w:pPr>
        <w:tabs>
          <w:tab w:pos="567" w:val="left"/>
        </w:tabs>
        <w:ind w:firstLine="907"/>
        <w:jc w:val="both"/>
        <w:rPr>
          <w:rFonts w:cstheme="minorHAnsi" w:hAnsiTheme="minorHAnsi" w:asciiTheme="minorHAnsi"/>
        </w:rPr>
      </w:pPr>
      <w:r w:rsidRPr="00693D89">
        <w:rPr>
          <w:rFonts w:cstheme="minorHAnsi" w:hAnsiTheme="minorHAnsi" w:asciiTheme="minorHAnsi"/>
        </w:rPr>
        <w:t>Na ročištu 10. ožujka 2016.g. sud je donio rješenje kojim se strankama dodjeljuje rok od 30 dana radi pokušaja mirnog rješenja spora.</w:t>
      </w:r>
    </w:p>
    <w:p w:rsidRDefault="0036154C" w:rsidP="00E0717B" w:rsidR="0036154C" w:rsidRPr="00693D89">
      <w:pPr>
        <w:tabs>
          <w:tab w:pos="567" w:val="left"/>
        </w:tabs>
        <w:ind w:firstLine="907"/>
        <w:jc w:val="both"/>
        <w:rPr>
          <w:rFonts w:cstheme="minorHAnsi" w:hAnsiTheme="minorHAnsi" w:asciiTheme="minorHAnsi"/>
          <w:b/>
        </w:rPr>
      </w:pPr>
      <w:r w:rsidRPr="00693D89">
        <w:rPr>
          <w:rFonts w:cstheme="minorHAnsi" w:hAnsiTheme="minorHAnsi" w:asciiTheme="minorHAnsi"/>
        </w:rPr>
        <w:t xml:space="preserve">20. svibnja 2016. sud je donio rješenje kojim se ukida nalog za isplatu.                      </w:t>
      </w:r>
    </w:p>
    <w:p w:rsidRDefault="0036154C" w:rsidP="009305A2" w:rsidR="0036154C" w:rsidRPr="00693D89">
      <w:pPr>
        <w:ind w:firstLine="708"/>
        <w:jc w:val="both"/>
        <w:rPr>
          <w:rFonts w:cstheme="minorHAnsi" w:hAnsiTheme="minorHAnsi" w:asciiTheme="minorHAnsi"/>
          <w:lang w:val="pl-PL"/>
        </w:rPr>
      </w:pPr>
      <w:r w:rsidRPr="00693D89">
        <w:rPr>
          <w:rFonts w:cstheme="minorHAnsi" w:hAnsiTheme="minorHAnsi" w:asciiTheme="minorHAnsi"/>
          <w:lang w:val="pl-PL"/>
        </w:rPr>
        <w:t>21. svibnja 2016. tužitelj povlači tužbu.</w:t>
      </w:r>
    </w:p>
    <w:p w:rsidRDefault="0036154C" w:rsidP="00DC1836" w:rsidR="0036154C" w:rsidRPr="00693D89">
      <w:pPr>
        <w:pStyle w:val="Odlomakpopisa"/>
        <w:tabs>
          <w:tab w:pos="567" w:val="left"/>
        </w:tabs>
        <w:spacing w:lineRule="auto" w:line="240"/>
        <w:ind w:firstLine="907" w:left="0"/>
        <w:jc w:val="both"/>
        <w:rPr>
          <w:rFonts w:cstheme="minorHAnsi" w:hAnsiTheme="minorHAnsi" w:asciiTheme="minorHAnsi"/>
          <w:b/>
          <w:sz w:val="24"/>
          <w:szCs w:val="24"/>
        </w:rPr>
      </w:pPr>
    </w:p>
    <w:p w:rsidRDefault="0036154C" w:rsidP="00DC1836" w:rsidR="0036154C" w:rsidRPr="00693D89">
      <w:pPr>
        <w:pStyle w:val="Odlomakpopisa"/>
        <w:tabs>
          <w:tab w:pos="567" w:val="left"/>
        </w:tabs>
        <w:spacing w:lineRule="auto" w:line="240"/>
        <w:ind w:firstLine="907" w:left="0"/>
        <w:jc w:val="both"/>
        <w:rPr>
          <w:rFonts w:cstheme="minorHAnsi" w:hAnsiTheme="minorHAnsi" w:asciiTheme="minorHAnsi"/>
          <w:b/>
          <w:sz w:val="24"/>
          <w:szCs w:val="24"/>
        </w:rPr>
      </w:pPr>
      <w:r w:rsidRPr="00693D89">
        <w:rPr>
          <w:rFonts w:cstheme="minorHAnsi" w:hAnsiTheme="minorHAnsi" w:asciiTheme="minorHAnsi"/>
          <w:b/>
          <w:sz w:val="24"/>
          <w:szCs w:val="24"/>
        </w:rPr>
        <w:t>16. Cimerman d.o.o./ Delta nekretnine d.o.o.</w:t>
      </w:r>
    </w:p>
    <w:p w:rsidRDefault="0036154C" w:rsidP="00DC1836" w:rsidR="0036154C" w:rsidRPr="00693D89">
      <w:pPr>
        <w:pStyle w:val="Odlomakpopisa"/>
        <w:tabs>
          <w:tab w:pos="567" w:val="left"/>
        </w:tabs>
        <w:spacing w:lineRule="auto" w:line="240"/>
        <w:ind w:firstLine="907" w:left="0"/>
        <w:jc w:val="both"/>
        <w:rPr>
          <w:rFonts w:cstheme="minorHAnsi" w:hAnsiTheme="minorHAnsi" w:asciiTheme="minorHAnsi"/>
          <w:sz w:val="24"/>
          <w:szCs w:val="24"/>
        </w:rPr>
      </w:pPr>
      <w:r w:rsidRPr="00693D89">
        <w:rPr>
          <w:rFonts w:cstheme="minorHAnsi" w:hAnsiTheme="minorHAnsi" w:asciiTheme="minorHAnsi"/>
          <w:sz w:val="24"/>
          <w:szCs w:val="24"/>
        </w:rPr>
        <w:t>Trgovači sud u Zagrebu 6.listopada 2015.g. donio je rješenje pod br. 70-P-2314/2015 kojim se određuje razdvajanje postupka.</w:t>
      </w:r>
    </w:p>
    <w:p w:rsidRDefault="0036154C" w:rsidP="00FC37E2" w:rsidR="0036154C" w:rsidRPr="00693D89">
      <w:pPr>
        <w:pStyle w:val="Odlomakpopisa"/>
        <w:tabs>
          <w:tab w:pos="567" w:val="left"/>
        </w:tabs>
        <w:spacing w:lineRule="auto" w:line="240"/>
        <w:ind w:firstLine="907" w:left="0"/>
        <w:jc w:val="both"/>
        <w:rPr>
          <w:rFonts w:cstheme="minorHAnsi" w:hAnsiTheme="minorHAnsi" w:asciiTheme="minorHAnsi"/>
          <w:sz w:val="24"/>
          <w:szCs w:val="24"/>
        </w:rPr>
      </w:pPr>
      <w:r w:rsidRPr="00693D89">
        <w:rPr>
          <w:rFonts w:cstheme="minorHAnsi" w:hAnsiTheme="minorHAnsi" w:asciiTheme="minorHAnsi"/>
          <w:sz w:val="24"/>
          <w:szCs w:val="24"/>
        </w:rPr>
        <w:t>01.03.2016.g. tužitelj je povukao tužbu.</w:t>
      </w:r>
    </w:p>
    <w:p w:rsidRDefault="000848BB" w:rsidP="00DC1836" w:rsidR="000848BB" w:rsidRPr="00693D89">
      <w:pPr>
        <w:pStyle w:val="Odlomakpopisa"/>
        <w:tabs>
          <w:tab w:pos="567" w:val="left"/>
        </w:tabs>
        <w:spacing w:lineRule="auto" w:line="240"/>
        <w:ind w:firstLine="907" w:left="0"/>
        <w:jc w:val="both"/>
        <w:rPr>
          <w:rFonts w:cstheme="minorHAnsi" w:hAnsiTheme="minorHAnsi" w:asciiTheme="minorHAnsi"/>
          <w:b/>
          <w:sz w:val="24"/>
          <w:szCs w:val="24"/>
        </w:rPr>
      </w:pPr>
    </w:p>
    <w:p w:rsidRDefault="0036154C" w:rsidP="00C24177" w:rsidR="0036154C" w:rsidRPr="00693D89">
      <w:pPr>
        <w:pStyle w:val="Odlomakpopisa"/>
        <w:tabs>
          <w:tab w:pos="567" w:val="left"/>
        </w:tabs>
        <w:spacing w:lineRule="auto" w:line="240"/>
        <w:ind w:firstLine="907" w:left="0"/>
        <w:jc w:val="both"/>
        <w:rPr>
          <w:rFonts w:cstheme="minorHAnsi" w:hAnsiTheme="minorHAnsi" w:asciiTheme="minorHAnsi"/>
          <w:b/>
          <w:sz w:val="24"/>
          <w:szCs w:val="24"/>
        </w:rPr>
      </w:pPr>
      <w:r w:rsidRPr="00693D89">
        <w:rPr>
          <w:rFonts w:cstheme="minorHAnsi" w:hAnsiTheme="minorHAnsi" w:asciiTheme="minorHAnsi"/>
          <w:b/>
          <w:sz w:val="24"/>
          <w:szCs w:val="24"/>
        </w:rPr>
        <w:t>17.  Hranilović Nikola/Delta blato i Delta nekretnine d.o.o.</w:t>
      </w:r>
    </w:p>
    <w:p w:rsidRDefault="0036154C" w:rsidP="00C24177" w:rsidR="0036154C" w:rsidRPr="00693D89">
      <w:pPr>
        <w:pStyle w:val="Odlomakpopisa"/>
        <w:tabs>
          <w:tab w:pos="567" w:val="left"/>
        </w:tabs>
        <w:spacing w:lineRule="auto" w:line="240"/>
        <w:ind w:firstLine="907" w:left="0"/>
        <w:jc w:val="both"/>
        <w:rPr>
          <w:rFonts w:cstheme="minorHAnsi" w:hAnsiTheme="minorHAnsi" w:asciiTheme="minorHAnsi"/>
          <w:sz w:val="24"/>
          <w:szCs w:val="24"/>
        </w:rPr>
      </w:pPr>
      <w:r w:rsidRPr="00693D89">
        <w:rPr>
          <w:rFonts w:cstheme="minorHAnsi" w:hAnsiTheme="minorHAnsi" w:asciiTheme="minorHAnsi"/>
          <w:sz w:val="24"/>
          <w:szCs w:val="24"/>
        </w:rPr>
        <w:t>P-5480/15</w:t>
      </w:r>
    </w:p>
    <w:p w:rsidRDefault="0036154C" w:rsidP="00C24177" w:rsidR="0036154C" w:rsidRPr="00693D89">
      <w:pPr>
        <w:pStyle w:val="Odlomakpopisa"/>
        <w:tabs>
          <w:tab w:pos="567" w:val="left"/>
        </w:tabs>
        <w:spacing w:lineRule="auto" w:line="240"/>
        <w:ind w:firstLine="907" w:left="0"/>
        <w:jc w:val="both"/>
        <w:rPr>
          <w:rFonts w:cstheme="minorHAnsi" w:hAnsiTheme="minorHAnsi" w:asciiTheme="minorHAnsi"/>
          <w:sz w:val="24"/>
          <w:szCs w:val="24"/>
        </w:rPr>
      </w:pPr>
      <w:r w:rsidRPr="00693D89">
        <w:rPr>
          <w:rFonts w:cstheme="minorHAnsi" w:hAnsiTheme="minorHAnsi" w:asciiTheme="minorHAnsi"/>
          <w:sz w:val="24"/>
          <w:szCs w:val="24"/>
        </w:rPr>
        <w:t xml:space="preserve">Tužitelj je 2011. podio tužbu </w:t>
      </w:r>
      <w:r w:rsidR="005F6F9A" w:rsidRPr="00693D89">
        <w:rPr>
          <w:rFonts w:cstheme="minorHAnsi" w:hAnsiTheme="minorHAnsi" w:asciiTheme="minorHAnsi"/>
          <w:sz w:val="24"/>
          <w:szCs w:val="24"/>
        </w:rPr>
        <w:t xml:space="preserve">na Općinskom građanskom sudu u Zagrebu </w:t>
      </w:r>
      <w:r w:rsidRPr="00693D89">
        <w:rPr>
          <w:rFonts w:cstheme="minorHAnsi" w:hAnsiTheme="minorHAnsi" w:asciiTheme="minorHAnsi"/>
          <w:sz w:val="24"/>
          <w:szCs w:val="24"/>
        </w:rPr>
        <w:t>radi pobijanja dužnikovih pravnih radnji.</w:t>
      </w:r>
      <w:r w:rsidR="003618F2" w:rsidRPr="00693D89">
        <w:rPr>
          <w:rFonts w:cstheme="minorHAnsi" w:hAnsiTheme="minorHAnsi" w:asciiTheme="minorHAnsi"/>
          <w:sz w:val="24"/>
          <w:szCs w:val="24"/>
        </w:rPr>
        <w:t xml:space="preserve"> </w:t>
      </w:r>
      <w:r w:rsidR="005F6F9A" w:rsidRPr="00693D89">
        <w:rPr>
          <w:rFonts w:cstheme="minorHAnsi" w:hAnsiTheme="minorHAnsi" w:asciiTheme="minorHAnsi"/>
          <w:sz w:val="24"/>
          <w:szCs w:val="24"/>
        </w:rPr>
        <w:t>U</w:t>
      </w:r>
      <w:r w:rsidR="003618F2" w:rsidRPr="00693D89">
        <w:rPr>
          <w:rFonts w:cstheme="minorHAnsi" w:hAnsiTheme="minorHAnsi" w:asciiTheme="minorHAnsi"/>
          <w:sz w:val="24"/>
          <w:szCs w:val="24"/>
        </w:rPr>
        <w:t xml:space="preserve"> tužbi navodi da ima novčanu tražbinu prema II tuženiku  u iznosu od 347.199.26 EUR –a, koji je kako bi otežao ili onemogućio naplatu njegove tražbine prenio nekretnine u svom vlasništvu na I tuženika Delta Blato d.o.o.</w:t>
      </w:r>
      <w:r w:rsidR="005F6F9A" w:rsidRPr="00693D89">
        <w:rPr>
          <w:rFonts w:cstheme="minorHAnsi" w:hAnsiTheme="minorHAnsi" w:asciiTheme="minorHAnsi"/>
          <w:sz w:val="24"/>
          <w:szCs w:val="24"/>
        </w:rPr>
        <w:t xml:space="preserve"> , te traži da se takvo raspolaganje bez učinka prema tuženiku, te traži da mu I i II tuženika solidarno obveže na isplatu novčanog potraživanja tužitelju</w:t>
      </w:r>
    </w:p>
    <w:p w:rsidRDefault="0036154C" w:rsidP="00C24177" w:rsidR="0036154C" w:rsidRPr="00693D89">
      <w:pPr>
        <w:pStyle w:val="Odlomakpopisa"/>
        <w:tabs>
          <w:tab w:pos="567" w:val="left"/>
        </w:tabs>
        <w:spacing w:lineRule="auto" w:line="240"/>
        <w:ind w:firstLine="907" w:left="0"/>
        <w:jc w:val="both"/>
        <w:rPr>
          <w:rFonts w:cstheme="minorHAnsi" w:hAnsiTheme="minorHAnsi" w:asciiTheme="minorHAnsi"/>
          <w:sz w:val="24"/>
          <w:szCs w:val="24"/>
        </w:rPr>
      </w:pPr>
      <w:r w:rsidRPr="00693D89">
        <w:rPr>
          <w:rFonts w:cstheme="minorHAnsi" w:hAnsiTheme="minorHAnsi" w:asciiTheme="minorHAnsi"/>
          <w:sz w:val="24"/>
          <w:szCs w:val="24"/>
        </w:rPr>
        <w:t xml:space="preserve">Održano je ročište 2. prosinca 2015.g. </w:t>
      </w:r>
    </w:p>
    <w:p w:rsidRDefault="0036154C" w:rsidP="00C24177" w:rsidR="0036154C" w:rsidRPr="00693D89">
      <w:pPr>
        <w:pStyle w:val="Odlomakpopisa"/>
        <w:tabs>
          <w:tab w:pos="567" w:val="left"/>
        </w:tabs>
        <w:spacing w:lineRule="auto" w:line="240"/>
        <w:ind w:firstLine="907" w:left="0"/>
        <w:jc w:val="both"/>
        <w:rPr>
          <w:rFonts w:cstheme="minorHAnsi" w:hAnsiTheme="minorHAnsi" w:asciiTheme="minorHAnsi"/>
          <w:sz w:val="24"/>
          <w:szCs w:val="24"/>
        </w:rPr>
      </w:pPr>
      <w:r w:rsidRPr="00693D89">
        <w:rPr>
          <w:rFonts w:cstheme="minorHAnsi" w:hAnsiTheme="minorHAnsi" w:asciiTheme="minorHAnsi"/>
          <w:sz w:val="24"/>
          <w:szCs w:val="24"/>
        </w:rPr>
        <w:t>Podnesak treće osobe Borisa Ferkule o posto</w:t>
      </w:r>
      <w:r w:rsidR="003618F2" w:rsidRPr="00693D89">
        <w:rPr>
          <w:rFonts w:cstheme="minorHAnsi" w:hAnsiTheme="minorHAnsi" w:asciiTheme="minorHAnsi"/>
          <w:sz w:val="24"/>
          <w:szCs w:val="24"/>
        </w:rPr>
        <w:t>janju njegovog pravnog interesa jer je on kupio od I tuženika jednu od nekretnina koje je II tuženik prenio na I tuženika.</w:t>
      </w:r>
    </w:p>
    <w:p w:rsidRDefault="002E07C3" w:rsidP="00C86E01" w:rsidR="002E07C3" w:rsidRPr="00693D89">
      <w:pPr>
        <w:pStyle w:val="Odlomakpopisa"/>
        <w:tabs>
          <w:tab w:pos="567" w:val="left"/>
        </w:tabs>
        <w:spacing w:lineRule="auto" w:line="240"/>
        <w:ind w:firstLine="907" w:left="0"/>
        <w:jc w:val="both"/>
        <w:rPr>
          <w:rFonts w:cstheme="minorHAnsi" w:hAnsiTheme="minorHAnsi" w:asciiTheme="minorHAnsi"/>
          <w:sz w:val="24"/>
          <w:szCs w:val="24"/>
        </w:rPr>
      </w:pPr>
      <w:r w:rsidRPr="00693D89">
        <w:rPr>
          <w:rFonts w:cstheme="minorHAnsi" w:hAnsiTheme="minorHAnsi" w:asciiTheme="minorHAnsi"/>
          <w:sz w:val="24"/>
          <w:szCs w:val="24"/>
        </w:rPr>
        <w:t xml:space="preserve">Podneskom od 25 .01.2016.g. tužitelj , sukladno provedenom vještačenju smanjuje tužbeni zahtjev na iznos od 216.399,56 Kn. </w:t>
      </w:r>
      <w:r w:rsidR="005F6F9A" w:rsidRPr="00693D89">
        <w:rPr>
          <w:rFonts w:cstheme="minorHAnsi" w:hAnsiTheme="minorHAnsi" w:asciiTheme="minorHAnsi"/>
          <w:sz w:val="24"/>
          <w:szCs w:val="24"/>
        </w:rPr>
        <w:t>na ročištu od 24.07.2017.g. rasprava je zaključena, no rješenjem  od 05.09.2017.g.  rasprava se preotvara radi razjašnjenja određenih pitanja.</w:t>
      </w:r>
      <w:r w:rsidRPr="00693D89">
        <w:rPr>
          <w:rFonts w:cstheme="minorHAnsi" w:hAnsiTheme="minorHAnsi" w:asciiTheme="minorHAnsi"/>
          <w:sz w:val="24"/>
          <w:szCs w:val="24"/>
        </w:rPr>
        <w:t xml:space="preserve"> </w:t>
      </w:r>
      <w:r w:rsidR="00CD55AB" w:rsidRPr="00693D89">
        <w:rPr>
          <w:rFonts w:cstheme="minorHAnsi" w:hAnsiTheme="minorHAnsi" w:asciiTheme="minorHAnsi"/>
          <w:sz w:val="24"/>
          <w:szCs w:val="24"/>
        </w:rPr>
        <w:t xml:space="preserve"> O</w:t>
      </w:r>
      <w:r w:rsidR="005F6F9A" w:rsidRPr="00693D89">
        <w:rPr>
          <w:rFonts w:cstheme="minorHAnsi" w:hAnsiTheme="minorHAnsi" w:asciiTheme="minorHAnsi"/>
          <w:sz w:val="24"/>
          <w:szCs w:val="24"/>
        </w:rPr>
        <w:t xml:space="preserve">bzirom da je u 7 mjesecu 2017.g. otvoren stečajni postupak nad Delta Blatom d.o.o. </w:t>
      </w:r>
      <w:r w:rsidR="00CD55AB" w:rsidRPr="00693D89">
        <w:rPr>
          <w:rFonts w:cstheme="minorHAnsi" w:hAnsiTheme="minorHAnsi" w:asciiTheme="minorHAnsi"/>
          <w:sz w:val="24"/>
          <w:szCs w:val="24"/>
        </w:rPr>
        <w:t>tužitelj podneskom od 27.07.17. predlaže prekid postupka.</w:t>
      </w:r>
    </w:p>
    <w:p w:rsidRDefault="00CB3315" w:rsidP="00C86E01" w:rsidR="00CB3315" w:rsidRPr="00693D89">
      <w:pPr>
        <w:pStyle w:val="Odlomakpopisa"/>
        <w:tabs>
          <w:tab w:pos="567" w:val="left"/>
        </w:tabs>
        <w:spacing w:lineRule="auto" w:line="240"/>
        <w:ind w:firstLine="907" w:left="0"/>
        <w:jc w:val="both"/>
        <w:rPr>
          <w:rFonts w:cstheme="minorHAnsi" w:hAnsiTheme="minorHAnsi" w:asciiTheme="minorHAnsi"/>
          <w:sz w:val="24"/>
          <w:szCs w:val="24"/>
        </w:rPr>
      </w:pPr>
      <w:r w:rsidRPr="00693D89">
        <w:rPr>
          <w:rFonts w:cstheme="minorHAnsi" w:hAnsiTheme="minorHAnsi" w:asciiTheme="minorHAnsi"/>
          <w:sz w:val="24"/>
          <w:szCs w:val="24"/>
        </w:rPr>
        <w:t>U zakonskom roku  Delta nekretnine d.o.o.u stečaju  su  podnjele  prijavu   tražbine u stečajnom postupku na broj poslovnog spisa  48 St-5877/16-25.</w:t>
      </w:r>
    </w:p>
    <w:p w:rsidRDefault="009305A2" w:rsidP="00C86E01" w:rsidR="009305A2" w:rsidRPr="00693D89">
      <w:pPr>
        <w:pStyle w:val="Odlomakpopisa"/>
        <w:tabs>
          <w:tab w:pos="567" w:val="left"/>
        </w:tabs>
        <w:spacing w:lineRule="auto" w:line="240"/>
        <w:ind w:firstLine="907" w:left="0"/>
        <w:jc w:val="both"/>
        <w:rPr>
          <w:rFonts w:cstheme="minorHAnsi" w:hAnsiTheme="minorHAnsi" w:asciiTheme="minorHAnsi"/>
          <w:sz w:val="24"/>
          <w:szCs w:val="24"/>
        </w:rPr>
      </w:pPr>
    </w:p>
    <w:p w:rsidRDefault="009305A2" w:rsidP="009305A2" w:rsidR="009305A2" w:rsidRPr="00693D89">
      <w:pPr>
        <w:pStyle w:val="Odlomakpopisa"/>
        <w:tabs>
          <w:tab w:pos="567" w:val="left"/>
        </w:tabs>
        <w:spacing w:lineRule="auto" w:line="240"/>
        <w:ind w:firstLine="907" w:left="0"/>
        <w:jc w:val="both"/>
        <w:rPr>
          <w:rFonts w:cstheme="minorHAnsi" w:hAnsiTheme="minorHAnsi" w:asciiTheme="minorHAnsi"/>
          <w:b/>
          <w:sz w:val="24"/>
          <w:szCs w:val="24"/>
        </w:rPr>
      </w:pPr>
      <w:r w:rsidRPr="00693D89">
        <w:rPr>
          <w:rFonts w:cstheme="minorHAnsi" w:hAnsiTheme="minorHAnsi" w:asciiTheme="minorHAnsi"/>
          <w:b/>
          <w:sz w:val="24"/>
          <w:szCs w:val="24"/>
        </w:rPr>
        <w:t>18.DELTA NEKRETNINE D.O.O. U STEČAJU/ DELTA BLATO D.O.O., P-860/17</w:t>
      </w:r>
    </w:p>
    <w:p w:rsidRDefault="003618F2" w:rsidP="00C24177" w:rsidR="003618F2" w:rsidRPr="00693D89">
      <w:pPr>
        <w:pStyle w:val="Odlomakpopisa"/>
        <w:tabs>
          <w:tab w:pos="567" w:val="left"/>
        </w:tabs>
        <w:spacing w:lineRule="auto" w:line="240"/>
        <w:ind w:firstLine="907" w:left="0"/>
        <w:jc w:val="both"/>
        <w:rPr>
          <w:rFonts w:cstheme="minorHAnsi" w:hAnsiTheme="minorHAnsi" w:asciiTheme="minorHAnsi"/>
          <w:sz w:val="24"/>
          <w:szCs w:val="24"/>
        </w:rPr>
      </w:pPr>
    </w:p>
    <w:p w:rsidRDefault="009305A2" w:rsidP="00DC1836" w:rsidR="0036154C" w:rsidRPr="00693D89">
      <w:pPr>
        <w:pStyle w:val="Odlomakpopisa"/>
        <w:tabs>
          <w:tab w:pos="567" w:val="left"/>
        </w:tabs>
        <w:spacing w:lineRule="auto" w:line="240"/>
        <w:ind w:firstLine="907" w:left="0"/>
        <w:jc w:val="both"/>
        <w:rPr>
          <w:rFonts w:cstheme="minorHAnsi" w:hAnsiTheme="minorHAnsi" w:asciiTheme="minorHAnsi"/>
          <w:sz w:val="24"/>
          <w:szCs w:val="24"/>
        </w:rPr>
      </w:pPr>
      <w:r w:rsidRPr="00693D89">
        <w:rPr>
          <w:rFonts w:cstheme="minorHAnsi" w:hAnsiTheme="minorHAnsi" w:asciiTheme="minorHAnsi"/>
          <w:sz w:val="24"/>
          <w:szCs w:val="24"/>
        </w:rPr>
        <w:t>Tužitelj na temelju odobrenja stečajnog sudca Delta nekretnine d.o.o. traži pobijanje pravnih radnji stečajnog dužnika jer je tužitelj prije otvaranja stečaja  prodao nekretnine tuženiku, za što mu nikada nije isplaćena naknada, te traži vračanje predmetnih nekretnina u stečajnu masu i</w:t>
      </w:r>
      <w:r w:rsidR="00087286" w:rsidRPr="00693D89">
        <w:rPr>
          <w:rFonts w:cstheme="minorHAnsi" w:hAnsiTheme="minorHAnsi" w:asciiTheme="minorHAnsi"/>
          <w:sz w:val="24"/>
          <w:szCs w:val="24"/>
        </w:rPr>
        <w:t xml:space="preserve"> utvrđenje da su ugovori o kupoprodaji na temelju kojih se raspolagalo tim nekretninama proglase bez učinka.</w:t>
      </w:r>
      <w:r w:rsidRPr="00693D89">
        <w:rPr>
          <w:rFonts w:cstheme="minorHAnsi" w:hAnsiTheme="minorHAnsi" w:asciiTheme="minorHAnsi"/>
          <w:sz w:val="24"/>
          <w:szCs w:val="24"/>
        </w:rPr>
        <w:t xml:space="preserve"> </w:t>
      </w:r>
    </w:p>
    <w:p w:rsidRDefault="000848BB" w:rsidP="00DC1836" w:rsidR="000848BB" w:rsidRPr="00693D89">
      <w:pPr>
        <w:pStyle w:val="Odlomakpopisa"/>
        <w:tabs>
          <w:tab w:pos="567" w:val="left"/>
        </w:tabs>
        <w:spacing w:lineRule="auto" w:line="240"/>
        <w:ind w:firstLine="907" w:left="0"/>
        <w:jc w:val="both"/>
        <w:rPr>
          <w:rFonts w:cstheme="minorHAnsi" w:hAnsiTheme="minorHAnsi" w:asciiTheme="minorHAnsi"/>
          <w:b/>
          <w:sz w:val="24"/>
          <w:szCs w:val="24"/>
        </w:rPr>
      </w:pPr>
    </w:p>
    <w:p w:rsidRDefault="0036154C" w:rsidP="00DC1836" w:rsidR="0036154C" w:rsidRPr="00693D89">
      <w:pPr>
        <w:pStyle w:val="Odlomakpopisa"/>
        <w:tabs>
          <w:tab w:pos="567" w:val="left"/>
        </w:tabs>
        <w:spacing w:lineRule="auto" w:line="240"/>
        <w:ind w:left="0"/>
        <w:rPr>
          <w:rFonts w:cstheme="minorHAnsi" w:hAnsiTheme="minorHAnsi" w:asciiTheme="minorHAnsi"/>
          <w:b/>
          <w:sz w:val="24"/>
          <w:szCs w:val="24"/>
        </w:rPr>
      </w:pPr>
      <w:r w:rsidRPr="00693D89">
        <w:rPr>
          <w:rFonts w:cstheme="minorHAnsi" w:hAnsiTheme="minorHAnsi" w:asciiTheme="minorHAnsi"/>
          <w:b/>
          <w:sz w:val="24"/>
          <w:szCs w:val="24"/>
        </w:rPr>
        <w:t>OBVEZE STEČAJNOG DUŽNIKA</w:t>
      </w:r>
    </w:p>
    <w:p w:rsidRDefault="0036154C" w:rsidP="00DC1836" w:rsidR="0036154C" w:rsidRPr="00693D89">
      <w:pPr>
        <w:tabs>
          <w:tab w:pos="567" w:val="left"/>
        </w:tabs>
        <w:ind w:firstLine="907"/>
        <w:jc w:val="both"/>
        <w:rPr>
          <w:rFonts w:cstheme="minorHAnsi" w:hAnsiTheme="minorHAnsi" w:asciiTheme="minorHAnsi"/>
          <w:lang w:val="hr-HR"/>
        </w:rPr>
      </w:pP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Do ovog ročišta tražbine je prijavilo:</w:t>
      </w:r>
    </w:p>
    <w:p w:rsidRDefault="0036154C" w:rsidP="00DC1836" w:rsidR="0036154C" w:rsidRPr="00693D89">
      <w:pPr>
        <w:tabs>
          <w:tab w:pos="567" w:val="left"/>
        </w:tabs>
        <w:ind w:firstLine="907"/>
        <w:jc w:val="both"/>
        <w:rPr>
          <w:rFonts w:cstheme="minorHAnsi" w:hAnsiTheme="minorHAnsi" w:asciiTheme="minorHAnsi"/>
          <w:lang w:val="hr-HR"/>
        </w:rPr>
      </w:pP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 xml:space="preserve">- 2 vjerovnik </w:t>
      </w:r>
      <w:r w:rsidRPr="00693D89">
        <w:rPr>
          <w:rFonts w:cstheme="minorHAnsi" w:hAnsiTheme="minorHAnsi" w:asciiTheme="minorHAnsi"/>
          <w:b/>
          <w:lang w:val="hr-HR"/>
        </w:rPr>
        <w:t>1.višeg isplatnog reda</w:t>
      </w:r>
      <w:r w:rsidRPr="00693D89">
        <w:rPr>
          <w:rFonts w:cstheme="minorHAnsi" w:hAnsiTheme="minorHAnsi" w:asciiTheme="minorHAnsi"/>
          <w:lang w:val="hr-HR"/>
        </w:rPr>
        <w:t xml:space="preserve"> u iznosu od 1.009.013,67 kn . </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 xml:space="preserve">- 14 vjerovnika </w:t>
      </w:r>
      <w:r w:rsidRPr="00693D89">
        <w:rPr>
          <w:rFonts w:cstheme="minorHAnsi" w:hAnsiTheme="minorHAnsi" w:asciiTheme="minorHAnsi"/>
          <w:b/>
          <w:lang w:val="hr-HR"/>
        </w:rPr>
        <w:t>2.višeg isplatnog reda</w:t>
      </w:r>
      <w:r w:rsidRPr="00693D89">
        <w:rPr>
          <w:rFonts w:cstheme="minorHAnsi" w:hAnsiTheme="minorHAnsi" w:asciiTheme="minorHAnsi"/>
          <w:lang w:val="hr-HR"/>
        </w:rPr>
        <w:t xml:space="preserve"> u iznosu od 21.987.973,48kn. </w:t>
      </w:r>
    </w:p>
    <w:p w:rsidRDefault="0036154C" w:rsidP="00DC1836" w:rsidR="0036154C" w:rsidRPr="00693D89">
      <w:pPr>
        <w:tabs>
          <w:tab w:pos="567" w:val="left"/>
        </w:tabs>
        <w:ind w:firstLine="907"/>
        <w:jc w:val="both"/>
        <w:rPr>
          <w:rFonts w:cstheme="minorHAnsi" w:hAnsiTheme="minorHAnsi" w:asciiTheme="minorHAnsi"/>
          <w:lang w:val="hr-HR"/>
        </w:rPr>
      </w:pP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 xml:space="preserve">Ukupno je 15 vjerovnika prvog i drugog višeg isplatnog reda prijavilo svoju tražbinu. Priznate su sve tražbine 1.višeg i 2.višeg isplatnog reda u cjelokupnom iznosu od 22.996.987,15kn.  </w:t>
      </w:r>
    </w:p>
    <w:p w:rsidRDefault="0036154C" w:rsidP="00DC1836" w:rsidR="0036154C" w:rsidRPr="00693D89">
      <w:pPr>
        <w:tabs>
          <w:tab w:pos="567" w:val="left"/>
        </w:tabs>
        <w:ind w:firstLine="907"/>
        <w:jc w:val="both"/>
        <w:rPr>
          <w:rFonts w:cstheme="minorHAnsi" w:hAnsiTheme="minorHAnsi" w:asciiTheme="minorHAnsi"/>
          <w:highlight w:val="yellow"/>
          <w:lang w:val="hr-HR"/>
        </w:rPr>
      </w:pPr>
    </w:p>
    <w:p w:rsidRDefault="00763BEE" w:rsidP="006A63D2" w:rsidR="00763BEE" w:rsidRPr="00693D89">
      <w:pPr>
        <w:tabs>
          <w:tab w:pos="567" w:val="left"/>
        </w:tabs>
        <w:jc w:val="both"/>
        <w:rPr>
          <w:rFonts w:cstheme="minorHAnsi" w:hAnsiTheme="minorHAnsi" w:asciiTheme="minorHAnsi"/>
          <w:b/>
          <w:lang w:val="hr-HR"/>
        </w:rPr>
      </w:pPr>
    </w:p>
    <w:p w:rsidRDefault="00DA6CA1" w:rsidP="00DC1836" w:rsidR="00DA6CA1" w:rsidRPr="00693D89">
      <w:pPr>
        <w:tabs>
          <w:tab w:pos="567" w:val="left"/>
        </w:tabs>
        <w:ind w:firstLine="907"/>
        <w:jc w:val="both"/>
        <w:rPr>
          <w:rFonts w:cstheme="minorHAnsi" w:hAnsiTheme="minorHAnsi" w:asciiTheme="minorHAnsi"/>
          <w:b/>
          <w:lang w:val="hr-HR"/>
        </w:rPr>
      </w:pPr>
    </w:p>
    <w:p w:rsidRDefault="00DA6CA1" w:rsidP="00DC1836" w:rsidR="00DA6CA1" w:rsidRPr="00693D89">
      <w:pPr>
        <w:tabs>
          <w:tab w:pos="567" w:val="left"/>
        </w:tabs>
        <w:ind w:firstLine="907"/>
        <w:jc w:val="both"/>
        <w:rPr>
          <w:rFonts w:cstheme="minorHAnsi" w:hAnsiTheme="minorHAnsi" w:asciiTheme="minorHAnsi"/>
          <w:b/>
          <w:lang w:val="hr-HR"/>
        </w:rPr>
      </w:pPr>
    </w:p>
    <w:p w:rsidRDefault="0036154C" w:rsidP="00DC1836" w:rsidR="0036154C" w:rsidRPr="00693D89">
      <w:pPr>
        <w:tabs>
          <w:tab w:pos="567" w:val="left"/>
        </w:tabs>
        <w:ind w:firstLine="907"/>
        <w:jc w:val="both"/>
        <w:rPr>
          <w:rFonts w:cstheme="minorHAnsi" w:hAnsiTheme="minorHAnsi" w:asciiTheme="minorHAnsi"/>
          <w:b/>
          <w:lang w:val="hr-HR"/>
        </w:rPr>
      </w:pPr>
      <w:r w:rsidRPr="00693D89">
        <w:rPr>
          <w:rFonts w:cstheme="minorHAnsi" w:hAnsiTheme="minorHAnsi" w:asciiTheme="minorHAnsi"/>
          <w:b/>
          <w:lang w:val="hr-HR"/>
        </w:rPr>
        <w:t>Razlučni vjerovnici :</w:t>
      </w:r>
    </w:p>
    <w:p w:rsidRDefault="0036154C" w:rsidP="00DC1836" w:rsidR="0036154C" w:rsidRPr="00693D89">
      <w:pPr>
        <w:tabs>
          <w:tab w:pos="567" w:val="left"/>
        </w:tabs>
        <w:ind w:firstLine="907"/>
        <w:jc w:val="both"/>
        <w:rPr>
          <w:rFonts w:cstheme="minorHAnsi" w:hAnsiTheme="minorHAnsi" w:asciiTheme="minorHAnsi"/>
          <w:lang w:val="hr-HR"/>
        </w:rPr>
      </w:pP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1. ERS</w:t>
      </w:r>
      <w:r w:rsidR="00170DF6" w:rsidRPr="00693D89">
        <w:rPr>
          <w:rFonts w:cstheme="minorHAnsi" w:hAnsiTheme="minorHAnsi" w:asciiTheme="minorHAnsi"/>
          <w:lang w:val="hr-HR"/>
        </w:rPr>
        <w:t>TE&amp;STEIRMARKISCHE BANK D.D.</w:t>
      </w: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2. REPUBLIKA HRVATSKA, MINISTARSTVO FINANCIJA, POREZNA UPRAVA</w:t>
      </w:r>
    </w:p>
    <w:p w:rsidRDefault="0036154C" w:rsidP="00DC1836" w:rsidR="0036154C" w:rsidRPr="00693D89">
      <w:pPr>
        <w:tabs>
          <w:tab w:pos="567" w:val="left"/>
        </w:tabs>
        <w:ind w:firstLine="907"/>
        <w:jc w:val="both"/>
        <w:rPr>
          <w:rFonts w:cstheme="minorHAnsi" w:hAnsiTheme="minorHAnsi" w:asciiTheme="minorHAnsi"/>
          <w:lang w:val="hr-HR"/>
        </w:rPr>
      </w:pPr>
    </w:p>
    <w:p w:rsidRDefault="0036154C" w:rsidP="00DC1836" w:rsidR="0036154C" w:rsidRPr="00693D89">
      <w:pPr>
        <w:tabs>
          <w:tab w:pos="567" w:val="left"/>
        </w:tabs>
        <w:ind w:firstLine="907"/>
        <w:jc w:val="both"/>
        <w:rPr>
          <w:rFonts w:cstheme="minorHAnsi" w:hAnsiTheme="minorHAnsi" w:asciiTheme="minorHAnsi"/>
          <w:lang w:val="hr-HR"/>
        </w:rPr>
      </w:pPr>
    </w:p>
    <w:p w:rsidRDefault="0036154C" w:rsidP="00DC1836" w:rsidR="0036154C" w:rsidRPr="00693D89">
      <w:pPr>
        <w:tabs>
          <w:tab w:pos="567" w:val="left"/>
        </w:tabs>
        <w:ind w:firstLine="907"/>
        <w:jc w:val="both"/>
        <w:rPr>
          <w:rFonts w:cstheme="minorHAnsi" w:hAnsiTheme="minorHAnsi" w:asciiTheme="minorHAnsi"/>
          <w:lang w:val="hr-HR"/>
        </w:rPr>
      </w:pPr>
      <w:r w:rsidRPr="00693D89">
        <w:rPr>
          <w:rFonts w:cstheme="minorHAnsi" w:hAnsiTheme="minorHAnsi" w:asciiTheme="minorHAnsi"/>
          <w:lang w:val="hr-HR"/>
        </w:rPr>
        <w:t>osigurali su svoja potraživanja uknjižbom prava zaloga na nekretninama dužnika.</w:t>
      </w:r>
    </w:p>
    <w:p w:rsidRDefault="0036154C" w:rsidP="00DC1836" w:rsidR="0036154C" w:rsidRPr="00693D89">
      <w:pPr>
        <w:tabs>
          <w:tab w:pos="567" w:val="left"/>
        </w:tabs>
        <w:ind w:firstLine="907"/>
        <w:jc w:val="both"/>
        <w:rPr>
          <w:rFonts w:cstheme="minorHAnsi" w:hAnsiTheme="minorHAnsi" w:asciiTheme="minorHAnsi"/>
          <w:lang w:val="hr-HR"/>
        </w:rPr>
      </w:pPr>
    </w:p>
    <w:p w:rsidRDefault="0036154C" w:rsidP="006A63D2" w:rsidR="0036154C" w:rsidRPr="00693D89">
      <w:pPr>
        <w:rPr>
          <w:rFonts w:cstheme="minorHAnsi" w:hAnsiTheme="minorHAnsi" w:asciiTheme="minorHAnsi"/>
          <w:lang w:val="pl-PL"/>
        </w:rPr>
      </w:pPr>
    </w:p>
    <w:p w:rsidRDefault="0036154C" w:rsidP="00DC1836" w:rsidR="0036154C" w:rsidRPr="00693D89">
      <w:pPr>
        <w:rPr>
          <w:rFonts w:cstheme="minorHAnsi" w:hAnsiTheme="minorHAnsi" w:asciiTheme="minorHAnsi"/>
          <w:b/>
          <w:lang w:val="pl-PL"/>
        </w:rPr>
      </w:pPr>
      <w:r w:rsidRPr="00693D89">
        <w:rPr>
          <w:rFonts w:cstheme="minorHAnsi" w:hAnsiTheme="minorHAnsi" w:asciiTheme="minorHAnsi"/>
          <w:b/>
          <w:lang w:val="pl-PL"/>
        </w:rPr>
        <w:t>III. RADNJE KOJE ĆE SE PODUZETI U NAREDNOM RAZDOBLJU</w:t>
      </w:r>
    </w:p>
    <w:p w:rsidRDefault="0036154C" w:rsidP="00D05540" w:rsidR="0036154C" w:rsidRPr="00693D89">
      <w:pPr>
        <w:pBdr>
          <w:top w:space="1" w:sz="4" w:color="auto" w:val="single"/>
          <w:left w:space="4" w:sz="4" w:color="auto" w:val="single"/>
          <w:bottom w:space="1" w:sz="4" w:color="auto" w:val="single"/>
          <w:right w:space="4" w:sz="4" w:color="auto" w:val="single"/>
        </w:pBdr>
        <w:jc w:val="both"/>
        <w:rPr>
          <w:rFonts w:cstheme="minorHAnsi" w:hAnsiTheme="minorHAnsi" w:asciiTheme="minorHAnsi"/>
          <w:lang w:val="pl-PL"/>
        </w:rPr>
      </w:pPr>
      <w:r w:rsidRPr="00693D89">
        <w:rPr>
          <w:rFonts w:cstheme="minorHAnsi" w:hAnsiTheme="minorHAnsi" w:asciiTheme="minorHAnsi"/>
          <w:lang w:val="pl-PL"/>
        </w:rPr>
        <w:t>Naznačiti radnje koje će se poduzeti u naredom r</w:t>
      </w:r>
      <w:r w:rsidR="00D7733F" w:rsidRPr="00693D89">
        <w:rPr>
          <w:rFonts w:cstheme="minorHAnsi" w:hAnsiTheme="minorHAnsi" w:asciiTheme="minorHAnsi"/>
          <w:lang w:val="pl-PL"/>
        </w:rPr>
        <w:t xml:space="preserve">azdoblju od 31.12.2015. do </w:t>
      </w:r>
      <w:r w:rsidR="006A63D2" w:rsidRPr="00693D89">
        <w:rPr>
          <w:rFonts w:cstheme="minorHAnsi" w:hAnsiTheme="minorHAnsi" w:asciiTheme="minorHAnsi"/>
          <w:lang w:val="pl-PL"/>
        </w:rPr>
        <w:t>31.12</w:t>
      </w:r>
      <w:r w:rsidRPr="00693D89">
        <w:rPr>
          <w:rFonts w:cstheme="minorHAnsi" w:hAnsiTheme="minorHAnsi" w:asciiTheme="minorHAnsi"/>
          <w:lang w:val="pl-PL"/>
        </w:rPr>
        <w:t>.2017.godine.</w:t>
      </w:r>
    </w:p>
    <w:p w:rsidRDefault="0036154C" w:rsidP="00D05540" w:rsidR="0036154C" w:rsidRPr="00693D89">
      <w:pPr>
        <w:pBdr>
          <w:top w:space="1" w:sz="4" w:color="auto" w:val="single"/>
          <w:left w:space="4" w:sz="4" w:color="auto" w:val="single"/>
          <w:bottom w:space="1" w:sz="4" w:color="auto" w:val="single"/>
          <w:right w:space="4" w:sz="4" w:color="auto" w:val="single"/>
        </w:pBdr>
        <w:jc w:val="both"/>
        <w:rPr>
          <w:rFonts w:cstheme="minorHAnsi" w:hAnsiTheme="minorHAnsi" w:asciiTheme="minorHAnsi"/>
          <w:lang w:val="pl-PL"/>
        </w:rPr>
      </w:pPr>
      <w:r w:rsidRPr="00693D89">
        <w:rPr>
          <w:rFonts w:cstheme="minorHAnsi" w:hAnsiTheme="minorHAnsi" w:asciiTheme="minorHAnsi"/>
          <w:lang w:val="pl-PL"/>
        </w:rPr>
        <w:t>Ako stečajni upravitelj izvješće podnosi radi donošenja odluka pojedinog tijela stečajnoga postupka, izvješće sadrži i prijedlog odluka.</w:t>
      </w:r>
    </w:p>
    <w:p w:rsidRDefault="0036154C" w:rsidP="008D696D" w:rsidR="0036154C" w:rsidRPr="00693D89">
      <w:pPr>
        <w:rPr>
          <w:rFonts w:cstheme="minorHAnsi" w:hAnsiTheme="minorHAnsi" w:asciiTheme="minorHAnsi"/>
          <w:lang w:val="pl-PL"/>
        </w:rPr>
      </w:pPr>
    </w:p>
    <w:p w:rsidRDefault="0036154C" w:rsidP="0052280F" w:rsidR="0036154C" w:rsidRPr="00693D89">
      <w:pPr>
        <w:rPr>
          <w:rFonts w:cstheme="minorHAnsi" w:hAnsiTheme="minorHAnsi" w:asciiTheme="minorHAnsi"/>
          <w:lang w:val="pl-PL"/>
        </w:rPr>
      </w:pPr>
      <w:r w:rsidRPr="00693D89">
        <w:rPr>
          <w:rFonts w:cstheme="minorHAnsi" w:hAnsiTheme="minorHAnsi" w:asciiTheme="minorHAnsi"/>
          <w:lang w:val="pl-PL"/>
        </w:rPr>
        <w:t>Nastavak prodaje u stečajnom postupku sa ciljem unovčenja stečajne mase.</w:t>
      </w:r>
    </w:p>
    <w:p w:rsidRDefault="0036154C" w:rsidP="0052280F" w:rsidR="0036154C" w:rsidRPr="00693D89">
      <w:pPr>
        <w:rPr>
          <w:rFonts w:cstheme="minorHAnsi" w:hAnsiTheme="minorHAnsi" w:asciiTheme="minorHAnsi"/>
          <w:lang w:val="pl-PL"/>
        </w:rPr>
      </w:pPr>
    </w:p>
    <w:p w:rsidRDefault="0036154C" w:rsidP="00DC1836" w:rsidR="0036154C" w:rsidRPr="00693D89">
      <w:pPr>
        <w:rPr>
          <w:rFonts w:cstheme="minorHAnsi" w:hAnsiTheme="minorHAnsi" w:asciiTheme="minorHAnsi"/>
          <w:lang w:val="pl-PL"/>
        </w:rPr>
      </w:pPr>
      <w:r w:rsidRPr="00693D89">
        <w:rPr>
          <w:rFonts w:cstheme="minorHAnsi" w:hAnsiTheme="minorHAnsi" w:asciiTheme="minorHAnsi"/>
          <w:lang w:val="pl-PL"/>
        </w:rPr>
        <w:t xml:space="preserve">Mjesto i datum </w:t>
      </w:r>
      <w:r w:rsidRPr="00693D89">
        <w:rPr>
          <w:rFonts w:cstheme="minorHAnsi" w:hAnsiTheme="minorHAnsi" w:asciiTheme="minorHAnsi"/>
          <w:lang w:val="pl-PL"/>
        </w:rPr>
        <w:tab/>
      </w:r>
      <w:r w:rsidRPr="00693D89">
        <w:rPr>
          <w:rFonts w:cstheme="minorHAnsi" w:hAnsiTheme="minorHAnsi" w:asciiTheme="minorHAnsi"/>
          <w:lang w:val="pl-PL"/>
        </w:rPr>
        <w:tab/>
      </w:r>
      <w:r w:rsidRPr="00693D89">
        <w:rPr>
          <w:rFonts w:cstheme="minorHAnsi" w:hAnsiTheme="minorHAnsi" w:asciiTheme="minorHAnsi"/>
          <w:lang w:val="pl-PL"/>
        </w:rPr>
        <w:tab/>
      </w:r>
      <w:r w:rsidRPr="00693D89">
        <w:rPr>
          <w:rFonts w:cstheme="minorHAnsi" w:hAnsiTheme="minorHAnsi" w:asciiTheme="minorHAnsi"/>
          <w:lang w:val="pl-PL"/>
        </w:rPr>
        <w:tab/>
      </w:r>
      <w:r w:rsidRPr="00693D89">
        <w:rPr>
          <w:rFonts w:cstheme="minorHAnsi" w:hAnsiTheme="minorHAnsi" w:asciiTheme="minorHAnsi"/>
          <w:lang w:val="pl-PL"/>
        </w:rPr>
        <w:tab/>
      </w:r>
      <w:r w:rsidRPr="00693D89">
        <w:rPr>
          <w:rFonts w:cstheme="minorHAnsi" w:hAnsiTheme="minorHAnsi" w:asciiTheme="minorHAnsi"/>
          <w:lang w:val="pl-PL"/>
        </w:rPr>
        <w:tab/>
        <w:t>Stečajni upravitelj</w:t>
      </w:r>
    </w:p>
    <w:p w:rsidRDefault="00D7733F" w:rsidP="0015452C" w:rsidR="0036154C" w:rsidRPr="00693D89">
      <w:pPr>
        <w:rPr>
          <w:rFonts w:cstheme="minorHAnsi" w:hAnsiTheme="minorHAnsi" w:asciiTheme="minorHAnsi"/>
          <w:lang w:val="hr-HR"/>
        </w:rPr>
      </w:pPr>
      <w:r w:rsidRPr="00693D89">
        <w:rPr>
          <w:rFonts w:cstheme="minorHAnsi" w:hAnsiTheme="minorHAnsi" w:asciiTheme="minorHAnsi"/>
          <w:lang w:val="pl-PL"/>
        </w:rPr>
        <w:t xml:space="preserve">Zagreb, </w:t>
      </w:r>
      <w:r w:rsidR="00DA6CA1" w:rsidRPr="00693D89">
        <w:rPr>
          <w:rFonts w:cstheme="minorHAnsi" w:hAnsiTheme="minorHAnsi" w:asciiTheme="minorHAnsi"/>
          <w:lang w:val="pl-PL"/>
        </w:rPr>
        <w:t>30.11 .2017.</w:t>
      </w:r>
      <w:r w:rsidR="0036154C" w:rsidRPr="00693D89">
        <w:rPr>
          <w:rFonts w:cstheme="minorHAnsi" w:hAnsiTheme="minorHAnsi" w:asciiTheme="minorHAnsi"/>
          <w:lang w:val="pl-PL"/>
        </w:rPr>
        <w:t xml:space="preserve"> godine</w:t>
      </w:r>
      <w:r w:rsidR="0036154C" w:rsidRPr="00693D89">
        <w:rPr>
          <w:rFonts w:cstheme="minorHAnsi" w:hAnsiTheme="minorHAnsi" w:asciiTheme="minorHAnsi"/>
          <w:lang w:val="pl-PL"/>
        </w:rPr>
        <w:tab/>
      </w:r>
      <w:r w:rsidR="0036154C" w:rsidRPr="00693D89">
        <w:rPr>
          <w:rFonts w:cstheme="minorHAnsi" w:hAnsiTheme="minorHAnsi" w:asciiTheme="minorHAnsi"/>
          <w:lang w:val="pl-PL"/>
        </w:rPr>
        <w:tab/>
      </w:r>
      <w:r w:rsidR="0036154C" w:rsidRPr="00693D89">
        <w:rPr>
          <w:rFonts w:cstheme="minorHAnsi" w:hAnsiTheme="minorHAnsi" w:asciiTheme="minorHAnsi"/>
          <w:lang w:val="pl-PL"/>
        </w:rPr>
        <w:tab/>
      </w:r>
      <w:r w:rsidR="0036154C" w:rsidRPr="00693D89">
        <w:rPr>
          <w:rFonts w:cstheme="minorHAnsi" w:hAnsiTheme="minorHAnsi" w:asciiTheme="minorHAnsi"/>
          <w:lang w:val="pl-PL"/>
        </w:rPr>
        <w:tab/>
      </w:r>
      <w:r w:rsidR="0036154C" w:rsidRPr="00693D89">
        <w:rPr>
          <w:rFonts w:cstheme="minorHAnsi" w:hAnsiTheme="minorHAnsi" w:asciiTheme="minorHAnsi"/>
          <w:lang w:val="pl-PL"/>
        </w:rPr>
        <w:tab/>
        <w:t>Mirjana Zuzija</w:t>
      </w:r>
    </w:p>
    <w:sectPr w:rsidSect="00F353A4" w:rsidR="0036154C" w:rsidRPr="00693D89">
      <w:headerReference w:type="default" r:id="rId11"/>
      <w:pgSz w:h="16838" w:w="11906"/>
      <w:pgMar w:gutter="0" w:footer="708" w:header="137" w:left="1134" w:bottom="1276" w:right="849" w:top="1276"/>
      <w:cols w:space="708"/>
      <w:rtlGutter/>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651F" w:rsidP="00904DE7" w:rsidR="008B651F">
      <w:r>
        <w:separator/>
      </w:r>
    </w:p>
  </w:endnote>
  <w:endnote w:id="0" w:type="continuationSeparator">
    <w:p w:rsidRDefault="008B651F" w:rsidP="00904DE7" w:rsidR="008B6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651F" w:rsidP="00904DE7" w:rsidR="008B651F">
      <w:r>
        <w:separator/>
      </w:r>
    </w:p>
  </w:footnote>
  <w:footnote w:id="0" w:type="continuationSeparator">
    <w:p w:rsidRDefault="008B651F" w:rsidP="00904DE7" w:rsidR="008B6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3FA" w:rsidR="0036154C">
    <w:pPr>
      <w:pStyle w:val="Zaglavlje"/>
      <w:jc w:val="right"/>
    </w:pPr>
    <w:r>
      <w:fldChar w:fldCharType="begin"/>
    </w:r>
    <w:r>
      <w:instrText xml:space="preserve"> PAGE   \* MERGEFORMAT </w:instrText>
    </w:r>
    <w:r>
      <w:fldChar w:fldCharType="separate"/>
    </w:r>
    <w:r w:rsidR="003547A2">
      <w:rPr>
        <w:noProof/>
      </w:rPr>
      <w:t>9</w:t>
    </w:r>
    <w:r>
      <w:rPr>
        <w:noProof/>
      </w:rPr>
      <w:fldChar w:fldCharType="end"/>
    </w:r>
  </w:p>
  <w:p w:rsidRDefault="0036154C" w:rsidR="0036154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4D715E"/>
    <w:multiLevelType w:val="hybridMultilevel"/>
    <w:tmpl w:val="E9D0581A"/>
    <w:lvl w:tplc="B6DCA9FE" w:ilvl="0">
      <w:start w:val="1"/>
      <w:numFmt w:val="decimal"/>
      <w:lvlText w:val="%1."/>
      <w:lvlJc w:val="left"/>
      <w:pPr>
        <w:ind w:hanging="360" w:left="1267"/>
      </w:pPr>
      <w:rPr>
        <w:rFonts w:cs="Times New Roman" w:hint="default"/>
      </w:rPr>
    </w:lvl>
    <w:lvl w:tentative="true" w:tplc="041A0019" w:ilvl="1">
      <w:start w:val="1"/>
      <w:numFmt w:val="lowerLetter"/>
      <w:lvlText w:val="%2."/>
      <w:lvlJc w:val="left"/>
      <w:pPr>
        <w:ind w:hanging="360" w:left="1987"/>
      </w:pPr>
      <w:rPr>
        <w:rFonts w:cs="Times New Roman"/>
      </w:rPr>
    </w:lvl>
    <w:lvl w:tentative="true" w:tplc="041A001B" w:ilvl="2">
      <w:start w:val="1"/>
      <w:numFmt w:val="lowerRoman"/>
      <w:lvlText w:val="%3."/>
      <w:lvlJc w:val="right"/>
      <w:pPr>
        <w:ind w:hanging="180" w:left="2707"/>
      </w:pPr>
      <w:rPr>
        <w:rFonts w:cs="Times New Roman"/>
      </w:rPr>
    </w:lvl>
    <w:lvl w:tentative="true" w:tplc="041A000F" w:ilvl="3">
      <w:start w:val="1"/>
      <w:numFmt w:val="decimal"/>
      <w:lvlText w:val="%4."/>
      <w:lvlJc w:val="left"/>
      <w:pPr>
        <w:ind w:hanging="360" w:left="3427"/>
      </w:pPr>
      <w:rPr>
        <w:rFonts w:cs="Times New Roman"/>
      </w:rPr>
    </w:lvl>
    <w:lvl w:tentative="true" w:tplc="041A0019" w:ilvl="4">
      <w:start w:val="1"/>
      <w:numFmt w:val="lowerLetter"/>
      <w:lvlText w:val="%5."/>
      <w:lvlJc w:val="left"/>
      <w:pPr>
        <w:ind w:hanging="360" w:left="4147"/>
      </w:pPr>
      <w:rPr>
        <w:rFonts w:cs="Times New Roman"/>
      </w:rPr>
    </w:lvl>
    <w:lvl w:tentative="true" w:tplc="041A001B" w:ilvl="5">
      <w:start w:val="1"/>
      <w:numFmt w:val="lowerRoman"/>
      <w:lvlText w:val="%6."/>
      <w:lvlJc w:val="right"/>
      <w:pPr>
        <w:ind w:hanging="180" w:left="4867"/>
      </w:pPr>
      <w:rPr>
        <w:rFonts w:cs="Times New Roman"/>
      </w:rPr>
    </w:lvl>
    <w:lvl w:tentative="true" w:tplc="041A000F" w:ilvl="6">
      <w:start w:val="1"/>
      <w:numFmt w:val="decimal"/>
      <w:lvlText w:val="%7."/>
      <w:lvlJc w:val="left"/>
      <w:pPr>
        <w:ind w:hanging="360" w:left="5587"/>
      </w:pPr>
      <w:rPr>
        <w:rFonts w:cs="Times New Roman"/>
      </w:rPr>
    </w:lvl>
    <w:lvl w:tentative="true" w:tplc="041A0019" w:ilvl="7">
      <w:start w:val="1"/>
      <w:numFmt w:val="lowerLetter"/>
      <w:lvlText w:val="%8."/>
      <w:lvlJc w:val="left"/>
      <w:pPr>
        <w:ind w:hanging="360" w:left="6307"/>
      </w:pPr>
      <w:rPr>
        <w:rFonts w:cs="Times New Roman"/>
      </w:rPr>
    </w:lvl>
    <w:lvl w:tentative="true" w:tplc="041A001B" w:ilvl="8">
      <w:start w:val="1"/>
      <w:numFmt w:val="lowerRoman"/>
      <w:lvlText w:val="%9."/>
      <w:lvlJc w:val="right"/>
      <w:pPr>
        <w:ind w:hanging="180" w:left="7027"/>
      </w:pPr>
      <w:rPr>
        <w:rFonts w:cs="Times New Roman"/>
      </w:rPr>
    </w:lvl>
  </w:abstractNum>
  <w:abstractNum w:abstractNumId="1">
    <w:nsid w:val="07DA6A35"/>
    <w:multiLevelType w:val="hybridMultilevel"/>
    <w:tmpl w:val="E4BEE3B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0CC33C69"/>
    <w:multiLevelType w:val="hybridMultilevel"/>
    <w:tmpl w:val="E61ED368"/>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49CA1B73"/>
    <w:multiLevelType w:val="hybridMultilevel"/>
    <w:tmpl w:val="236EA98A"/>
    <w:lvl w:tplc="D80E323A" w:ilvl="0">
      <w:start w:val="1"/>
      <w:numFmt w:val="decimal"/>
      <w:lvlText w:val="%1."/>
      <w:lvlJc w:val="left"/>
      <w:pPr>
        <w:ind w:hanging="360" w:left="107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4">
    <w:nsid w:val="4AB95473"/>
    <w:multiLevelType w:val="hybridMultilevel"/>
    <w:tmpl w:val="C486CC4E"/>
    <w:lvl w:tplc="71B0E8D4" w:ilvl="0">
      <w:start w:val="2"/>
      <w:numFmt w:val="decimal"/>
      <w:lvlText w:val="%1"/>
      <w:lvlJc w:val="left"/>
      <w:pPr>
        <w:ind w:hanging="360" w:left="1267"/>
      </w:pPr>
      <w:rPr>
        <w:rFonts w:cs="Times New Roman" w:hint="default"/>
      </w:rPr>
    </w:lvl>
    <w:lvl w:tentative="true" w:tplc="041A0019" w:ilvl="1">
      <w:start w:val="1"/>
      <w:numFmt w:val="lowerLetter"/>
      <w:lvlText w:val="%2."/>
      <w:lvlJc w:val="left"/>
      <w:pPr>
        <w:ind w:hanging="360" w:left="1987"/>
      </w:pPr>
      <w:rPr>
        <w:rFonts w:cs="Times New Roman"/>
      </w:rPr>
    </w:lvl>
    <w:lvl w:tentative="true" w:tplc="041A001B" w:ilvl="2">
      <w:start w:val="1"/>
      <w:numFmt w:val="lowerRoman"/>
      <w:lvlText w:val="%3."/>
      <w:lvlJc w:val="right"/>
      <w:pPr>
        <w:ind w:hanging="180" w:left="2707"/>
      </w:pPr>
      <w:rPr>
        <w:rFonts w:cs="Times New Roman"/>
      </w:rPr>
    </w:lvl>
    <w:lvl w:tentative="true" w:tplc="041A000F" w:ilvl="3">
      <w:start w:val="1"/>
      <w:numFmt w:val="decimal"/>
      <w:lvlText w:val="%4."/>
      <w:lvlJc w:val="left"/>
      <w:pPr>
        <w:ind w:hanging="360" w:left="3427"/>
      </w:pPr>
      <w:rPr>
        <w:rFonts w:cs="Times New Roman"/>
      </w:rPr>
    </w:lvl>
    <w:lvl w:tentative="true" w:tplc="041A0019" w:ilvl="4">
      <w:start w:val="1"/>
      <w:numFmt w:val="lowerLetter"/>
      <w:lvlText w:val="%5."/>
      <w:lvlJc w:val="left"/>
      <w:pPr>
        <w:ind w:hanging="360" w:left="4147"/>
      </w:pPr>
      <w:rPr>
        <w:rFonts w:cs="Times New Roman"/>
      </w:rPr>
    </w:lvl>
    <w:lvl w:tentative="true" w:tplc="041A001B" w:ilvl="5">
      <w:start w:val="1"/>
      <w:numFmt w:val="lowerRoman"/>
      <w:lvlText w:val="%6."/>
      <w:lvlJc w:val="right"/>
      <w:pPr>
        <w:ind w:hanging="180" w:left="4867"/>
      </w:pPr>
      <w:rPr>
        <w:rFonts w:cs="Times New Roman"/>
      </w:rPr>
    </w:lvl>
    <w:lvl w:tentative="true" w:tplc="041A000F" w:ilvl="6">
      <w:start w:val="1"/>
      <w:numFmt w:val="decimal"/>
      <w:lvlText w:val="%7."/>
      <w:lvlJc w:val="left"/>
      <w:pPr>
        <w:ind w:hanging="360" w:left="5587"/>
      </w:pPr>
      <w:rPr>
        <w:rFonts w:cs="Times New Roman"/>
      </w:rPr>
    </w:lvl>
    <w:lvl w:tentative="true" w:tplc="041A0019" w:ilvl="7">
      <w:start w:val="1"/>
      <w:numFmt w:val="lowerLetter"/>
      <w:lvlText w:val="%8."/>
      <w:lvlJc w:val="left"/>
      <w:pPr>
        <w:ind w:hanging="360" w:left="6307"/>
      </w:pPr>
      <w:rPr>
        <w:rFonts w:cs="Times New Roman"/>
      </w:rPr>
    </w:lvl>
    <w:lvl w:tentative="true" w:tplc="041A001B" w:ilvl="8">
      <w:start w:val="1"/>
      <w:numFmt w:val="lowerRoman"/>
      <w:lvlText w:val="%9."/>
      <w:lvlJc w:val="right"/>
      <w:pPr>
        <w:ind w:hanging="180" w:left="7027"/>
      </w:pPr>
      <w:rPr>
        <w:rFonts w:cs="Times New Roman"/>
      </w:rPr>
    </w:lvl>
  </w:abstractNum>
  <w:abstractNum w:abstractNumId="5">
    <w:nsid w:val="4B37335F"/>
    <w:multiLevelType w:val="hybridMultilevel"/>
    <w:tmpl w:val="37668C7A"/>
    <w:lvl w:tplc="B716757A" w:ilvl="0">
      <w:start w:val="1"/>
      <w:numFmt w:val="decimal"/>
      <w:lvlText w:val="%1."/>
      <w:lvlJc w:val="left"/>
      <w:pPr>
        <w:ind w:hanging="360" w:left="1430"/>
      </w:pPr>
      <w:rPr>
        <w:rFonts w:cs="Times New Roman" w:hAnsi="Times New Roman" w:ascii="Times New Roman" w:hint="default"/>
        <w:sz w:val="28"/>
        <w:szCs w:val="28"/>
      </w:rPr>
    </w:lvl>
    <w:lvl w:tentative="true" w:tplc="041A0019" w:ilvl="1">
      <w:start w:val="1"/>
      <w:numFmt w:val="lowerLetter"/>
      <w:lvlText w:val="%2."/>
      <w:lvlJc w:val="left"/>
      <w:pPr>
        <w:ind w:hanging="360" w:left="2150"/>
      </w:pPr>
      <w:rPr>
        <w:rFonts w:cs="Times New Roman"/>
      </w:rPr>
    </w:lvl>
    <w:lvl w:tentative="true" w:tplc="041A001B" w:ilvl="2">
      <w:start w:val="1"/>
      <w:numFmt w:val="lowerRoman"/>
      <w:lvlText w:val="%3."/>
      <w:lvlJc w:val="right"/>
      <w:pPr>
        <w:ind w:hanging="180" w:left="2870"/>
      </w:pPr>
      <w:rPr>
        <w:rFonts w:cs="Times New Roman"/>
      </w:rPr>
    </w:lvl>
    <w:lvl w:tentative="true" w:tplc="041A000F" w:ilvl="3">
      <w:start w:val="1"/>
      <w:numFmt w:val="decimal"/>
      <w:lvlText w:val="%4."/>
      <w:lvlJc w:val="left"/>
      <w:pPr>
        <w:ind w:hanging="360" w:left="3590"/>
      </w:pPr>
      <w:rPr>
        <w:rFonts w:cs="Times New Roman"/>
      </w:rPr>
    </w:lvl>
    <w:lvl w:tentative="true" w:tplc="041A0019" w:ilvl="4">
      <w:start w:val="1"/>
      <w:numFmt w:val="lowerLetter"/>
      <w:lvlText w:val="%5."/>
      <w:lvlJc w:val="left"/>
      <w:pPr>
        <w:ind w:hanging="360" w:left="4310"/>
      </w:pPr>
      <w:rPr>
        <w:rFonts w:cs="Times New Roman"/>
      </w:rPr>
    </w:lvl>
    <w:lvl w:tentative="true" w:tplc="041A001B" w:ilvl="5">
      <w:start w:val="1"/>
      <w:numFmt w:val="lowerRoman"/>
      <w:lvlText w:val="%6."/>
      <w:lvlJc w:val="right"/>
      <w:pPr>
        <w:ind w:hanging="180" w:left="5030"/>
      </w:pPr>
      <w:rPr>
        <w:rFonts w:cs="Times New Roman"/>
      </w:rPr>
    </w:lvl>
    <w:lvl w:tentative="true" w:tplc="041A000F" w:ilvl="6">
      <w:start w:val="1"/>
      <w:numFmt w:val="decimal"/>
      <w:lvlText w:val="%7."/>
      <w:lvlJc w:val="left"/>
      <w:pPr>
        <w:ind w:hanging="360" w:left="5750"/>
      </w:pPr>
      <w:rPr>
        <w:rFonts w:cs="Times New Roman"/>
      </w:rPr>
    </w:lvl>
    <w:lvl w:tentative="true" w:tplc="041A0019" w:ilvl="7">
      <w:start w:val="1"/>
      <w:numFmt w:val="lowerLetter"/>
      <w:lvlText w:val="%8."/>
      <w:lvlJc w:val="left"/>
      <w:pPr>
        <w:ind w:hanging="360" w:left="6470"/>
      </w:pPr>
      <w:rPr>
        <w:rFonts w:cs="Times New Roman"/>
      </w:rPr>
    </w:lvl>
    <w:lvl w:tentative="true" w:tplc="041A001B" w:ilvl="8">
      <w:start w:val="1"/>
      <w:numFmt w:val="lowerRoman"/>
      <w:lvlText w:val="%9."/>
      <w:lvlJc w:val="right"/>
      <w:pPr>
        <w:ind w:hanging="180" w:left="7190"/>
      </w:pPr>
      <w:rPr>
        <w:rFonts w:cs="Times New Roman"/>
      </w:rPr>
    </w:lvl>
  </w:abstractNum>
  <w:abstractNum w:abstractNumId="6">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5EB47A0A"/>
    <w:multiLevelType w:val="hybridMultilevel"/>
    <w:tmpl w:val="162882FA"/>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2"/>
  </w:num>
  <w:num w:numId="2">
    <w:abstractNumId w:val="1"/>
  </w:num>
  <w:num w:numId="3">
    <w:abstractNumId w:val="3"/>
  </w:num>
  <w:num w:numId="4">
    <w:abstractNumId w:val="5"/>
  </w:num>
  <w:num w:numId="5">
    <w:abstractNumId w:val="7"/>
  </w:num>
  <w:num w:numId="6">
    <w:abstractNumId w:val="0"/>
  </w:num>
  <w:num w:numId="7">
    <w:abstractNumId w:val="4"/>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4DE7"/>
    <w:rsid w:val="000007FC"/>
    <w:rsid w:val="0000203D"/>
    <w:rsid w:val="0000411A"/>
    <w:rsid w:val="000118ED"/>
    <w:rsid w:val="00011FEA"/>
    <w:rsid w:val="0001437C"/>
    <w:rsid w:val="0001627E"/>
    <w:rsid w:val="0001695D"/>
    <w:rsid w:val="00027E88"/>
    <w:rsid w:val="0003149A"/>
    <w:rsid w:val="00034106"/>
    <w:rsid w:val="00036260"/>
    <w:rsid w:val="000520A8"/>
    <w:rsid w:val="00052F96"/>
    <w:rsid w:val="00053132"/>
    <w:rsid w:val="000620DC"/>
    <w:rsid w:val="00077793"/>
    <w:rsid w:val="000848BB"/>
    <w:rsid w:val="00087286"/>
    <w:rsid w:val="0009056A"/>
    <w:rsid w:val="00095F42"/>
    <w:rsid w:val="000B23A4"/>
    <w:rsid w:val="000B417A"/>
    <w:rsid w:val="000B6EA8"/>
    <w:rsid w:val="000D34FE"/>
    <w:rsid w:val="000E08E4"/>
    <w:rsid w:val="000E1278"/>
    <w:rsid w:val="00115F48"/>
    <w:rsid w:val="001235A9"/>
    <w:rsid w:val="0014302D"/>
    <w:rsid w:val="0015452C"/>
    <w:rsid w:val="00156B39"/>
    <w:rsid w:val="00157703"/>
    <w:rsid w:val="00163FE1"/>
    <w:rsid w:val="00166F8A"/>
    <w:rsid w:val="00170DF6"/>
    <w:rsid w:val="0017141F"/>
    <w:rsid w:val="001954F7"/>
    <w:rsid w:val="00196FF4"/>
    <w:rsid w:val="001F0F2F"/>
    <w:rsid w:val="00200FA2"/>
    <w:rsid w:val="002052E4"/>
    <w:rsid w:val="00223CF4"/>
    <w:rsid w:val="0022424E"/>
    <w:rsid w:val="002409CF"/>
    <w:rsid w:val="00245288"/>
    <w:rsid w:val="0025357E"/>
    <w:rsid w:val="00253E46"/>
    <w:rsid w:val="0026307F"/>
    <w:rsid w:val="002665B6"/>
    <w:rsid w:val="00266746"/>
    <w:rsid w:val="002811B3"/>
    <w:rsid w:val="002D0535"/>
    <w:rsid w:val="002D3681"/>
    <w:rsid w:val="002E07C3"/>
    <w:rsid w:val="002E72E3"/>
    <w:rsid w:val="002F1AF5"/>
    <w:rsid w:val="002F4CC0"/>
    <w:rsid w:val="00315A82"/>
    <w:rsid w:val="00315A88"/>
    <w:rsid w:val="00323076"/>
    <w:rsid w:val="003335A9"/>
    <w:rsid w:val="00346C49"/>
    <w:rsid w:val="003547A2"/>
    <w:rsid w:val="0036154C"/>
    <w:rsid w:val="003618F2"/>
    <w:rsid w:val="00371A7F"/>
    <w:rsid w:val="00371B49"/>
    <w:rsid w:val="003726DD"/>
    <w:rsid w:val="003755B8"/>
    <w:rsid w:val="00380420"/>
    <w:rsid w:val="00382347"/>
    <w:rsid w:val="003833BE"/>
    <w:rsid w:val="003B07FD"/>
    <w:rsid w:val="003B3CA6"/>
    <w:rsid w:val="003C340B"/>
    <w:rsid w:val="003C6A2E"/>
    <w:rsid w:val="003E3AD5"/>
    <w:rsid w:val="003E672C"/>
    <w:rsid w:val="003F2A57"/>
    <w:rsid w:val="003F512C"/>
    <w:rsid w:val="003F6EF4"/>
    <w:rsid w:val="0040309B"/>
    <w:rsid w:val="0040643D"/>
    <w:rsid w:val="00414308"/>
    <w:rsid w:val="00422644"/>
    <w:rsid w:val="00425089"/>
    <w:rsid w:val="004262B2"/>
    <w:rsid w:val="00426673"/>
    <w:rsid w:val="00426D01"/>
    <w:rsid w:val="004338B1"/>
    <w:rsid w:val="004437CF"/>
    <w:rsid w:val="00443EA9"/>
    <w:rsid w:val="004623DC"/>
    <w:rsid w:val="004857E6"/>
    <w:rsid w:val="004861D6"/>
    <w:rsid w:val="00492709"/>
    <w:rsid w:val="004958A0"/>
    <w:rsid w:val="00496C08"/>
    <w:rsid w:val="004A5828"/>
    <w:rsid w:val="004B003C"/>
    <w:rsid w:val="004B22FF"/>
    <w:rsid w:val="004B72F3"/>
    <w:rsid w:val="004C3FA0"/>
    <w:rsid w:val="004C67A6"/>
    <w:rsid w:val="004D79A7"/>
    <w:rsid w:val="00502E29"/>
    <w:rsid w:val="00511CD2"/>
    <w:rsid w:val="00514255"/>
    <w:rsid w:val="00516AD1"/>
    <w:rsid w:val="0052280F"/>
    <w:rsid w:val="00530B24"/>
    <w:rsid w:val="00551E02"/>
    <w:rsid w:val="005559CA"/>
    <w:rsid w:val="0056715D"/>
    <w:rsid w:val="00576AD9"/>
    <w:rsid w:val="0058574A"/>
    <w:rsid w:val="005A2E90"/>
    <w:rsid w:val="005C067D"/>
    <w:rsid w:val="005D2512"/>
    <w:rsid w:val="005E06DA"/>
    <w:rsid w:val="005E6771"/>
    <w:rsid w:val="005E7D85"/>
    <w:rsid w:val="005F6F9A"/>
    <w:rsid w:val="0060082E"/>
    <w:rsid w:val="006040E1"/>
    <w:rsid w:val="0062369F"/>
    <w:rsid w:val="00643122"/>
    <w:rsid w:val="00647B00"/>
    <w:rsid w:val="00651B43"/>
    <w:rsid w:val="00652203"/>
    <w:rsid w:val="00655B39"/>
    <w:rsid w:val="006670EB"/>
    <w:rsid w:val="006673FA"/>
    <w:rsid w:val="00693D89"/>
    <w:rsid w:val="006A2D4E"/>
    <w:rsid w:val="006A63D2"/>
    <w:rsid w:val="006B5A10"/>
    <w:rsid w:val="006B763B"/>
    <w:rsid w:val="006C396E"/>
    <w:rsid w:val="006E216A"/>
    <w:rsid w:val="006E2D68"/>
    <w:rsid w:val="006E7BCB"/>
    <w:rsid w:val="006F0407"/>
    <w:rsid w:val="006F5201"/>
    <w:rsid w:val="006F5588"/>
    <w:rsid w:val="006F67D5"/>
    <w:rsid w:val="00713049"/>
    <w:rsid w:val="00713404"/>
    <w:rsid w:val="00735A58"/>
    <w:rsid w:val="0075213C"/>
    <w:rsid w:val="00754C26"/>
    <w:rsid w:val="00755B5C"/>
    <w:rsid w:val="00763BEE"/>
    <w:rsid w:val="00766EF5"/>
    <w:rsid w:val="00766FDE"/>
    <w:rsid w:val="007913AF"/>
    <w:rsid w:val="007928F6"/>
    <w:rsid w:val="007A2BA1"/>
    <w:rsid w:val="007A4FA1"/>
    <w:rsid w:val="007B0EA1"/>
    <w:rsid w:val="007D2F5B"/>
    <w:rsid w:val="007E594C"/>
    <w:rsid w:val="007F294F"/>
    <w:rsid w:val="008052E8"/>
    <w:rsid w:val="00813296"/>
    <w:rsid w:val="00817FB1"/>
    <w:rsid w:val="008400F3"/>
    <w:rsid w:val="008420CD"/>
    <w:rsid w:val="00854469"/>
    <w:rsid w:val="0085534E"/>
    <w:rsid w:val="00885026"/>
    <w:rsid w:val="00890D6E"/>
    <w:rsid w:val="00893E91"/>
    <w:rsid w:val="008940E4"/>
    <w:rsid w:val="008A35AD"/>
    <w:rsid w:val="008B0363"/>
    <w:rsid w:val="008B651F"/>
    <w:rsid w:val="008C2151"/>
    <w:rsid w:val="008D696D"/>
    <w:rsid w:val="008F383B"/>
    <w:rsid w:val="008F61D7"/>
    <w:rsid w:val="00900F7E"/>
    <w:rsid w:val="009047F5"/>
    <w:rsid w:val="00904DE7"/>
    <w:rsid w:val="00910633"/>
    <w:rsid w:val="009174B3"/>
    <w:rsid w:val="009305A2"/>
    <w:rsid w:val="009437FB"/>
    <w:rsid w:val="00953176"/>
    <w:rsid w:val="00957E77"/>
    <w:rsid w:val="00976D77"/>
    <w:rsid w:val="00981653"/>
    <w:rsid w:val="00990067"/>
    <w:rsid w:val="009902B7"/>
    <w:rsid w:val="0099595F"/>
    <w:rsid w:val="009B2CCD"/>
    <w:rsid w:val="009B6E25"/>
    <w:rsid w:val="00A03B60"/>
    <w:rsid w:val="00A0404C"/>
    <w:rsid w:val="00A1332A"/>
    <w:rsid w:val="00A2443E"/>
    <w:rsid w:val="00A25C79"/>
    <w:rsid w:val="00A4016E"/>
    <w:rsid w:val="00A40BB1"/>
    <w:rsid w:val="00A54BD7"/>
    <w:rsid w:val="00A56825"/>
    <w:rsid w:val="00A6167F"/>
    <w:rsid w:val="00A63B42"/>
    <w:rsid w:val="00A705F8"/>
    <w:rsid w:val="00A85080"/>
    <w:rsid w:val="00AB2F55"/>
    <w:rsid w:val="00AB6BF5"/>
    <w:rsid w:val="00AC22DB"/>
    <w:rsid w:val="00AC6C4A"/>
    <w:rsid w:val="00AD657C"/>
    <w:rsid w:val="00AF0D6D"/>
    <w:rsid w:val="00B14B6A"/>
    <w:rsid w:val="00B27B4B"/>
    <w:rsid w:val="00B35BA4"/>
    <w:rsid w:val="00B40BEB"/>
    <w:rsid w:val="00B42AC4"/>
    <w:rsid w:val="00B5113E"/>
    <w:rsid w:val="00B51631"/>
    <w:rsid w:val="00B57990"/>
    <w:rsid w:val="00B63495"/>
    <w:rsid w:val="00B66671"/>
    <w:rsid w:val="00B67C2A"/>
    <w:rsid w:val="00B70A84"/>
    <w:rsid w:val="00B80EFF"/>
    <w:rsid w:val="00B8192A"/>
    <w:rsid w:val="00B8480D"/>
    <w:rsid w:val="00B90DC3"/>
    <w:rsid w:val="00B92B74"/>
    <w:rsid w:val="00B92BD6"/>
    <w:rsid w:val="00B936D1"/>
    <w:rsid w:val="00B97328"/>
    <w:rsid w:val="00BA2572"/>
    <w:rsid w:val="00BA4B7F"/>
    <w:rsid w:val="00BC0D5C"/>
    <w:rsid w:val="00BC32FC"/>
    <w:rsid w:val="00BF28FA"/>
    <w:rsid w:val="00BF2D2D"/>
    <w:rsid w:val="00BF3E48"/>
    <w:rsid w:val="00BF4D75"/>
    <w:rsid w:val="00C036EF"/>
    <w:rsid w:val="00C0463F"/>
    <w:rsid w:val="00C06197"/>
    <w:rsid w:val="00C12FDF"/>
    <w:rsid w:val="00C24177"/>
    <w:rsid w:val="00C249F5"/>
    <w:rsid w:val="00C30770"/>
    <w:rsid w:val="00C30FEA"/>
    <w:rsid w:val="00C314B7"/>
    <w:rsid w:val="00C46190"/>
    <w:rsid w:val="00C86E01"/>
    <w:rsid w:val="00C90594"/>
    <w:rsid w:val="00CA3D58"/>
    <w:rsid w:val="00CB2B9A"/>
    <w:rsid w:val="00CB3315"/>
    <w:rsid w:val="00CC5C0F"/>
    <w:rsid w:val="00CD42D2"/>
    <w:rsid w:val="00CD44C4"/>
    <w:rsid w:val="00CD55AB"/>
    <w:rsid w:val="00CE5D69"/>
    <w:rsid w:val="00CF657C"/>
    <w:rsid w:val="00D0448A"/>
    <w:rsid w:val="00D04EC6"/>
    <w:rsid w:val="00D05540"/>
    <w:rsid w:val="00D22DEC"/>
    <w:rsid w:val="00D32A4C"/>
    <w:rsid w:val="00D44277"/>
    <w:rsid w:val="00D45E04"/>
    <w:rsid w:val="00D57096"/>
    <w:rsid w:val="00D74463"/>
    <w:rsid w:val="00D7733F"/>
    <w:rsid w:val="00D80803"/>
    <w:rsid w:val="00D91181"/>
    <w:rsid w:val="00D92606"/>
    <w:rsid w:val="00DA03C5"/>
    <w:rsid w:val="00DA1FBE"/>
    <w:rsid w:val="00DA6CA1"/>
    <w:rsid w:val="00DA7180"/>
    <w:rsid w:val="00DB5CCE"/>
    <w:rsid w:val="00DB7378"/>
    <w:rsid w:val="00DC1836"/>
    <w:rsid w:val="00DD7B33"/>
    <w:rsid w:val="00DF2CFE"/>
    <w:rsid w:val="00DF5033"/>
    <w:rsid w:val="00DF647E"/>
    <w:rsid w:val="00E0717B"/>
    <w:rsid w:val="00E13121"/>
    <w:rsid w:val="00E14FC2"/>
    <w:rsid w:val="00E33E53"/>
    <w:rsid w:val="00E4071C"/>
    <w:rsid w:val="00E46ED7"/>
    <w:rsid w:val="00E476F3"/>
    <w:rsid w:val="00E52EA8"/>
    <w:rsid w:val="00E54FD6"/>
    <w:rsid w:val="00E622AE"/>
    <w:rsid w:val="00E651E5"/>
    <w:rsid w:val="00E668FA"/>
    <w:rsid w:val="00E805D8"/>
    <w:rsid w:val="00E8316A"/>
    <w:rsid w:val="00E84E23"/>
    <w:rsid w:val="00EA077A"/>
    <w:rsid w:val="00EB3A05"/>
    <w:rsid w:val="00EB5870"/>
    <w:rsid w:val="00EB67B4"/>
    <w:rsid w:val="00EB7835"/>
    <w:rsid w:val="00EB78BA"/>
    <w:rsid w:val="00EC14EE"/>
    <w:rsid w:val="00ED7943"/>
    <w:rsid w:val="00ED7ED6"/>
    <w:rsid w:val="00EE2472"/>
    <w:rsid w:val="00EE6DEF"/>
    <w:rsid w:val="00EE7B92"/>
    <w:rsid w:val="00EF6CC6"/>
    <w:rsid w:val="00EF7BCE"/>
    <w:rsid w:val="00F025DE"/>
    <w:rsid w:val="00F02A5E"/>
    <w:rsid w:val="00F353A4"/>
    <w:rsid w:val="00F479D7"/>
    <w:rsid w:val="00F60F1D"/>
    <w:rsid w:val="00F63116"/>
    <w:rsid w:val="00F653E3"/>
    <w:rsid w:val="00F76D75"/>
    <w:rsid w:val="00F84DA5"/>
    <w:rsid w:val="00F96617"/>
    <w:rsid w:val="00FA18E4"/>
    <w:rsid w:val="00FA58AE"/>
    <w:rsid w:val="00FB1383"/>
    <w:rsid w:val="00FB22E6"/>
    <w:rsid w:val="00FC29BF"/>
    <w:rsid w:val="00FC37E2"/>
    <w:rsid w:val="00FD5DEF"/>
    <w:rsid w:val="00FE1C04"/>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4DE7"/>
    <w:rPr>
      <w:rFonts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904DE7"/>
    <w:pPr>
      <w:spacing w:lineRule="auto" w:line="276" w:after="200"/>
      <w:ind w:left="720"/>
      <w:contextualSpacing/>
    </w:pPr>
    <w:rPr>
      <w:rFonts w:eastAsia="Calibri" w:hAnsi="Calibri" w:ascii="Calibri"/>
      <w:sz w:val="22"/>
      <w:szCs w:val="22"/>
      <w:lang w:val="hr-HR"/>
    </w:rPr>
  </w:style>
  <w:style w:styleId="Zaglavlje" w:type="paragraph">
    <w:name w:val="header"/>
    <w:basedOn w:val="Normal"/>
    <w:link w:val="ZaglavljeChar"/>
    <w:uiPriority w:val="99"/>
    <w:rsid w:val="00904DE7"/>
    <w:pPr>
      <w:tabs>
        <w:tab w:pos="4536" w:val="center"/>
        <w:tab w:pos="9072" w:val="right"/>
      </w:tabs>
    </w:pPr>
  </w:style>
  <w:style w:customStyle="true" w:styleId="ZaglavljeChar" w:type="character">
    <w:name w:val="Zaglavlje Char"/>
    <w:basedOn w:val="Zadanifontodlomka"/>
    <w:link w:val="Zaglavlje"/>
    <w:uiPriority w:val="99"/>
    <w:locked/>
    <w:rsid w:val="00904DE7"/>
    <w:rPr>
      <w:rFonts w:cs="Times New Roman" w:hAnsi="Times New Roman" w:ascii="Times New Roman"/>
      <w:sz w:val="24"/>
      <w:szCs w:val="24"/>
      <w:lang w:val="en-US"/>
    </w:rPr>
  </w:style>
  <w:style w:styleId="Podnoje" w:type="paragraph">
    <w:name w:val="footer"/>
    <w:basedOn w:val="Normal"/>
    <w:link w:val="PodnojeChar"/>
    <w:uiPriority w:val="99"/>
    <w:rsid w:val="00904DE7"/>
    <w:pPr>
      <w:tabs>
        <w:tab w:pos="4536" w:val="center"/>
        <w:tab w:pos="9072" w:val="right"/>
      </w:tabs>
    </w:pPr>
  </w:style>
  <w:style w:customStyle="true" w:styleId="PodnojeChar" w:type="character">
    <w:name w:val="Podnožje Char"/>
    <w:basedOn w:val="Zadanifontodlomka"/>
    <w:link w:val="Podnoje"/>
    <w:uiPriority w:val="99"/>
    <w:locked/>
    <w:rsid w:val="00904DE7"/>
    <w:rPr>
      <w:rFonts w:cs="Times New Roman" w:hAnsi="Times New Roman" w:ascii="Times New Roman"/>
      <w:sz w:val="24"/>
      <w:szCs w:val="24"/>
      <w:lang w:val="en-US"/>
    </w:rPr>
  </w:style>
  <w:style w:styleId="Tekstbalonia" w:type="paragraph">
    <w:name w:val="Balloon Text"/>
    <w:basedOn w:val="Normal"/>
    <w:link w:val="TekstbaloniaChar"/>
    <w:uiPriority w:val="99"/>
    <w:semiHidden/>
    <w:rsid w:val="007928F6"/>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7928F6"/>
    <w:rPr>
      <w:rFonts w:cs="Tahoma" w:hAnsi="Tahoma" w:ascii="Tahoma"/>
      <w:sz w:val="16"/>
      <w:szCs w:val="16"/>
      <w:lang w:val="en-US"/>
    </w:rPr>
  </w:style>
  <w:style w:styleId="Tekstrezerviranogmjesta" w:type="character">
    <w:name w:val="Placeholder Text"/>
    <w:basedOn w:val="Zadanifontodlomka"/>
    <w:uiPriority w:val="99"/>
    <w:semiHidden/>
    <w:rsid w:val="003547A2"/>
    <w:rPr>
      <w:color w:val="808080"/>
      <w:bdr w:space="0" w:sz="0" w:color="auto" w:val="none"/>
      <w:shd w:fill="auto" w:color="auto" w:val="clear"/>
    </w:rPr>
  </w:style>
  <w:style w:customStyle="true" w:styleId="eSPISCCParagraphDefaultFont" w:type="character">
    <w:name w:val="eSPIS_CC_Paragraph Default Font"/>
    <w:basedOn w:val="Zadanifontodlomka"/>
    <w:rsid w:val="003547A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547A2"/>
    <w:rPr>
      <w:b/>
      <w:bdr w:space="0" w:sz="0" w:color="auto" w:val="none"/>
      <w:shd w:fill="FFFFCC" w:color="auto" w:val="clear"/>
      <w:lang w:val="hr-HR"/>
    </w:rPr>
  </w:style>
  <w:style w:customStyle="true" w:styleId="PozadinaSvijetloCrvena" w:type="character">
    <w:name w:val="Pozadina_SvijetloCrvena"/>
    <w:basedOn w:val="eSPISCCParagraphDefaultFont"/>
    <w:rsid w:val="003547A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547A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4DE7"/>
    <w:rPr>
      <w:rFonts w:ascii="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904DE7"/>
    <w:pPr>
      <w:spacing w:after="200" w:line="276" w:lineRule="auto"/>
      <w:ind w:left="720"/>
      <w:contextualSpacing/>
    </w:pPr>
    <w:rPr>
      <w:rFonts w:ascii="Calibri" w:eastAsia="Calibri" w:hAnsi="Calibri"/>
      <w:sz w:val="22"/>
      <w:szCs w:val="22"/>
      <w:lang w:val="hr-HR"/>
    </w:rPr>
  </w:style>
  <w:style w:styleId="Zaglavlje" w:type="paragraph">
    <w:name w:val="header"/>
    <w:basedOn w:val="Normal"/>
    <w:link w:val="ZaglavljeChar"/>
    <w:uiPriority w:val="99"/>
    <w:rsid w:val="00904DE7"/>
    <w:pPr>
      <w:tabs>
        <w:tab w:pos="4536" w:val="center"/>
        <w:tab w:pos="9072" w:val="right"/>
      </w:tabs>
    </w:pPr>
  </w:style>
  <w:style w:customStyle="1" w:styleId="ZaglavljeChar" w:type="character">
    <w:name w:val="Zaglavlje Char"/>
    <w:basedOn w:val="Zadanifontodlomka"/>
    <w:link w:val="Zaglavlje"/>
    <w:uiPriority w:val="99"/>
    <w:locked/>
    <w:rsid w:val="00904DE7"/>
    <w:rPr>
      <w:rFonts w:ascii="Times New Roman" w:cs="Times New Roman" w:hAnsi="Times New Roman"/>
      <w:sz w:val="24"/>
      <w:szCs w:val="24"/>
      <w:lang w:val="en-US"/>
    </w:rPr>
  </w:style>
  <w:style w:styleId="Podnoje" w:type="paragraph">
    <w:name w:val="footer"/>
    <w:basedOn w:val="Normal"/>
    <w:link w:val="PodnojeChar"/>
    <w:uiPriority w:val="99"/>
    <w:rsid w:val="00904DE7"/>
    <w:pPr>
      <w:tabs>
        <w:tab w:pos="4536" w:val="center"/>
        <w:tab w:pos="9072" w:val="right"/>
      </w:tabs>
    </w:pPr>
  </w:style>
  <w:style w:customStyle="1" w:styleId="PodnojeChar" w:type="character">
    <w:name w:val="Podnožje Char"/>
    <w:basedOn w:val="Zadanifontodlomka"/>
    <w:link w:val="Podnoje"/>
    <w:uiPriority w:val="99"/>
    <w:locked/>
    <w:rsid w:val="00904DE7"/>
    <w:rPr>
      <w:rFonts w:ascii="Times New Roman" w:cs="Times New Roman" w:hAnsi="Times New Roman"/>
      <w:sz w:val="24"/>
      <w:szCs w:val="24"/>
      <w:lang w:val="en-US"/>
    </w:rPr>
  </w:style>
  <w:style w:styleId="Tekstbalonia" w:type="paragraph">
    <w:name w:val="Balloon Text"/>
    <w:basedOn w:val="Normal"/>
    <w:link w:val="TekstbaloniaChar"/>
    <w:uiPriority w:val="99"/>
    <w:semiHidden/>
    <w:rsid w:val="007928F6"/>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7928F6"/>
    <w:rPr>
      <w:rFonts w:ascii="Tahoma" w:cs="Tahoma" w:hAnsi="Tahoma"/>
      <w:sz w:val="16"/>
      <w:szCs w:val="16"/>
      <w:lang w:val="en-US"/>
    </w:rPr>
  </w:style>
  <w:style w:styleId="Tekstrezerviranogmjesta" w:type="character">
    <w:name w:val="Placeholder Text"/>
    <w:basedOn w:val="Zadanifontodlomka"/>
    <w:uiPriority w:val="99"/>
    <w:semiHidden/>
    <w:rsid w:val="003547A2"/>
    <w:rPr>
      <w:color w:val="808080"/>
      <w:bdr w:color="auto" w:space="0" w:sz="0" w:val="none"/>
      <w:shd w:color="auto" w:fill="auto" w:val="clear"/>
    </w:rPr>
  </w:style>
  <w:style w:customStyle="1" w:styleId="eSPISCCParagraphDefaultFont" w:type="character">
    <w:name w:val="eSPIS_CC_Paragraph Default Font"/>
    <w:basedOn w:val="Zadanifontodlomka"/>
    <w:rsid w:val="003547A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547A2"/>
    <w:rPr>
      <w:b/>
      <w:bdr w:color="auto" w:space="0" w:sz="0" w:val="none"/>
      <w:shd w:color="auto" w:fill="FFFFCC" w:val="clear"/>
      <w:lang w:val="hr-HR"/>
    </w:rPr>
  </w:style>
  <w:style w:customStyle="1" w:styleId="PozadinaSvijetloCrvena" w:type="character">
    <w:name w:val="Pozadina_SvijetloCrvena"/>
    <w:basedOn w:val="eSPISCCParagraphDefaultFont"/>
    <w:rsid w:val="003547A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547A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3590852">
      <w:marLeft w:val="0"/>
      <w:marRight w:val="0"/>
      <w:marTop w:val="0"/>
      <w:marBottom w:val="0"/>
      <w:divBdr>
        <w:top w:space="0" w:sz="0" w:color="auto" w:val="none"/>
        <w:left w:space="0" w:sz="0" w:color="auto" w:val="none"/>
        <w:bottom w:space="0" w:sz="0" w:color="auto" w:val="none"/>
        <w:right w:space="0" w:sz="0" w:color="auto" w:val="none"/>
      </w:divBdr>
    </w:div>
    <w:div w:id="593590855">
      <w:marLeft w:val="0"/>
      <w:marRight w:val="0"/>
      <w:marTop w:val="0"/>
      <w:marBottom w:val="0"/>
      <w:divBdr>
        <w:top w:space="0" w:sz="0" w:color="auto" w:val="none"/>
        <w:left w:space="0" w:sz="0" w:color="auto" w:val="none"/>
        <w:bottom w:space="0" w:sz="0" w:color="auto" w:val="none"/>
        <w:right w:space="0" w:sz="0" w:color="auto" w:val="none"/>
      </w:divBdr>
    </w:div>
    <w:div w:id="593590858">
      <w:marLeft w:val="0"/>
      <w:marRight w:val="0"/>
      <w:marTop w:val="0"/>
      <w:marBottom w:val="0"/>
      <w:divBdr>
        <w:top w:space="0" w:sz="0" w:color="auto" w:val="none"/>
        <w:left w:space="0" w:sz="0" w:color="auto" w:val="none"/>
        <w:bottom w:space="0" w:sz="0" w:color="auto" w:val="none"/>
        <w:right w:space="0" w:sz="0" w:color="auto" w:val="none"/>
      </w:divBdr>
    </w:div>
    <w:div w:id="593590866">
      <w:marLeft w:val="0"/>
      <w:marRight w:val="0"/>
      <w:marTop w:val="0"/>
      <w:marBottom w:val="0"/>
      <w:divBdr>
        <w:top w:space="0" w:sz="0" w:color="auto" w:val="none"/>
        <w:left w:space="0" w:sz="0" w:color="auto" w:val="none"/>
        <w:bottom w:space="0" w:sz="0" w:color="auto" w:val="none"/>
        <w:right w:space="0" w:sz="0" w:color="auto" w:val="none"/>
      </w:divBdr>
    </w:div>
    <w:div w:id="593590877">
      <w:marLeft w:val="0"/>
      <w:marRight w:val="0"/>
      <w:marTop w:val="0"/>
      <w:marBottom w:val="0"/>
      <w:divBdr>
        <w:top w:space="0" w:sz="0" w:color="auto" w:val="none"/>
        <w:left w:space="0" w:sz="0" w:color="auto" w:val="none"/>
        <w:bottom w:space="0" w:sz="0" w:color="auto" w:val="none"/>
        <w:right w:space="0" w:sz="0" w:color="auto" w:val="none"/>
      </w:divBdr>
      <w:divsChild>
        <w:div w:id="593590847">
          <w:marLeft w:val="0"/>
          <w:marRight w:val="0"/>
          <w:marTop w:val="0"/>
          <w:marBottom w:val="0"/>
          <w:divBdr>
            <w:top w:space="0" w:sz="0" w:color="auto" w:val="none"/>
            <w:left w:space="0" w:sz="0" w:color="auto" w:val="none"/>
            <w:bottom w:space="0" w:sz="0" w:color="auto" w:val="none"/>
            <w:right w:space="0" w:sz="0" w:color="auto" w:val="none"/>
          </w:divBdr>
        </w:div>
        <w:div w:id="593590854">
          <w:marLeft w:val="0"/>
          <w:marRight w:val="0"/>
          <w:marTop w:val="0"/>
          <w:marBottom w:val="0"/>
          <w:divBdr>
            <w:top w:space="0" w:sz="0" w:color="auto" w:val="none"/>
            <w:left w:space="0" w:sz="0" w:color="auto" w:val="none"/>
            <w:bottom w:space="0" w:sz="0" w:color="auto" w:val="none"/>
            <w:right w:space="0" w:sz="0" w:color="auto" w:val="none"/>
          </w:divBdr>
          <w:divsChild>
            <w:div w:id="593590849">
              <w:marLeft w:val="0"/>
              <w:marRight w:val="0"/>
              <w:marTop w:val="0"/>
              <w:marBottom w:val="0"/>
              <w:divBdr>
                <w:top w:space="0" w:sz="0" w:color="auto" w:val="none"/>
                <w:left w:space="0" w:sz="0" w:color="auto" w:val="none"/>
                <w:bottom w:space="0" w:sz="0" w:color="auto" w:val="none"/>
                <w:right w:space="0" w:sz="0" w:color="auto" w:val="none"/>
              </w:divBdr>
            </w:div>
            <w:div w:id="593590872">
              <w:marLeft w:val="0"/>
              <w:marRight w:val="0"/>
              <w:marTop w:val="0"/>
              <w:marBottom w:val="0"/>
              <w:divBdr>
                <w:top w:space="0" w:sz="0" w:color="auto" w:val="none"/>
                <w:left w:space="0" w:sz="0" w:color="auto" w:val="none"/>
                <w:bottom w:space="0" w:sz="0" w:color="auto" w:val="none"/>
                <w:right w:space="0" w:sz="0" w:color="auto" w:val="none"/>
              </w:divBdr>
            </w:div>
            <w:div w:id="593590876">
              <w:marLeft w:val="0"/>
              <w:marRight w:val="0"/>
              <w:marTop w:val="0"/>
              <w:marBottom w:val="0"/>
              <w:divBdr>
                <w:top w:space="0" w:sz="0" w:color="auto" w:val="none"/>
                <w:left w:space="0" w:sz="0" w:color="auto" w:val="none"/>
                <w:bottom w:space="0" w:sz="0" w:color="auto" w:val="none"/>
                <w:right w:space="0" w:sz="0" w:color="auto" w:val="none"/>
              </w:divBdr>
            </w:div>
            <w:div w:id="593590882">
              <w:marLeft w:val="0"/>
              <w:marRight w:val="0"/>
              <w:marTop w:val="0"/>
              <w:marBottom w:val="0"/>
              <w:divBdr>
                <w:top w:space="0" w:sz="0" w:color="auto" w:val="none"/>
                <w:left w:space="0" w:sz="0" w:color="auto" w:val="none"/>
                <w:bottom w:space="0" w:sz="0" w:color="auto" w:val="none"/>
                <w:right w:space="0" w:sz="0" w:color="auto" w:val="none"/>
              </w:divBdr>
            </w:div>
            <w:div w:id="593590889">
              <w:marLeft w:val="0"/>
              <w:marRight w:val="0"/>
              <w:marTop w:val="0"/>
              <w:marBottom w:val="0"/>
              <w:divBdr>
                <w:top w:space="0" w:sz="0" w:color="auto" w:val="none"/>
                <w:left w:space="0" w:sz="0" w:color="auto" w:val="none"/>
                <w:bottom w:space="0" w:sz="0" w:color="auto" w:val="none"/>
                <w:right w:space="0" w:sz="0" w:color="auto" w:val="none"/>
              </w:divBdr>
            </w:div>
            <w:div w:id="593590901">
              <w:marLeft w:val="0"/>
              <w:marRight w:val="0"/>
              <w:marTop w:val="0"/>
              <w:marBottom w:val="0"/>
              <w:divBdr>
                <w:top w:space="0" w:sz="0" w:color="auto" w:val="none"/>
                <w:left w:space="0" w:sz="0" w:color="auto" w:val="none"/>
                <w:bottom w:space="0" w:sz="0" w:color="auto" w:val="none"/>
                <w:right w:space="0" w:sz="0" w:color="auto" w:val="none"/>
              </w:divBdr>
            </w:div>
            <w:div w:id="593590907">
              <w:marLeft w:val="0"/>
              <w:marRight w:val="0"/>
              <w:marTop w:val="0"/>
              <w:marBottom w:val="0"/>
              <w:divBdr>
                <w:top w:space="0" w:sz="0" w:color="auto" w:val="none"/>
                <w:left w:space="0" w:sz="0" w:color="auto" w:val="none"/>
                <w:bottom w:space="0" w:sz="0" w:color="auto" w:val="none"/>
                <w:right w:space="0" w:sz="0" w:color="auto" w:val="none"/>
              </w:divBdr>
            </w:div>
          </w:divsChild>
        </w:div>
        <w:div w:id="593590893">
          <w:marLeft w:val="0"/>
          <w:marRight w:val="0"/>
          <w:marTop w:val="0"/>
          <w:marBottom w:val="0"/>
          <w:divBdr>
            <w:top w:space="0" w:sz="0" w:color="auto" w:val="none"/>
            <w:left w:space="0" w:sz="0" w:color="auto" w:val="none"/>
            <w:bottom w:space="0" w:sz="0" w:color="auto" w:val="none"/>
            <w:right w:space="0" w:sz="0" w:color="auto" w:val="none"/>
          </w:divBdr>
        </w:div>
        <w:div w:id="593590897">
          <w:marLeft w:val="0"/>
          <w:marRight w:val="0"/>
          <w:marTop w:val="0"/>
          <w:marBottom w:val="0"/>
          <w:divBdr>
            <w:top w:space="0" w:sz="0" w:color="auto" w:val="none"/>
            <w:left w:space="0" w:sz="0" w:color="auto" w:val="none"/>
            <w:bottom w:space="0" w:sz="0" w:color="auto" w:val="none"/>
            <w:right w:space="0" w:sz="0" w:color="auto" w:val="none"/>
          </w:divBdr>
        </w:div>
        <w:div w:id="593590903">
          <w:marLeft w:val="0"/>
          <w:marRight w:val="0"/>
          <w:marTop w:val="0"/>
          <w:marBottom w:val="0"/>
          <w:divBdr>
            <w:top w:space="0" w:sz="0" w:color="auto" w:val="none"/>
            <w:left w:space="0" w:sz="0" w:color="auto" w:val="none"/>
            <w:bottom w:space="0" w:sz="0" w:color="auto" w:val="none"/>
            <w:right w:space="0" w:sz="0" w:color="auto" w:val="none"/>
          </w:divBdr>
        </w:div>
      </w:divsChild>
    </w:div>
    <w:div w:id="593590887">
      <w:marLeft w:val="0"/>
      <w:marRight w:val="0"/>
      <w:marTop w:val="0"/>
      <w:marBottom w:val="0"/>
      <w:divBdr>
        <w:top w:space="0" w:sz="0" w:color="auto" w:val="none"/>
        <w:left w:space="0" w:sz="0" w:color="auto" w:val="none"/>
        <w:bottom w:space="0" w:sz="0" w:color="auto" w:val="none"/>
        <w:right w:space="0" w:sz="0" w:color="auto" w:val="none"/>
      </w:divBdr>
      <w:divsChild>
        <w:div w:id="593590863">
          <w:marLeft w:val="0"/>
          <w:marRight w:val="0"/>
          <w:marTop w:val="0"/>
          <w:marBottom w:val="0"/>
          <w:divBdr>
            <w:top w:space="0" w:sz="0" w:color="auto" w:val="none"/>
            <w:left w:space="0" w:sz="0" w:color="auto" w:val="none"/>
            <w:bottom w:space="0" w:sz="0" w:color="auto" w:val="none"/>
            <w:right w:space="0" w:sz="0" w:color="auto" w:val="none"/>
          </w:divBdr>
        </w:div>
        <w:div w:id="593590884">
          <w:marLeft w:val="0"/>
          <w:marRight w:val="0"/>
          <w:marTop w:val="0"/>
          <w:marBottom w:val="0"/>
          <w:divBdr>
            <w:top w:space="0" w:sz="0" w:color="auto" w:val="none"/>
            <w:left w:space="0" w:sz="0" w:color="auto" w:val="none"/>
            <w:bottom w:space="0" w:sz="0" w:color="auto" w:val="none"/>
            <w:right w:space="0" w:sz="0" w:color="auto" w:val="none"/>
          </w:divBdr>
        </w:div>
        <w:div w:id="593590898">
          <w:marLeft w:val="0"/>
          <w:marRight w:val="0"/>
          <w:marTop w:val="0"/>
          <w:marBottom w:val="0"/>
          <w:divBdr>
            <w:top w:space="0" w:sz="0" w:color="auto" w:val="none"/>
            <w:left w:space="0" w:sz="0" w:color="auto" w:val="none"/>
            <w:bottom w:space="0" w:sz="0" w:color="auto" w:val="none"/>
            <w:right w:space="0" w:sz="0" w:color="auto" w:val="none"/>
          </w:divBdr>
        </w:div>
        <w:div w:id="593590904">
          <w:marLeft w:val="0"/>
          <w:marRight w:val="0"/>
          <w:marTop w:val="0"/>
          <w:marBottom w:val="0"/>
          <w:divBdr>
            <w:top w:space="0" w:sz="0" w:color="auto" w:val="none"/>
            <w:left w:space="0" w:sz="0" w:color="auto" w:val="none"/>
            <w:bottom w:space="0" w:sz="0" w:color="auto" w:val="none"/>
            <w:right w:space="0" w:sz="0" w:color="auto" w:val="none"/>
          </w:divBdr>
        </w:div>
        <w:div w:id="593590908">
          <w:marLeft w:val="0"/>
          <w:marRight w:val="0"/>
          <w:marTop w:val="0"/>
          <w:marBottom w:val="0"/>
          <w:divBdr>
            <w:top w:space="0" w:sz="0" w:color="auto" w:val="none"/>
            <w:left w:space="0" w:sz="0" w:color="auto" w:val="none"/>
            <w:bottom w:space="0" w:sz="0" w:color="auto" w:val="none"/>
            <w:right w:space="0" w:sz="0" w:color="auto" w:val="none"/>
          </w:divBdr>
          <w:divsChild>
            <w:div w:id="593590846">
              <w:marLeft w:val="0"/>
              <w:marRight w:val="0"/>
              <w:marTop w:val="0"/>
              <w:marBottom w:val="0"/>
              <w:divBdr>
                <w:top w:space="0" w:sz="0" w:color="auto" w:val="none"/>
                <w:left w:space="0" w:sz="0" w:color="auto" w:val="none"/>
                <w:bottom w:space="0" w:sz="0" w:color="auto" w:val="none"/>
                <w:right w:space="0" w:sz="0" w:color="auto" w:val="none"/>
              </w:divBdr>
            </w:div>
            <w:div w:id="593590878">
              <w:marLeft w:val="0"/>
              <w:marRight w:val="0"/>
              <w:marTop w:val="0"/>
              <w:marBottom w:val="0"/>
              <w:divBdr>
                <w:top w:space="0" w:sz="0" w:color="auto" w:val="none"/>
                <w:left w:space="0" w:sz="0" w:color="auto" w:val="none"/>
                <w:bottom w:space="0" w:sz="0" w:color="auto" w:val="none"/>
                <w:right w:space="0" w:sz="0" w:color="auto" w:val="none"/>
              </w:divBdr>
            </w:div>
            <w:div w:id="593590883">
              <w:marLeft w:val="0"/>
              <w:marRight w:val="0"/>
              <w:marTop w:val="0"/>
              <w:marBottom w:val="0"/>
              <w:divBdr>
                <w:top w:space="0" w:sz="0" w:color="auto" w:val="none"/>
                <w:left w:space="0" w:sz="0" w:color="auto" w:val="none"/>
                <w:bottom w:space="0" w:sz="0" w:color="auto" w:val="none"/>
                <w:right w:space="0" w:sz="0" w:color="auto" w:val="none"/>
              </w:divBdr>
            </w:div>
            <w:div w:id="593590886">
              <w:marLeft w:val="0"/>
              <w:marRight w:val="0"/>
              <w:marTop w:val="0"/>
              <w:marBottom w:val="0"/>
              <w:divBdr>
                <w:top w:space="0" w:sz="0" w:color="auto" w:val="none"/>
                <w:left w:space="0" w:sz="0" w:color="auto" w:val="none"/>
                <w:bottom w:space="0" w:sz="0" w:color="auto" w:val="none"/>
                <w:right w:space="0" w:sz="0" w:color="auto" w:val="none"/>
              </w:divBdr>
            </w:div>
            <w:div w:id="593590888">
              <w:marLeft w:val="0"/>
              <w:marRight w:val="0"/>
              <w:marTop w:val="0"/>
              <w:marBottom w:val="0"/>
              <w:divBdr>
                <w:top w:space="0" w:sz="0" w:color="auto" w:val="none"/>
                <w:left w:space="0" w:sz="0" w:color="auto" w:val="none"/>
                <w:bottom w:space="0" w:sz="0" w:color="auto" w:val="none"/>
                <w:right w:space="0" w:sz="0" w:color="auto" w:val="none"/>
              </w:divBdr>
            </w:div>
            <w:div w:id="593590894">
              <w:marLeft w:val="0"/>
              <w:marRight w:val="0"/>
              <w:marTop w:val="0"/>
              <w:marBottom w:val="0"/>
              <w:divBdr>
                <w:top w:space="0" w:sz="0" w:color="auto" w:val="none"/>
                <w:left w:space="0" w:sz="0" w:color="auto" w:val="none"/>
                <w:bottom w:space="0" w:sz="0" w:color="auto" w:val="none"/>
                <w:right w:space="0" w:sz="0" w:color="auto" w:val="none"/>
              </w:divBdr>
            </w:div>
            <w:div w:id="5935909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593590895">
      <w:marLeft w:val="0"/>
      <w:marRight w:val="0"/>
      <w:marTop w:val="0"/>
      <w:marBottom w:val="0"/>
      <w:divBdr>
        <w:top w:space="0" w:sz="0" w:color="auto" w:val="none"/>
        <w:left w:space="0" w:sz="0" w:color="auto" w:val="none"/>
        <w:bottom w:space="0" w:sz="0" w:color="auto" w:val="none"/>
        <w:right w:space="0" w:sz="0" w:color="auto" w:val="none"/>
      </w:divBdr>
    </w:div>
    <w:div w:id="593590905">
      <w:marLeft w:val="0"/>
      <w:marRight w:val="0"/>
      <w:marTop w:val="0"/>
      <w:marBottom w:val="0"/>
      <w:divBdr>
        <w:top w:space="0" w:sz="0" w:color="auto" w:val="none"/>
        <w:left w:space="0" w:sz="0" w:color="auto" w:val="none"/>
        <w:bottom w:space="0" w:sz="0" w:color="auto" w:val="none"/>
        <w:right w:space="0" w:sz="0" w:color="auto" w:val="none"/>
      </w:divBdr>
    </w:div>
    <w:div w:id="593590909">
      <w:marLeft w:val="0"/>
      <w:marRight w:val="0"/>
      <w:marTop w:val="0"/>
      <w:marBottom w:val="0"/>
      <w:divBdr>
        <w:top w:space="0" w:sz="0" w:color="auto" w:val="none"/>
        <w:left w:space="0" w:sz="0" w:color="auto" w:val="none"/>
        <w:bottom w:space="0" w:sz="0" w:color="auto" w:val="none"/>
        <w:right w:space="0" w:sz="0" w:color="auto" w:val="none"/>
      </w:divBdr>
      <w:divsChild>
        <w:div w:id="593590865">
          <w:marLeft w:val="0"/>
          <w:marRight w:val="0"/>
          <w:marTop w:val="0"/>
          <w:marBottom w:val="0"/>
          <w:divBdr>
            <w:top w:space="0" w:sz="0" w:color="auto" w:val="none"/>
            <w:left w:space="0" w:sz="0" w:color="auto" w:val="none"/>
            <w:bottom w:space="0" w:sz="0" w:color="auto" w:val="none"/>
            <w:right w:space="0" w:sz="0" w:color="auto" w:val="none"/>
          </w:divBdr>
        </w:div>
        <w:div w:id="593590874">
          <w:marLeft w:val="0"/>
          <w:marRight w:val="0"/>
          <w:marTop w:val="0"/>
          <w:marBottom w:val="0"/>
          <w:divBdr>
            <w:top w:space="0" w:sz="0" w:color="auto" w:val="none"/>
            <w:left w:space="0" w:sz="0" w:color="auto" w:val="none"/>
            <w:bottom w:space="0" w:sz="0" w:color="auto" w:val="none"/>
            <w:right w:space="0" w:sz="0" w:color="auto" w:val="none"/>
          </w:divBdr>
        </w:div>
        <w:div w:id="593590891">
          <w:marLeft w:val="0"/>
          <w:marRight w:val="0"/>
          <w:marTop w:val="0"/>
          <w:marBottom w:val="0"/>
          <w:divBdr>
            <w:top w:space="0" w:sz="0" w:color="auto" w:val="none"/>
            <w:left w:space="0" w:sz="0" w:color="auto" w:val="none"/>
            <w:bottom w:space="0" w:sz="0" w:color="auto" w:val="none"/>
            <w:right w:space="0" w:sz="0" w:color="auto" w:val="none"/>
          </w:divBdr>
        </w:div>
      </w:divsChild>
    </w:div>
    <w:div w:id="593590910">
      <w:marLeft w:val="0"/>
      <w:marRight w:val="0"/>
      <w:marTop w:val="0"/>
      <w:marBottom w:val="0"/>
      <w:divBdr>
        <w:top w:space="0" w:sz="0" w:color="auto" w:val="none"/>
        <w:left w:space="0" w:sz="0" w:color="auto" w:val="none"/>
        <w:bottom w:space="0" w:sz="0" w:color="auto" w:val="none"/>
        <w:right w:space="0" w:sz="0" w:color="auto" w:val="none"/>
      </w:divBdr>
      <w:divsChild>
        <w:div w:id="593590850">
          <w:marLeft w:val="0"/>
          <w:marRight w:val="0"/>
          <w:marTop w:val="0"/>
          <w:marBottom w:val="0"/>
          <w:divBdr>
            <w:top w:space="0" w:sz="0" w:color="auto" w:val="none"/>
            <w:left w:space="0" w:sz="0" w:color="auto" w:val="none"/>
            <w:bottom w:space="0" w:sz="0" w:color="auto" w:val="none"/>
            <w:right w:space="0" w:sz="0" w:color="auto" w:val="none"/>
          </w:divBdr>
          <w:divsChild>
            <w:div w:id="593590906">
              <w:marLeft w:val="0"/>
              <w:marRight w:val="0"/>
              <w:marTop w:val="0"/>
              <w:marBottom w:val="0"/>
              <w:divBdr>
                <w:top w:space="0" w:sz="0" w:color="auto" w:val="none"/>
                <w:left w:space="0" w:sz="0" w:color="auto" w:val="none"/>
                <w:bottom w:space="0" w:sz="0" w:color="auto" w:val="none"/>
                <w:right w:space="0" w:sz="0" w:color="auto" w:val="none"/>
              </w:divBdr>
              <w:divsChild>
                <w:div w:id="593590870">
                  <w:marLeft w:val="0"/>
                  <w:marRight w:val="0"/>
                  <w:marTop w:val="0"/>
                  <w:marBottom w:val="0"/>
                  <w:divBdr>
                    <w:top w:space="0" w:sz="0" w:color="auto" w:val="none"/>
                    <w:left w:space="0" w:sz="0" w:color="auto" w:val="none"/>
                    <w:bottom w:space="0" w:sz="0" w:color="auto" w:val="none"/>
                    <w:right w:space="0" w:sz="0" w:color="auto" w:val="none"/>
                  </w:divBdr>
                  <w:divsChild>
                    <w:div w:id="593590848">
                      <w:marLeft w:val="0"/>
                      <w:marRight w:val="0"/>
                      <w:marTop w:val="0"/>
                      <w:marBottom w:val="0"/>
                      <w:divBdr>
                        <w:top w:space="0" w:sz="0" w:color="auto" w:val="none"/>
                        <w:left w:space="0" w:sz="0" w:color="auto" w:val="none"/>
                        <w:bottom w:space="0" w:sz="0" w:color="auto" w:val="none"/>
                        <w:right w:space="0" w:sz="0" w:color="auto" w:val="none"/>
                      </w:divBdr>
                      <w:divsChild>
                        <w:div w:id="593590885">
                          <w:marLeft w:val="0"/>
                          <w:marRight w:val="0"/>
                          <w:marTop w:val="0"/>
                          <w:marBottom w:val="0"/>
                          <w:divBdr>
                            <w:top w:space="0" w:sz="0" w:color="auto" w:val="none"/>
                            <w:left w:space="0" w:sz="0" w:color="auto" w:val="none"/>
                            <w:bottom w:space="0" w:sz="0" w:color="auto" w:val="none"/>
                            <w:right w:space="0" w:sz="0" w:color="auto" w:val="none"/>
                          </w:divBdr>
                          <w:divsChild>
                            <w:div w:id="593590879">
                              <w:marLeft w:val="0"/>
                              <w:marRight w:val="0"/>
                              <w:marTop w:val="0"/>
                              <w:marBottom w:val="0"/>
                              <w:divBdr>
                                <w:top w:space="0" w:sz="0" w:color="auto" w:val="none"/>
                                <w:left w:space="0" w:sz="0" w:color="auto" w:val="none"/>
                                <w:bottom w:space="0" w:sz="0" w:color="auto" w:val="none"/>
                                <w:right w:space="0" w:sz="0" w:color="auto" w:val="none"/>
                              </w:divBdr>
                              <w:divsChild>
                                <w:div w:id="593590857">
                                  <w:marLeft w:val="0"/>
                                  <w:marRight w:val="0"/>
                                  <w:marTop w:val="0"/>
                                  <w:marBottom w:val="0"/>
                                  <w:divBdr>
                                    <w:top w:space="0" w:sz="0" w:color="auto" w:val="none"/>
                                    <w:left w:space="0" w:sz="0" w:color="auto" w:val="none"/>
                                    <w:bottom w:space="0" w:sz="0" w:color="auto" w:val="none"/>
                                    <w:right w:space="0" w:sz="0" w:color="auto" w:val="none"/>
                                  </w:divBdr>
                                  <w:divsChild>
                                    <w:div w:id="593590853">
                                      <w:marLeft w:val="0"/>
                                      <w:marRight w:val="0"/>
                                      <w:marTop w:val="0"/>
                                      <w:marBottom w:val="0"/>
                                      <w:divBdr>
                                        <w:top w:space="0" w:sz="0" w:color="auto" w:val="none"/>
                                        <w:left w:space="0" w:sz="0" w:color="auto" w:val="none"/>
                                        <w:bottom w:space="0" w:sz="0" w:color="auto" w:val="none"/>
                                        <w:right w:space="0" w:sz="0" w:color="auto" w:val="none"/>
                                      </w:divBdr>
                                      <w:divsChild>
                                        <w:div w:id="593590861">
                                          <w:marLeft w:val="0"/>
                                          <w:marRight w:val="0"/>
                                          <w:marTop w:val="0"/>
                                          <w:marBottom w:val="0"/>
                                          <w:divBdr>
                                            <w:top w:space="0" w:sz="0" w:color="auto" w:val="none"/>
                                            <w:left w:space="0" w:sz="0" w:color="auto" w:val="none"/>
                                            <w:bottom w:space="0" w:sz="0" w:color="auto" w:val="none"/>
                                            <w:right w:space="0" w:sz="0" w:color="auto" w:val="none"/>
                                          </w:divBdr>
                                          <w:divsChild>
                                            <w:div w:id="593590851">
                                              <w:marLeft w:val="0"/>
                                              <w:marRight w:val="0"/>
                                              <w:marTop w:val="0"/>
                                              <w:marBottom w:val="0"/>
                                              <w:divBdr>
                                                <w:top w:space="2" w:sz="12" w:color="FFFFCC" w:val="single"/>
                                                <w:left w:space="2" w:sz="12" w:color="FFFFCC" w:val="single"/>
                                                <w:bottom w:space="2" w:sz="12" w:color="FFFFCC" w:val="single"/>
                                                <w:right w:space="0" w:sz="12" w:color="FFFFCC" w:val="single"/>
                                              </w:divBdr>
                                              <w:divsChild>
                                                <w:div w:id="593590892">
                                                  <w:marLeft w:val="0"/>
                                                  <w:marRight w:val="0"/>
                                                  <w:marTop w:val="0"/>
                                                  <w:marBottom w:val="0"/>
                                                  <w:divBdr>
                                                    <w:top w:space="0" w:sz="0" w:color="auto" w:val="none"/>
                                                    <w:left w:space="0" w:sz="0" w:color="auto" w:val="none"/>
                                                    <w:bottom w:space="0" w:sz="0" w:color="auto" w:val="none"/>
                                                    <w:right w:space="0" w:sz="0" w:color="auto" w:val="none"/>
                                                  </w:divBdr>
                                                  <w:divsChild>
                                                    <w:div w:id="593590871">
                                                      <w:marLeft w:val="0"/>
                                                      <w:marRight w:val="0"/>
                                                      <w:marTop w:val="0"/>
                                                      <w:marBottom w:val="0"/>
                                                      <w:divBdr>
                                                        <w:top w:space="0" w:sz="0" w:color="auto" w:val="none"/>
                                                        <w:left w:space="0" w:sz="0" w:color="auto" w:val="none"/>
                                                        <w:bottom w:space="0" w:sz="0" w:color="auto" w:val="none"/>
                                                        <w:right w:space="0" w:sz="0" w:color="auto" w:val="none"/>
                                                      </w:divBdr>
                                                      <w:divsChild>
                                                        <w:div w:id="593590899">
                                                          <w:marLeft w:val="0"/>
                                                          <w:marRight w:val="0"/>
                                                          <w:marTop w:val="0"/>
                                                          <w:marBottom w:val="0"/>
                                                          <w:divBdr>
                                                            <w:top w:space="0" w:sz="0" w:color="auto" w:val="none"/>
                                                            <w:left w:space="0" w:sz="0" w:color="auto" w:val="none"/>
                                                            <w:bottom w:space="0" w:sz="0" w:color="auto" w:val="none"/>
                                                            <w:right w:space="0" w:sz="0" w:color="auto" w:val="none"/>
                                                          </w:divBdr>
                                                          <w:divsChild>
                                                            <w:div w:id="593590881">
                                                              <w:marLeft w:val="0"/>
                                                              <w:marRight w:val="0"/>
                                                              <w:marTop w:val="0"/>
                                                              <w:marBottom w:val="0"/>
                                                              <w:divBdr>
                                                                <w:top w:space="0" w:sz="0" w:color="auto" w:val="none"/>
                                                                <w:left w:space="0" w:sz="0" w:color="auto" w:val="none"/>
                                                                <w:bottom w:space="0" w:sz="0" w:color="auto" w:val="none"/>
                                                                <w:right w:space="0" w:sz="0" w:color="auto" w:val="none"/>
                                                              </w:divBdr>
                                                              <w:divsChild>
                                                                <w:div w:id="593590868">
                                                                  <w:marLeft w:val="0"/>
                                                                  <w:marRight w:val="0"/>
                                                                  <w:marTop w:val="0"/>
                                                                  <w:marBottom w:val="0"/>
                                                                  <w:divBdr>
                                                                    <w:top w:space="0" w:sz="0" w:color="auto" w:val="none"/>
                                                                    <w:left w:space="0" w:sz="0" w:color="auto" w:val="none"/>
                                                                    <w:bottom w:space="0" w:sz="0" w:color="auto" w:val="none"/>
                                                                    <w:right w:space="0" w:sz="0" w:color="auto" w:val="none"/>
                                                                  </w:divBdr>
                                                                  <w:divsChild>
                                                                    <w:div w:id="593590845">
                                                                      <w:marLeft w:val="0"/>
                                                                      <w:marRight w:val="0"/>
                                                                      <w:marTop w:val="0"/>
                                                                      <w:marBottom w:val="0"/>
                                                                      <w:divBdr>
                                                                        <w:top w:space="0" w:sz="0" w:color="auto" w:val="none"/>
                                                                        <w:left w:space="0" w:sz="0" w:color="auto" w:val="none"/>
                                                                        <w:bottom w:space="0" w:sz="0" w:color="auto" w:val="none"/>
                                                                        <w:right w:space="0" w:sz="0" w:color="auto" w:val="none"/>
                                                                      </w:divBdr>
                                                                      <w:divsChild>
                                                                        <w:div w:id="593590867">
                                                                          <w:marLeft w:val="0"/>
                                                                          <w:marRight w:val="0"/>
                                                                          <w:marTop w:val="0"/>
                                                                          <w:marBottom w:val="0"/>
                                                                          <w:divBdr>
                                                                            <w:top w:space="0" w:sz="0" w:color="auto" w:val="none"/>
                                                                            <w:left w:space="0" w:sz="0" w:color="auto" w:val="none"/>
                                                                            <w:bottom w:space="0" w:sz="0" w:color="auto" w:val="none"/>
                                                                            <w:right w:space="0" w:sz="0" w:color="auto" w:val="none"/>
                                                                          </w:divBdr>
                                                                          <w:divsChild>
                                                                            <w:div w:id="593590856">
                                                                              <w:marLeft w:val="0"/>
                                                                              <w:marRight w:val="0"/>
                                                                              <w:marTop w:val="0"/>
                                                                              <w:marBottom w:val="0"/>
                                                                              <w:divBdr>
                                                                                <w:top w:space="0" w:sz="0" w:color="auto" w:val="none"/>
                                                                                <w:left w:space="0" w:sz="0" w:color="auto" w:val="none"/>
                                                                                <w:bottom w:space="0" w:sz="0" w:color="auto" w:val="none"/>
                                                                                <w:right w:space="0" w:sz="0" w:color="auto" w:val="none"/>
                                                                              </w:divBdr>
                                                                              <w:divsChild>
                                                                                <w:div w:id="593590900">
                                                                                  <w:marLeft w:val="0"/>
                                                                                  <w:marRight w:val="0"/>
                                                                                  <w:marTop w:val="0"/>
                                                                                  <w:marBottom w:val="0"/>
                                                                                  <w:divBdr>
                                                                                    <w:top w:space="0" w:sz="0" w:color="auto" w:val="none"/>
                                                                                    <w:left w:space="0" w:sz="0" w:color="auto" w:val="none"/>
                                                                                    <w:bottom w:space="0" w:sz="0" w:color="auto" w:val="none"/>
                                                                                    <w:right w:space="0" w:sz="0" w:color="auto" w:val="none"/>
                                                                                  </w:divBdr>
                                                                                  <w:divsChild>
                                                                                    <w:div w:id="593590875">
                                                                                      <w:marLeft w:val="0"/>
                                                                                      <w:marRight w:val="0"/>
                                                                                      <w:marTop w:val="0"/>
                                                                                      <w:marBottom w:val="0"/>
                                                                                      <w:divBdr>
                                                                                        <w:top w:space="0" w:sz="0" w:color="auto" w:val="none"/>
                                                                                        <w:left w:space="0" w:sz="0" w:color="auto" w:val="none"/>
                                                                                        <w:bottom w:space="0" w:sz="0" w:color="auto" w:val="none"/>
                                                                                        <w:right w:space="0" w:sz="0" w:color="auto" w:val="none"/>
                                                                                      </w:divBdr>
                                                                                      <w:divsChild>
                                                                                        <w:div w:id="593590859">
                                                                                          <w:marLeft w:val="0"/>
                                                                                          <w:marRight w:val="120"/>
                                                                                          <w:marTop w:val="0"/>
                                                                                          <w:marBottom w:val="150"/>
                                                                                          <w:divBdr>
                                                                                            <w:top w:space="0" w:sz="2" w:color="EFEFEF" w:val="single"/>
                                                                                            <w:left w:space="0" w:sz="6" w:color="EFEFEF" w:val="single"/>
                                                                                            <w:bottom w:space="0" w:sz="6" w:color="E2E2E2" w:val="single"/>
                                                                                            <w:right w:space="0" w:sz="6" w:color="EFEFEF" w:val="single"/>
                                                                                          </w:divBdr>
                                                                                          <w:divsChild>
                                                                                            <w:div w:id="593590864">
                                                                                              <w:marLeft w:val="0"/>
                                                                                              <w:marRight w:val="0"/>
                                                                                              <w:marTop w:val="0"/>
                                                                                              <w:marBottom w:val="0"/>
                                                                                              <w:divBdr>
                                                                                                <w:top w:space="0" w:sz="0" w:color="auto" w:val="none"/>
                                                                                                <w:left w:space="0" w:sz="0" w:color="auto" w:val="none"/>
                                                                                                <w:bottom w:space="0" w:sz="0" w:color="auto" w:val="none"/>
                                                                                                <w:right w:space="0" w:sz="0" w:color="auto" w:val="none"/>
                                                                                              </w:divBdr>
                                                                                              <w:divsChild>
                                                                                                <w:div w:id="593590869">
                                                                                                  <w:marLeft w:val="0"/>
                                                                                                  <w:marRight w:val="0"/>
                                                                                                  <w:marTop w:val="0"/>
                                                                                                  <w:marBottom w:val="0"/>
                                                                                                  <w:divBdr>
                                                                                                    <w:top w:space="0" w:sz="0" w:color="auto" w:val="none"/>
                                                                                                    <w:left w:space="0" w:sz="0" w:color="auto" w:val="none"/>
                                                                                                    <w:bottom w:space="0" w:sz="0" w:color="auto" w:val="none"/>
                                                                                                    <w:right w:space="0" w:sz="0" w:color="auto" w:val="none"/>
                                                                                                  </w:divBdr>
                                                                                                  <w:divsChild>
                                                                                                    <w:div w:id="593590862">
                                                                                                      <w:marLeft w:val="0"/>
                                                                                                      <w:marRight w:val="0"/>
                                                                                                      <w:marTop w:val="0"/>
                                                                                                      <w:marBottom w:val="0"/>
                                                                                                      <w:divBdr>
                                                                                                        <w:top w:space="0" w:sz="0" w:color="auto" w:val="none"/>
                                                                                                        <w:left w:space="0" w:sz="0" w:color="auto" w:val="none"/>
                                                                                                        <w:bottom w:space="0" w:sz="0" w:color="auto" w:val="none"/>
                                                                                                        <w:right w:space="0" w:sz="0" w:color="auto" w:val="none"/>
                                                                                                      </w:divBdr>
                                                                                                      <w:divsChild>
                                                                                                        <w:div w:id="593590880">
                                                                                                          <w:marLeft w:val="0"/>
                                                                                                          <w:marRight w:val="0"/>
                                                                                                          <w:marTop w:val="0"/>
                                                                                                          <w:marBottom w:val="0"/>
                                                                                                          <w:divBdr>
                                                                                                            <w:top w:space="0" w:sz="0" w:color="auto" w:val="none"/>
                                                                                                            <w:left w:space="0" w:sz="0" w:color="auto" w:val="none"/>
                                                                                                            <w:bottom w:space="0" w:sz="0" w:color="auto" w:val="none"/>
                                                                                                            <w:right w:space="0" w:sz="0" w:color="auto" w:val="none"/>
                                                                                                          </w:divBdr>
                                                                                                          <w:divsChild>
                                                                                                            <w:div w:id="593590873">
                                                                                                              <w:marLeft w:val="0"/>
                                                                                                              <w:marRight w:val="0"/>
                                                                                                              <w:marTop w:val="0"/>
                                                                                                              <w:marBottom w:val="0"/>
                                                                                                              <w:divBdr>
                                                                                                                <w:top w:space="4" w:sz="2" w:color="D8D8D8" w:val="single"/>
                                                                                                                <w:left w:space="0" w:sz="2" w:color="D8D8D8" w:val="single"/>
                                                                                                                <w:bottom w:space="4" w:sz="2" w:color="D8D8D8" w:val="single"/>
                                                                                                                <w:right w:space="0" w:sz="2" w:color="D8D8D8" w:val="single"/>
                                                                                                              </w:divBdr>
                                                                                                              <w:divsChild>
                                                                                                                <w:div w:id="593590890">
                                                                                                                  <w:marLeft w:val="225"/>
                                                                                                                  <w:marRight w:val="225"/>
                                                                                                                  <w:marTop w:val="75"/>
                                                                                                                  <w:marBottom w:val="75"/>
                                                                                                                  <w:divBdr>
                                                                                                                    <w:top w:space="0" w:sz="0" w:color="auto" w:val="none"/>
                                                                                                                    <w:left w:space="0" w:sz="0" w:color="auto" w:val="none"/>
                                                                                                                    <w:bottom w:space="0" w:sz="0" w:color="auto" w:val="none"/>
                                                                                                                    <w:right w:space="0" w:sz="0" w:color="auto" w:val="none"/>
                                                                                                                  </w:divBdr>
                                                                                                                  <w:divsChild>
                                                                                                                    <w:div w:id="593590896">
                                                                                                                      <w:marLeft w:val="0"/>
                                                                                                                      <w:marRight w:val="0"/>
                                                                                                                      <w:marTop w:val="0"/>
                                                                                                                      <w:marBottom w:val="0"/>
                                                                                                                      <w:divBdr>
                                                                                                                        <w:top w:space="0" w:sz="6" w:color="auto" w:val="single"/>
                                                                                                                        <w:left w:space="0" w:sz="6" w:color="auto" w:val="single"/>
                                                                                                                        <w:bottom w:space="0" w:sz="6" w:color="auto" w:val="single"/>
                                                                                                                        <w:right w:space="0" w:sz="6" w:color="auto" w:val="single"/>
                                                                                                                      </w:divBdr>
                                                                                                                      <w:divsChild>
                                                                                                                        <w:div w:id="5935908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k.xn--bea.br/" TargetMode="External"/><Relationship Id="rId4" Type="http://schemas.microsoft.com/office/2007/relationships/stylesWithEffects" Target="stylesWithEffects.xml"/><Relationship Id="rId9" Type="http://schemas.openxmlformats.org/officeDocument/2006/relationships/hyperlink" Target="http://k.xn--bea.b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St-242/2014-106</izvorni_sadrzaj>
    <derivirana_varijabla naziv="DomainObject.Oznaka_1">St-242/2014-106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9</izvorni_sadrzaj>
    <derivirana_varijabla naziv="DomainObject.BrojStranica_1">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izvorni_sadrzaj>
    <derivirana_varijabla naziv="DomainObject.Predmet.Broj_1">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2014.</izvorni_sadrzaj>
    <derivirana_varijabla naziv="DomainObject.Predmet.DatumOsnivanja_1">27.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St-242/2014</izvorni_sadrzaj>
    <derivirana_varijabla naziv="DomainObject.Predmet.OznakaBroj_1">St-242/2014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izvanparničnoj pisarnici (ormar u hodniku)
Čeka se dovršenje ovrhe pred Općinskim sudom</izvorni_sadrzaj>
    <derivirana_varijabla naziv="DomainObject.Predmet.PrimjedbaSuca_1">PRIJAVE TRAŽBINA u izvanparničnoj pisarnici (ormar u hodniku)
Čeka se dovršenje ovrhe pred Općinskim sudom</derivirana_varijabla>
  </DomainObject.Predmet.PrimjedbaSuca>
  <DomainObject.Predmet.ProtustrankaFormated>
    <izvorni_sadrzaj>  DELTA NEKRETNINE d.o.o.</izvorni_sadrzaj>
    <derivirana_varijabla naziv="DomainObject.Predmet.ProtustrankaFormated_1">  DELTA NEKRETNINE d.o.o.</derivirana_varijabla>
  </DomainObject.Predmet.ProtustrankaFormated>
  <DomainObject.Predmet.ProtustrankaFormatedOIB>
    <izvorni_sadrzaj>  DELTA NEKRETNINE d.o.o., OIB 81317357717</izvorni_sadrzaj>
    <derivirana_varijabla naziv="DomainObject.Predmet.ProtustrankaFormatedOIB_1">  DELTA NEKRETNINE d.o.o., OIB 81317357717</derivirana_varijabla>
  </DomainObject.Predmet.ProtustrankaFormatedOIB>
  <DomainObject.Predmet.ProtustrankaFormatedWithAdress>
    <izvorni_sadrzaj> DELTA NEKRETNINE d.o.o., III Pile 29, 10000 Zagreb</izvorni_sadrzaj>
    <derivirana_varijabla naziv="DomainObject.Predmet.ProtustrankaFormatedWithAdress_1"> DELTA NEKRETNINE d.o.o., III Pile 29, 10000 Zagreb</derivirana_varijabla>
  </DomainObject.Predmet.ProtustrankaFormatedWithAdress>
  <DomainObject.Predmet.ProtustrankaFormatedWithAdressOIB>
    <izvorni_sadrzaj> DELTA NEKRETNINE d.o.o., OIB 81317357717, III Pile 29, 10000 Zagreb</izvorni_sadrzaj>
    <derivirana_varijabla naziv="DomainObject.Predmet.ProtustrankaFormatedWithAdressOIB_1"> DELTA NEKRETNINE d.o.o., OIB 81317357717, III Pile 29, 10000 Zagreb</derivirana_varijabla>
  </DomainObject.Predmet.ProtustrankaFormatedWithAdressOIB>
  <DomainObject.Predmet.ProtustrankaWithAdress>
    <izvorni_sadrzaj>DELTA NEKRETNINE d.o.o. III Pile 29, 10000 Zagreb</izvorni_sadrzaj>
    <derivirana_varijabla naziv="DomainObject.Predmet.ProtustrankaWithAdress_1">DELTA NEKRETNINE d.o.o. III Pile 29, 10000 Zagreb</derivirana_varijabla>
  </DomainObject.Predmet.ProtustrankaWithAdress>
  <DomainObject.Predmet.ProtustrankaWithAdressOIB>
    <izvorni_sadrzaj>DELTA NEKRETNINE d.o.o., OIB 81317357717, III Pile 29, 10000 Zagreb</izvorni_sadrzaj>
    <derivirana_varijabla naziv="DomainObject.Predmet.ProtustrankaWithAdressOIB_1">DELTA NEKRETNINE d.o.o., OIB 81317357717, III Pile 29, 10000 Zagreb</derivirana_varijabla>
  </DomainObject.Predmet.ProtustrankaWithAdressOIB>
  <DomainObject.Predmet.ProtustrankaNazivFormated>
    <izvorni_sadrzaj>DELTA NEKRETNINE d.o.o.</izvorni_sadrzaj>
    <derivirana_varijabla naziv="DomainObject.Predmet.ProtustrankaNazivFormated_1">DELTA NEKRETNINE d.o.o.</derivirana_varijabla>
  </DomainObject.Predmet.ProtustrankaNazivFormated>
  <DomainObject.Predmet.ProtustrankaNazivFormatedOIB>
    <izvorni_sadrzaj>DELTA NEKRETNINE d.o.o., OIB 81317357717</izvorni_sadrzaj>
    <derivirana_varijabla naziv="DomainObject.Predmet.ProtustrankaNazivFormatedOIB_1">DELTA NEKRETNINE d.o.o., OIB 81317357717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DELTA BLATO d.o.o.; ENDI CENTAR d.o.o. za trgovinu i usluge; Vedran Čuljak; Dragutin Rožić</izvorni_sadrzaj>
    <derivirana_varijabla naziv="DomainObject.Predmet.StrankaFormated_1">  FINA Regionalni centar Zagreb; DELTA BLATO d.o.o.; ENDI CENTAR d.o.o. za trgovinu i usluge; Vedran Čuljak; Dragutin Rožić</derivirana_varijabla>
  </DomainObject.Predmet.StrankaFormated>
  <DomainObject.Predmet.StrankaFormatedOIB>
    <izvorni_sadrzaj>  FINA Regionalni centar Zagreb, OIB 85821130368; DELTA BLATO d.o.o., OIB 02734240858; ENDI CENTAR d.o.o. za trgovinu i usluge, OIB 65233220971; Vedran Čuljak, OIB 04610944693; Dragutin Rožić, OIB 49687102286</izvorni_sadrzaj>
    <derivirana_varijabla naziv="DomainObject.Predmet.StrankaFormatedOIB_1">  FINA Regionalni centar Zagreb, OIB 85821130368; DELTA BLATO d.o.o., OIB 02734240858; ENDI CENTAR d.o.o. za trgovinu i usluge, OIB 65233220971; Vedran Čuljak, OIB 04610944693; Dragutin Rožić, OIB 49687102286</derivirana_varijabla>
  </DomainObject.Predmet.StrankaFormatedOIB>
  <DomainObject.Predmet.StrankaFormatedWithAdress>
    <izvorni_sadrzaj> FINA Regionalni centar Zagreb, Koturaška 43, 10000 Zagreb; DELTA BLATO d.o.o., Karlovačka cesta 24, 10000 Zagreb; ENDI CENTAR d.o.o. za trgovinu i usluge, Jaruščica 5/A, 10000 Zagreb; Vedran Čuljak, Tavankutska Ulica 15, 10000 Zagreb; Dragutin Rožić, Zagrebačka Ulica 60, 10410 Buševec</izvorni_sadrzaj>
    <derivirana_varijabla naziv="DomainObject.Predmet.StrankaFormatedWithAdress_1"> FINA Regionalni centar Zagreb, Koturaška 43, 10000 Zagreb; DELTA BLATO d.o.o., Karlovačka cesta 24, 10000 Zagreb; ENDI CENTAR d.o.o. za trgovinu i usluge, Jaruščica 5/A, 10000 Zagreb; Vedran Čuljak, Tavankutska Ulica 15, 10000 Zagreb; Dragutin Rožić, Zagrebačka Ulica 60, 10410 Buševec</derivirana_varijabla>
  </DomainObject.Predmet.StrankaFormatedWithAdress>
  <DomainObject.Predmet.StrankaFormatedWithAdressOIB>
    <izvorni_sadrzaj> FINA Regionalni centar Zagreb, OIB 85821130368, Koturaška 43, 10000 Zagreb; DELTA BLATO d.o.o., OIB 02734240858, Karlovačka cesta 24, 10000 Zagreb; ENDI CENTAR d.o.o. za trgovinu i usluge, OIB 65233220971, Jaruščica 5/A, 10000 Zagreb; Vedran Čuljak, OIB 04610944693, Tavankutska Ulica 15, 10000 Zagreb; Dragutin Rožić, OIB 49687102286, Zagrebačka Ulica 60, 10410 Buševec</izvorni_sadrzaj>
    <derivirana_varijabla naziv="DomainObject.Predmet.StrankaFormatedWithAdressOIB_1"> FINA Regionalni centar Zagreb, OIB 85821130368, Koturaška 43, 10000 Zagreb; DELTA BLATO d.o.o., OIB 02734240858, Karlovačka cesta 24, 10000 Zagreb; ENDI CENTAR d.o.o. za trgovinu i usluge, OIB 65233220971, Jaruščica 5/A, 10000 Zagreb; Vedran Čuljak, OIB 04610944693, Tavankutska Ulica 15, 10000 Zagreb; Dragutin Rožić, OIB 49687102286, Zagrebačka Ulica 60, 10410 Buševec</derivirana_varijabla>
  </DomainObject.Predmet.StrankaFormatedWithAdressOIB>
  <DomainObject.Predmet.StrankaWithAdress>
    <izvorni_sadrzaj>FINA Regionalni centar Zagreb Koturaška 43,10000 Zagreb,DELTA BLATO d.o.o. Karlovačka cesta 24,10000 Zagreb,ENDI CENTAR d.o.o. za trgovinu i usluge Jaruščica 5/A,10000 Zagreb,Vedran Čuljak Tavankutska Ulica 15,10000 Zagreb,Dragutin Rožić Zagrebačka Ulica 60,10410 Buševec</izvorni_sadrzaj>
    <derivirana_varijabla naziv="DomainObject.Predmet.StrankaWithAdress_1">FINA Regionalni centar Zagreb Koturaška 43,10000 Zagreb,DELTA BLATO d.o.o. Karlovačka cesta 24,10000 Zagreb,ENDI CENTAR d.o.o. za trgovinu i usluge Jaruščica 5/A,10000 Zagreb,Vedran Čuljak Tavankutska Ulica 15,10000 Zagreb,Dragutin Rožić Zagrebačka Ulica 60,10410 Buševec</derivirana_varijabla>
  </DomainObject.Predmet.StrankaWithAdress>
  <DomainObject.Predmet.StrankaWithAdressOIB>
    <izvorni_sadrzaj>FINA Regionalni centar Zagreb, OIB 85821130368, Koturaška 43,10000 Zagreb,DELTA BLATO d.o.o., OIB 02734240858, Karlovačka cesta 24,10000 Zagreb,ENDI CENTAR d.o.o. za trgovinu i usluge, OIB 65233220971, Jaruščica 5/A,10000 Zagreb,Vedran Čuljak, OIB 04610944693, Tavankutska Ulica 15,10000 Zagreb,Dragutin Rožić, OIB 49687102286, Zagrebačka Ulica 60,10410 Buševec</izvorni_sadrzaj>
    <derivirana_varijabla naziv="DomainObject.Predmet.StrankaWithAdressOIB_1">FINA Regionalni centar Zagreb, OIB 85821130368, Koturaška 43,10000 Zagreb,DELTA BLATO d.o.o., OIB 02734240858, Karlovačka cesta 24,10000 Zagreb,ENDI CENTAR d.o.o. za trgovinu i usluge, OIB 65233220971, Jaruščica 5/A,10000 Zagreb,Vedran Čuljak, OIB 04610944693, Tavankutska Ulica 15,10000 Zagreb,Dragutin Rožić, OIB 49687102286, Zagrebačka Ulica 60,10410 Buševec</derivirana_varijabla>
  </DomainObject.Predmet.StrankaWithAdressOIB>
  <DomainObject.Predmet.StrankaNazivFormated>
    <izvorni_sadrzaj>FINA Regionalni centar Zagreb,DELTA BLATO d.o.o.,ENDI CENTAR d.o.o. za trgovinu i usluge,Vedran Čuljak,Dragutin Rožić</izvorni_sadrzaj>
    <derivirana_varijabla naziv="DomainObject.Predmet.StrankaNazivFormated_1">FINA Regionalni centar Zagreb,DELTA BLATO d.o.o.,ENDI CENTAR d.o.o. za trgovinu i usluge,Vedran Čuljak,Dragutin Rožić</derivirana_varijabla>
  </DomainObject.Predmet.StrankaNazivFormated>
  <DomainObject.Predmet.StrankaNazivFormatedOIB>
    <izvorni_sadrzaj>FINA Regionalni centar Zagreb, OIB 85821130368,DELTA BLATO d.o.o., OIB 02734240858,ENDI CENTAR d.o.o. za trgovinu i usluge, OIB 65233220971,Vedran Čuljak, OIB 04610944693,Dragutin Rožić, OIB 49687102286</izvorni_sadrzaj>
    <derivirana_varijabla naziv="DomainObject.Predmet.StrankaNazivFormatedOIB_1">FINA Regionalni centar Zagreb, OIB 85821130368,DELTA BLATO d.o.o., OIB 02734240858,ENDI CENTAR d.o.o. za trgovinu i usluge, OIB 65233220971,Vedran Čuljak, OIB 04610944693,Dragutin Rožić, OIB 49687102286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DELTA BLATO d.o.o.</item>
      <item>ENDI CENTAR d.o.o. za trgovinu i usluge</item>
      <item>Vedran Čuljak</item>
      <item>Dragutin Rožić</item>
    </izvorni_sadrzaj>
    <derivirana_varijabla naziv="DomainObject.Predmet.StrankaListFormated_1">
      <item>FINA Regionalni centar Zagreb</item>
      <item>DELTA BLATO d.o.o.</item>
      <item>ENDI CENTAR d.o.o. za trgovinu i usluge</item>
      <item>Vedran Čuljak</item>
      <item>Dragutin Rožić</item>
    </derivirana_varijabla>
  </DomainObject.Predmet.StrankaListFormated>
  <DomainObject.Predmet.StrankaListFormatedOIB>
    <izvorni_sadrzaj>
      <item>FINA Regionalni centar Zagreb, OIB 85821130368</item>
      <item>DELTA BLATO d.o.o., OIB 02734240858</item>
      <item>ENDI CENTAR d.o.o. za trgovinu i usluge, OIB 65233220971</item>
      <item>Vedran Čuljak, OIB 04610944693</item>
      <item>Dragutin Rožić, OIB 49687102286</item>
    </izvorni_sadrzaj>
    <derivirana_varijabla naziv="DomainObject.Predmet.StrankaListFormatedOIB_1">
      <item>FINA Regionalni centar Zagreb, OIB 85821130368</item>
      <item>DELTA BLATO d.o.o., OIB 02734240858</item>
      <item>ENDI CENTAR d.o.o. za trgovinu i usluge, OIB 65233220971</item>
      <item>Vedran Čuljak, OIB 04610944693</item>
      <item>Dragutin Rožić, OIB 49687102286</item>
    </derivirana_varijabla>
  </DomainObject.Predmet.StrankaListFormatedOIB>
  <DomainObject.Predmet.StrankaListFormatedWithAdress>
    <izvorni_sadrzaj>
      <item>FINA Regionalni centar Zagreb, Koturaška 43, 10000 Zagreb</item>
      <item>DELTA BLATO d.o.o., Karlovačka cesta 24, 10000 Zagreb</item>
      <item>ENDI CENTAR d.o.o. za trgovinu i usluge, Jaruščica 5/A, 10000 Zagreb</item>
      <item>Vedran Čuljak, Tavankutska Ulica 15, 10000 Zagreb</item>
      <item>Dragutin Rožić, Zagrebačka Ulica 60, 10410 Buševec</item>
    </izvorni_sadrzaj>
    <derivirana_varijabla naziv="DomainObject.Predmet.StrankaListFormatedWithAdress_1">
      <item>FINA Regionalni centar Zagreb, Koturaška 43, 10000 Zagreb</item>
      <item>DELTA BLATO d.o.o., Karlovačka cesta 24, 10000 Zagreb</item>
      <item>ENDI CENTAR d.o.o. za trgovinu i usluge, Jaruščica 5/A, 10000 Zagreb</item>
      <item>Vedran Čuljak, Tavankutska Ulica 15, 10000 Zagreb</item>
      <item>Dragutin Rožić, Zagrebačka Ulica 60, 10410 Buševec</item>
    </derivirana_varijabla>
  </DomainObject.Predmet.StrankaListFormatedWithAdress>
  <DomainObject.Predmet.StrankaListFormatedWithAdressOIB>
    <izvorni_sadrzaj>
      <item>FINA Regionalni centar Zagreb, OIB 85821130368, Koturaška 43, 10000 Zagreb</item>
      <item>DELTA BLATO d.o.o., OIB 02734240858, Karlovačka cesta 24, 10000 Zagreb</item>
      <item>ENDI CENTAR d.o.o. za trgovinu i usluge, OIB 65233220971, Jaruščica 5/A, 10000 Zagreb</item>
      <item>Vedran Čuljak, OIB 04610944693, Tavankutska Ulica 15, 10000 Zagreb</item>
      <item>Dragutin Rožić, OIB 49687102286, Zagrebačka Ulica 60, 10410 Buševec</item>
    </izvorni_sadrzaj>
    <derivirana_varijabla naziv="DomainObject.Predmet.StrankaListFormatedWithAdressOIB_1">
      <item>FINA Regionalni centar Zagreb, OIB 85821130368, Koturaška 43, 10000 Zagreb</item>
      <item>DELTA BLATO d.o.o., OIB 02734240858, Karlovačka cesta 24, 10000 Zagreb</item>
      <item>ENDI CENTAR d.o.o. za trgovinu i usluge, OIB 65233220971, Jaruščica 5/A, 10000 Zagreb</item>
      <item>Vedran Čuljak, OIB 04610944693, Tavankutska Ulica 15, 10000 Zagreb</item>
      <item>Dragutin Rožić, OIB 49687102286, Zagrebačka Ulica 60, 10410 Buševec</item>
    </derivirana_varijabla>
  </DomainObject.Predmet.StrankaListFormatedWithAdressOIB>
  <DomainObject.Predmet.StrankaListNazivFormated>
    <izvorni_sadrzaj>
      <item>FINA Regionalni centar Zagreb</item>
      <item>DELTA BLATO d.o.o.</item>
      <item>ENDI CENTAR d.o.o. za trgovinu i usluge</item>
      <item>Vedran Čuljak</item>
      <item>Dragutin Rožić</item>
    </izvorni_sadrzaj>
    <derivirana_varijabla naziv="DomainObject.Predmet.StrankaListNazivFormated_1">
      <item>FINA Regionalni centar Zagreb</item>
      <item>DELTA BLATO d.o.o.</item>
      <item>ENDI CENTAR d.o.o. za trgovinu i usluge</item>
      <item>Vedran Čuljak</item>
      <item>Dragutin Rožić</item>
    </derivirana_varijabla>
  </DomainObject.Predmet.StrankaListNazivFormated>
  <DomainObject.Predmet.StrankaListNazivFormatedOIB>
    <izvorni_sadrzaj>
      <item>FINA Regionalni centar Zagreb, OIB 85821130368</item>
      <item>DELTA BLATO d.o.o., OIB 02734240858</item>
      <item>ENDI CENTAR d.o.o. za trgovinu i usluge, OIB 65233220971</item>
      <item>Vedran Čuljak, OIB 04610944693</item>
      <item>Dragutin Rožić, OIB 49687102286</item>
    </izvorni_sadrzaj>
    <derivirana_varijabla naziv="DomainObject.Predmet.StrankaListNazivFormatedOIB_1">
      <item>FINA Regionalni centar Zagreb, OIB 85821130368</item>
      <item>DELTA BLATO d.o.o., OIB 02734240858</item>
      <item>ENDI CENTAR d.o.o. za trgovinu i usluge, OIB 65233220971</item>
      <item>Vedran Čuljak, OIB 04610944693</item>
      <item>Dragutin Rožić, OIB 49687102286</item>
    </derivirana_varijabla>
  </DomainObject.Predmet.StrankaListNazivFormatedOIB>
  <DomainObject.Predmet.ProtuStrankaListFormated>
    <izvorni_sadrzaj>
      <item>DELTA NEKRETNINE d.o.o.</item>
    </izvorni_sadrzaj>
    <derivirana_varijabla naziv="DomainObject.Predmet.ProtuStrankaListFormated_1">
      <item>DELTA NEKRETNINE d.o.o.</item>
    </derivirana_varijabla>
  </DomainObject.Predmet.ProtuStrankaListFormated>
  <DomainObject.Predmet.ProtuStrankaListFormatedOIB>
    <izvorni_sadrzaj>
      <item>DELTA NEKRETNINE d.o.o., OIB 81317357717</item>
    </izvorni_sadrzaj>
    <derivirana_varijabla naziv="DomainObject.Predmet.ProtuStrankaListFormatedOIB_1">
      <item>DELTA NEKRETNINE d.o.o., OIB 81317357717</item>
    </derivirana_varijabla>
  </DomainObject.Predmet.ProtuStrankaListFormatedOIB>
  <DomainObject.Predmet.ProtuStrankaListFormatedWithAdress>
    <izvorni_sadrzaj>
      <item>DELTA NEKRETNINE d.o.o., III Pile 29, 10000 Zagreb</item>
    </izvorni_sadrzaj>
    <derivirana_varijabla naziv="DomainObject.Predmet.ProtuStrankaListFormatedWithAdress_1">
      <item>DELTA NEKRETNINE d.o.o., III Pile 29, 10000 Zagreb</item>
    </derivirana_varijabla>
  </DomainObject.Predmet.ProtuStrankaListFormatedWithAdress>
  <DomainObject.Predmet.ProtuStrankaListFormatedWithAdressOIB>
    <izvorni_sadrzaj>
      <item>DELTA NEKRETNINE d.o.o., OIB 81317357717, III Pile 29, 10000 Zagreb</item>
    </izvorni_sadrzaj>
    <derivirana_varijabla naziv="DomainObject.Predmet.ProtuStrankaListFormatedWithAdressOIB_1">
      <item>DELTA NEKRETNINE d.o.o., OIB 81317357717, III Pile 29, 10000 Zagreb</item>
    </derivirana_varijabla>
  </DomainObject.Predmet.ProtuStrankaListFormatedWithAdressOIB>
  <DomainObject.Predmet.ProtuStrankaListNazivFormated>
    <izvorni_sadrzaj>
      <item>DELTA NEKRETNINE d.o.o.</item>
    </izvorni_sadrzaj>
    <derivirana_varijabla naziv="DomainObject.Predmet.ProtuStrankaListNazivFormated_1">
      <item>DELTA NEKRETNINE d.o.o.</item>
    </derivirana_varijabla>
  </DomainObject.Predmet.ProtuStrankaListNazivFormated>
  <DomainObject.Predmet.ProtuStrankaListNazivFormatedOIB>
    <izvorni_sadrzaj>
      <item>DELTA NEKRETNINE d.o.o., OIB 81317357717</item>
    </izvorni_sadrzaj>
    <derivirana_varijabla naziv="DomainObject.Predmet.ProtuStrankaListNazivFormatedOIB_1">
      <item>DELTA NEKRETNINE d.o.o., OIB 81317357717</item>
    </derivirana_varijabla>
  </DomainObject.Predmet.ProtuStrankaListNazivFormatedOIB>
  <DomainObject.Predmet.OstaliListFormated>
    <izvorni_sadrzaj>
      <item>SANDRA EVAČIĆ</item>
      <item>Mirjana Zuzija</item>
    </izvorni_sadrzaj>
    <derivirana_varijabla naziv="DomainObject.Predmet.OstaliListFormated_1">
      <item>SANDRA EVAČIĆ</item>
      <item>Mirjana Zuzija</item>
    </derivirana_varijabla>
  </DomainObject.Predmet.OstaliListFormated>
  <DomainObject.Predmet.OstaliListFormatedOIB>
    <izvorni_sadrzaj>
      <item>SANDRA EVAČIĆ, OIB 94901767307</item>
      <item>Mirjana Zuzija, OIB 26497768352</item>
    </izvorni_sadrzaj>
    <derivirana_varijabla naziv="DomainObject.Predmet.OstaliListFormatedOIB_1">
      <item>SANDRA EVAČIĆ, OIB 94901767307</item>
      <item>Mirjana Zuzija, OIB 26497768352</item>
    </derivirana_varijabla>
  </DomainObject.Predmet.OstaliListFormatedOIB>
  <DomainObject.Predmet.OstaliListFormatedWithAdress>
    <izvorni_sadrzaj>
      <item>SANDRA EVAČIĆ, Pile III. 29, 10000 Zagreb</item>
      <item>Mirjana Zuzija, Slavka Kolara 25, 10410 Velika Gorica</item>
    </izvorni_sadrzaj>
    <derivirana_varijabla naziv="DomainObject.Predmet.OstaliListFormatedWithAdress_1">
      <item>SANDRA EVAČIĆ, Pile III. 29, 10000 Zagreb</item>
      <item>Mirjana Zuzija, Slavka Kolara 25, 10410 Velika Gorica</item>
    </derivirana_varijabla>
  </DomainObject.Predmet.OstaliListFormatedWithAdress>
  <DomainObject.Predmet.OstaliListFormatedWithAdressOIB>
    <izvorni_sadrzaj>
      <item>SANDRA EVAČIĆ, OIB 94901767307, Pile III. 29, 10000 Zagreb</item>
      <item>Mirjana Zuzija, OIB 26497768352, Slavka Kolara 25, 10410 Velika Gorica</item>
    </izvorni_sadrzaj>
    <derivirana_varijabla naziv="DomainObject.Predmet.OstaliListFormatedWithAdressOIB_1">
      <item>SANDRA EVAČIĆ, OIB 94901767307, Pile III. 29, 10000 Zagreb</item>
      <item>Mirjana Zuzija, OIB 26497768352, Slavka Kolara 25, 10410 Velika Gorica</item>
    </derivirana_varijabla>
  </DomainObject.Predmet.OstaliListFormatedWithAdressOIB>
  <DomainObject.Predmet.OstaliListNazivFormated>
    <izvorni_sadrzaj>
      <item>SANDRA EVAČIĆ</item>
      <item>Mirjana Zuzija</item>
    </izvorni_sadrzaj>
    <derivirana_varijabla naziv="DomainObject.Predmet.OstaliListNazivFormated_1">
      <item>SANDRA EVAČIĆ</item>
      <item>Mirjana Zuzija</item>
    </derivirana_varijabla>
  </DomainObject.Predmet.OstaliListNazivFormated>
  <DomainObject.Predmet.OstaliListNazivFormatedOIB>
    <izvorni_sadrzaj>
      <item>SANDRA EVAČIĆ, OIB 94901767307</item>
      <item>Mirjana Zuzija, OIB 26497768352</item>
    </izvorni_sadrzaj>
    <derivirana_varijabla naziv="DomainObject.Predmet.OstaliListNazivFormatedOIB_1">
      <item>SANDRA EVAČIĆ, OIB 94901767307</item>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2017.</izvorni_sadrzaj>
    <derivirana_varijabla naziv="DomainObject.Datum_1">6.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DELTA NEKRETNINE d.o.o.</izvorni_sadrzaj>
    <derivirana_varijabla naziv="DomainObject.Predmet.ProtustrankaIDrugi_1">DELTA NEKRETNINE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DELTA NEKRETNINE d.o.o., OIB 81317357717, III Pile 29, 10000 Zagreb</izvorni_sadrzaj>
    <derivirana_varijabla naziv="DomainObject.Predmet.ProtustrankaIDrugiAdressOIB_1">DELTA NEKRETNINE d.o.o., OIB 81317357717, III Pile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 NEKRETNINE d.o.o.</item>
      <item>SANDRA EVAČIĆ</item>
      <item>Mirjana Zuzija</item>
      <item>DELTA BLATO d.o.o.</item>
      <item>ENDI CENTAR d.o.o. za trgovinu i usluge</item>
      <item>Vedran Čuljak</item>
      <item>Dragutin Rožić</item>
    </izvorni_sadrzaj>
    <derivirana_varijabla naziv="DomainObject.Predmet.SudioniciListNaziv_1">
      <item>FINA Regionalni centar Zagreb</item>
      <item>DELTA NEKRETNINE d.o.o.</item>
      <item>SANDRA EVAČIĆ</item>
      <item>Mirjana Zuzija</item>
      <item>DELTA BLATO d.o.o.</item>
      <item>ENDI CENTAR d.o.o. za trgovinu i usluge</item>
      <item>Vedran Čuljak</item>
      <item>Dragutin Rožić</item>
    </derivirana_varijabla>
  </DomainObject.Predmet.SudioniciListNaziv>
  <DomainObject.Predmet.SudioniciListAdressOIB>
    <izvorni_sadrzaj>
      <item>FINA Regionalni centar Zagreb, OIB 85821130368, Koturaška 43,10000 Zagreb</item>
      <item>DELTA NEKRETNINE d.o.o., OIB 81317357717, III Pile 29,10000 Zagreb</item>
      <item>SANDRA EVAČIĆ, OIB 94901767307, Pile III. 29,10000 Zagreb</item>
      <item>Mirjana Zuzija, OIB 26497768352, Slavka Kolara 25,10410 Velika Gorica</item>
      <item>DELTA BLATO d.o.o., OIB 02734240858, Karlovačka cesta 24,10000 Zagreb</item>
      <item>ENDI CENTAR d.o.o. za trgovinu i usluge, OIB 65233220971, Jaruščica 5/A,10000 Zagreb</item>
      <item>Vedran Čuljak, OIB 04610944693, Tavankutska Ulica 15,10000 Zagreb</item>
      <item>Dragutin Rožić, OIB 49687102286, Zagrebačka Ulica 60,10410 Buševec</item>
    </izvorni_sadrzaj>
    <derivirana_varijabla naziv="DomainObject.Predmet.SudioniciListAdressOIB_1">
      <item>FINA Regionalni centar Zagreb, OIB 85821130368, Koturaška 43,10000 Zagreb</item>
      <item>DELTA NEKRETNINE d.o.o., OIB 81317357717, III Pile 29,10000 Zagreb</item>
      <item>SANDRA EVAČIĆ, OIB 94901767307, Pile III. 29,10000 Zagreb</item>
      <item>Mirjana Zuzija, OIB 26497768352, Slavka Kolara 25,10410 Velika Gorica</item>
      <item>DELTA BLATO d.o.o., OIB 02734240858, Karlovačka cesta 24,10000 Zagreb</item>
      <item>ENDI CENTAR d.o.o. za trgovinu i usluge, OIB 65233220971, Jaruščica 5/A,10000 Zagreb</item>
      <item>Vedran Čuljak, OIB 04610944693, Tavankutska Ulica 15,10000 Zagreb</item>
      <item>Dragutin Rožić, OIB 49687102286, Zagrebačka Ulica 60,10410 Buševec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81317357717</item>
      <item>, OIB 94901767307</item>
      <item>, OIB 26497768352</item>
      <item>, OIB 02734240858</item>
      <item>, OIB 65233220971</item>
      <item>, OIB 04610944693</item>
      <item>, OIB 49687102286</item>
    </izvorni_sadrzaj>
    <derivirana_varijabla naziv="DomainObject.Predmet.SudioniciListNazivOIB_1">
      <item>, OIB 85821130368</item>
      <item>, OIB 81317357717</item>
      <item>, OIB 94901767307</item>
      <item>, OIB 26497768352</item>
      <item>, OIB 02734240858</item>
      <item>, OIB 65233220971</item>
      <item>, OIB 04610944693</item>
      <item>, OIB 49687102286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2669</properties:Words>
  <properties:Characters>16949</properties:Characters>
  <properties:Lines>409</properties:Lines>
  <properties:Paragraphs>205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ZUZIJA MIRJANA</vt:lpstr>
      <vt:lpstr>ZUZIJA MIRJANA</vt:lpstr>
    </vt:vector>
  </properties:TitlesOfParts>
  <properties:LinksUpToDate>false</properties:LinksUpToDate>
  <properties:CharactersWithSpaces>19602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2017-12-06T08:29:00Z</dcterms:created>
  <dc:creator>Valued Acer Customer</dc:creator>
  <cp:lastModifiedBy>Ivana Stampf</cp:lastModifiedBy>
  <cp:lastPrinted>2017-11-30T13:39:00Z</cp:lastPrinted>
  <dcterms:modified xmlns:xsi="http://www.w3.org/2001/XMLSchema-instance" xsi:type="dcterms:W3CDTF">2017-12-06T08:31:00Z</dcterms:modified>
  <cp:revision>3</cp:revision>
  <dc:title>ZUZIJA MIRJANA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St-242/2014-106 / Podnesak - Izvješće stečajnog upravitelja</vt:lpwstr>
  </prop:property>
  <prop:property name="CC_coloring" pid="4" fmtid="{D5CDD505-2E9C-101B-9397-08002B2CF9AE}">
    <vt:bool>false</vt:bool>
  </prop:property>
  <prop:property name="BrojStranica" pid="5" fmtid="{D5CDD505-2E9C-101B-9397-08002B2CF9AE}">
    <vt:i4>9</vt:i4>
  </prop:property>
</prop:Properties>
</file>