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CellMar>
          <w:left w:type="dxa" w:w="0"/>
          <w:right w:type="dxa" w:w="0"/>
        </w:tblCellMar>
        <w:tblLook w:val="04A0" w:noVBand="1" w:noHBand="0" w:lastColumn="0" w:firstColumn="1" w:lastRow="0" w:firstRow="1"/>
      </w:tblPr>
      <w:tblGrid>
        <w:gridCol w:w="2829"/>
      </w:tblGrid>
      <w:tr w:rsidTr="00C5243C" w:rsidR="00587D22" w:rsidRPr="00A41C4B">
        <w:tc>
          <w:tcPr>
            <w:tcW w:type="dxa" w:w="2829"/>
            <w:shd w:fill="auto" w:color="auto" w:val="clear"/>
          </w:tcPr>
          <w:p w:rsidRDefault="00587D22" w:rsidP="00C5243C" w:rsidR="00587D22" w:rsidRPr="00A41C4B">
            <w:pPr>
              <w:jc w:val="center"/>
              <w:rPr>
                <w:rFonts w:cs="Times New Roman" w:hAnsi="Times New Roman" w:ascii="Times New Roman"/>
                <w:szCs w:val="24"/>
              </w:rPr>
            </w:pPr>
            <w:bookmarkStart w:name="_GoBack" w:id="0"/>
            <w:bookmarkEnd w:id="0"/>
            <w:r w:rsidRPr="00A41C4B">
              <w:rPr>
                <w:rFonts w:cs="Times New Roman" w:hAnsi="Times New Roman" w:ascii="Times New Roman"/>
                <w:noProof/>
                <w:szCs w:val="24"/>
                <w:lang w:eastAsia="hr-HR"/>
              </w:rPr>
              <w:drawing>
                <wp:inline distR="0" distL="0" distB="0" distT="0">
                  <wp:extent cy="609600" cx="476250"/>
                  <wp:effectExtent b="0" r="0" t="0" l="0"/>
                  <wp:docPr descr="GRB-RH-png" name="Slika 1" id="1"/>
                  <wp:cNvGraphicFramePr>
                    <a:graphicFrameLocks noChangeAspect="true"/>
                  </wp:cNvGraphicFramePr>
                  <a:graphic>
                    <a:graphicData uri="http://schemas.openxmlformats.org/drawingml/2006/picture">
                      <pic:pic>
                        <pic:nvPicPr>
                          <pic:cNvPr descr="GRB-RH-pn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476250"/>
                          </a:xfrm>
                          <a:prstGeom prst="rect">
                            <a:avLst/>
                          </a:prstGeom>
                          <a:noFill/>
                          <a:ln>
                            <a:noFill/>
                          </a:ln>
                        </pic:spPr>
                      </pic:pic>
                    </a:graphicData>
                  </a:graphic>
                </wp:inline>
              </w:drawing>
            </w:r>
          </w:p>
          <w:p w:rsidRDefault="00587D22" w:rsidP="00C5243C" w:rsidR="00587D22" w:rsidRPr="00A41C4B">
            <w:pPr>
              <w:spacing w:before="120"/>
              <w:jc w:val="center"/>
              <w:rPr>
                <w:rFonts w:cs="Times New Roman" w:hAnsi="Times New Roman" w:ascii="Times New Roman"/>
                <w:szCs w:val="24"/>
              </w:rPr>
            </w:pPr>
            <w:r w:rsidRPr="00A41C4B">
              <w:rPr>
                <w:rFonts w:cs="Times New Roman" w:hAnsi="Times New Roman" w:ascii="Times New Roman"/>
                <w:szCs w:val="24"/>
              </w:rPr>
              <w:t>Republika Hrvatska</w:t>
            </w:r>
          </w:p>
          <w:p w:rsidRDefault="00587D22" w:rsidP="00C5243C" w:rsidR="00587D22" w:rsidRPr="00A41C4B">
            <w:pPr>
              <w:jc w:val="center"/>
              <w:rPr>
                <w:rFonts w:cs="Times New Roman" w:hAnsi="Times New Roman" w:ascii="Times New Roman"/>
                <w:szCs w:val="24"/>
              </w:rPr>
            </w:pPr>
            <w:r w:rsidRPr="00A41C4B">
              <w:rPr>
                <w:rFonts w:cs="Times New Roman" w:hAnsi="Times New Roman" w:ascii="Times New Roman"/>
                <w:szCs w:val="24"/>
              </w:rPr>
              <w:t>Trgovački sud u Varaždinu</w:t>
            </w:r>
          </w:p>
          <w:p w:rsidRDefault="00587D22" w:rsidP="00C5243C" w:rsidR="00587D22" w:rsidRPr="00A41C4B">
            <w:pPr>
              <w:jc w:val="center"/>
              <w:rPr>
                <w:rFonts w:cs="Times New Roman" w:hAnsi="Times New Roman" w:ascii="Times New Roman"/>
                <w:szCs w:val="24"/>
              </w:rPr>
            </w:pPr>
            <w:r w:rsidRPr="00A41C4B">
              <w:rPr>
                <w:rFonts w:cs="Times New Roman" w:hAnsi="Times New Roman" w:ascii="Times New Roman"/>
                <w:szCs w:val="24"/>
              </w:rPr>
              <w:t>Varaždin, Braće Radić 2</w:t>
            </w:r>
          </w:p>
        </w:tc>
      </w:tr>
    </w:tbl>
    <w:p w14:textId="8d3daf1" w14:paraId="8d3daf1" w:rsidRDefault="00443FE6" w:rsidP="00443FE6" w:rsidR="00443FE6" w:rsidRPr="00A41C4B">
      <w:pPr>
        <w:jc w:val="both"/>
        <w15:collapsed w:val="false"/>
        <w:rPr>
          <w:rFonts w:cs="Times New Roman" w:hAnsi="Times New Roman" w:ascii="Times New Roman"/>
          <w:szCs w:val="24"/>
        </w:rPr>
      </w:pPr>
    </w:p>
    <w:p w:rsidRDefault="00855B58" w:rsidP="00443FE6" w:rsidR="00855B58">
      <w:pPr>
        <w:jc w:val="both"/>
        <w:rPr>
          <w:rFonts w:cs="Times New Roman" w:hAnsi="Times New Roman" w:ascii="Times New Roman"/>
          <w:szCs w:val="24"/>
        </w:rPr>
      </w:pPr>
    </w:p>
    <w:p w:rsidRDefault="00CF59D8" w:rsidP="00443FE6" w:rsidR="00CF59D8" w:rsidRPr="00A41C4B">
      <w:pPr>
        <w:jc w:val="both"/>
        <w:rPr>
          <w:rFonts w:cs="Times New Roman" w:hAnsi="Times New Roman" w:ascii="Times New Roman"/>
          <w:szCs w:val="24"/>
        </w:rPr>
      </w:pPr>
    </w:p>
    <w:p w:rsidRDefault="00C03E24" w:rsidP="00C03E24" w:rsidR="00C03E24" w:rsidRPr="00A66DBB">
      <w:pPr>
        <w:jc w:val="center"/>
        <w:rPr>
          <w:rFonts w:cs="Times New Roman" w:hAnsi="Times New Roman" w:ascii="Times New Roman"/>
          <w:szCs w:val="24"/>
        </w:rPr>
      </w:pPr>
      <w:r w:rsidRPr="00A66DBB">
        <w:rPr>
          <w:rFonts w:cs="Times New Roman" w:hAnsi="Times New Roman" w:ascii="Times New Roman"/>
          <w:szCs w:val="24"/>
        </w:rPr>
        <w:t>R E P U B L I K A    H R V A T S K A</w:t>
      </w:r>
    </w:p>
    <w:p w:rsidRDefault="00C03E24" w:rsidP="00C03E24" w:rsidR="00C03E24" w:rsidRPr="00A66DBB">
      <w:pPr>
        <w:jc w:val="both"/>
        <w:rPr>
          <w:rFonts w:cs="Times New Roman" w:hAnsi="Times New Roman" w:ascii="Times New Roman"/>
          <w:szCs w:val="24"/>
        </w:rPr>
      </w:pPr>
    </w:p>
    <w:p w:rsidRDefault="00C03E24" w:rsidP="00C03E24" w:rsidR="00C03E24">
      <w:pPr>
        <w:pStyle w:val="Naslov2"/>
        <w:rPr>
          <w:b w:val="false"/>
          <w:szCs w:val="24"/>
        </w:rPr>
      </w:pPr>
      <w:r w:rsidRPr="00A66DBB">
        <w:rPr>
          <w:b w:val="false"/>
          <w:szCs w:val="24"/>
        </w:rPr>
        <w:t>R J E Š E NJ E</w:t>
      </w:r>
    </w:p>
    <w:p w:rsidRDefault="00EA196E" w:rsidP="00EA196E" w:rsidR="00EA196E" w:rsidRPr="00EA196E">
      <w:pPr>
        <w:rPr>
          <w:lang w:eastAsia="hr-HR"/>
        </w:rPr>
      </w:pPr>
    </w:p>
    <w:p w:rsidRDefault="00C03E24" w:rsidP="00C03E24" w:rsidR="00C03E24" w:rsidRPr="00A66DBB">
      <w:pPr>
        <w:jc w:val="both"/>
        <w:rPr>
          <w:rFonts w:cs="Times New Roman" w:hAnsi="Times New Roman" w:ascii="Times New Roman"/>
          <w:szCs w:val="24"/>
        </w:rPr>
      </w:pPr>
    </w:p>
    <w:p w:rsidRDefault="00C03E24" w:rsidP="00C03E24" w:rsidR="00C03E24" w:rsidRPr="00A66DBB">
      <w:pPr>
        <w:ind w:firstLine="708"/>
        <w:jc w:val="both"/>
        <w:rPr>
          <w:rFonts w:cs="Times New Roman" w:hAnsi="Times New Roman" w:ascii="Times New Roman"/>
          <w:szCs w:val="24"/>
        </w:rPr>
      </w:pPr>
      <w:r w:rsidRPr="00A66DBB">
        <w:rPr>
          <w:rFonts w:cs="Times New Roman" w:hAnsi="Times New Roman" w:ascii="Times New Roman"/>
        </w:rPr>
        <w:t>Trgovački sud u Varaždinu, po sucu toga suda Iris Hatvalić Nemec kao stečajnom sucu, u stečajnom postupku nad dužnikom DULEX - d.o.o. u stečaju, Ludbreg, Frankopanska 81, OIB: 09818079505 zastupanom po stečajnom upravitelju Mariji Domijan</w:t>
      </w:r>
      <w:r w:rsidRPr="00A66DBB">
        <w:rPr>
          <w:rFonts w:cs="Times New Roman" w:hAnsi="Times New Roman" w:ascii="Times New Roman"/>
          <w:szCs w:val="24"/>
        </w:rPr>
        <w:t xml:space="preserve">, </w:t>
      </w:r>
      <w:r w:rsidRPr="00A66DBB">
        <w:rPr>
          <w:rFonts w:cs="Times New Roman" w:hAnsi="Times New Roman" w:ascii="Times New Roman"/>
        </w:rPr>
        <w:t>nakon održanog ispitnog i izvještajnog ročišta 19. prosinca 2017. te izrađenih posebnih tablica ispitanih tražbina, dana</w:t>
      </w:r>
      <w:r w:rsidRPr="00A66DBB">
        <w:rPr>
          <w:rFonts w:cs="Times New Roman" w:hAnsi="Times New Roman" w:ascii="Times New Roman"/>
          <w:szCs w:val="24"/>
        </w:rPr>
        <w:t xml:space="preserve"> 2</w:t>
      </w:r>
      <w:r>
        <w:rPr>
          <w:rFonts w:cs="Times New Roman" w:hAnsi="Times New Roman" w:ascii="Times New Roman"/>
          <w:szCs w:val="24"/>
        </w:rPr>
        <w:t>7</w:t>
      </w:r>
      <w:r w:rsidRPr="00A66DBB">
        <w:rPr>
          <w:rFonts w:cs="Times New Roman" w:hAnsi="Times New Roman" w:ascii="Times New Roman"/>
          <w:szCs w:val="24"/>
        </w:rPr>
        <w:t>. veljače 2018.,</w:t>
      </w:r>
    </w:p>
    <w:p w:rsidRDefault="00443FE6" w:rsidP="00443FE6" w:rsidR="00443FE6">
      <w:pPr>
        <w:ind w:right="567"/>
        <w:jc w:val="both"/>
        <w:rPr>
          <w:rFonts w:cs="Times New Roman" w:hAnsi="Times New Roman" w:ascii="Times New Roman"/>
          <w:szCs w:val="24"/>
        </w:rPr>
      </w:pPr>
    </w:p>
    <w:p w:rsidRDefault="00CF59D8" w:rsidP="00443FE6" w:rsidR="00CF59D8" w:rsidRPr="00A41C4B">
      <w:pPr>
        <w:ind w:right="567"/>
        <w:jc w:val="both"/>
        <w:rPr>
          <w:rFonts w:cs="Times New Roman" w:hAnsi="Times New Roman" w:ascii="Times New Roman"/>
          <w:szCs w:val="24"/>
        </w:rPr>
      </w:pPr>
    </w:p>
    <w:p w:rsidRDefault="00443FE6" w:rsidP="00443FE6" w:rsidR="00443FE6">
      <w:pPr>
        <w:ind w:right="567" w:left="737"/>
        <w:jc w:val="center"/>
        <w:rPr>
          <w:rFonts w:cs="Times New Roman" w:hAnsi="Times New Roman" w:ascii="Times New Roman"/>
          <w:szCs w:val="24"/>
        </w:rPr>
      </w:pPr>
      <w:r w:rsidRPr="00A41C4B">
        <w:rPr>
          <w:rFonts w:cs="Times New Roman" w:hAnsi="Times New Roman" w:ascii="Times New Roman"/>
          <w:szCs w:val="24"/>
        </w:rPr>
        <w:t>r i j e š i o    j e</w:t>
      </w:r>
    </w:p>
    <w:p w:rsidRDefault="00CF59D8" w:rsidP="00443FE6" w:rsidR="00CF59D8" w:rsidRPr="00A41C4B">
      <w:pPr>
        <w:ind w:right="567" w:left="737"/>
        <w:jc w:val="center"/>
        <w:rPr>
          <w:rFonts w:cs="Times New Roman" w:hAnsi="Times New Roman" w:ascii="Times New Roman"/>
          <w:szCs w:val="24"/>
        </w:rPr>
      </w:pPr>
    </w:p>
    <w:p w:rsidRDefault="00855B58" w:rsidP="00443FE6" w:rsidR="00855B58" w:rsidRPr="00A41C4B">
      <w:pPr>
        <w:ind w:right="567" w:left="737"/>
        <w:jc w:val="center"/>
        <w:rPr>
          <w:rFonts w:cs="Times New Roman" w:hAnsi="Times New Roman" w:ascii="Times New Roman"/>
          <w:szCs w:val="24"/>
        </w:rPr>
      </w:pPr>
    </w:p>
    <w:p w:rsidRDefault="009F07E3" w:rsidP="00443FE6" w:rsidR="00443FE6" w:rsidRPr="00A41C4B">
      <w:pPr>
        <w:pStyle w:val="Odlomakpopisa"/>
        <w:numPr>
          <w:ilvl w:val="0"/>
          <w:numId w:val="7"/>
        </w:numPr>
        <w:ind w:right="567"/>
        <w:jc w:val="both"/>
        <w:rPr>
          <w:rFonts w:cs="Times New Roman" w:hAnsi="Times New Roman" w:ascii="Times New Roman"/>
          <w:b/>
          <w:szCs w:val="24"/>
        </w:rPr>
      </w:pPr>
      <w:r>
        <w:rPr>
          <w:rFonts w:cs="Times New Roman" w:hAnsi="Times New Roman" w:ascii="Times New Roman"/>
          <w:b/>
          <w:szCs w:val="24"/>
        </w:rPr>
        <w:t>Utvrđen</w:t>
      </w:r>
      <w:r w:rsidR="005523A5">
        <w:rPr>
          <w:rFonts w:cs="Times New Roman" w:hAnsi="Times New Roman" w:ascii="Times New Roman"/>
          <w:b/>
          <w:szCs w:val="24"/>
        </w:rPr>
        <w:t>e</w:t>
      </w:r>
      <w:r>
        <w:rPr>
          <w:rFonts w:cs="Times New Roman" w:hAnsi="Times New Roman" w:ascii="Times New Roman"/>
          <w:b/>
          <w:szCs w:val="24"/>
        </w:rPr>
        <w:t xml:space="preserve"> tražbin</w:t>
      </w:r>
      <w:r w:rsidR="005523A5">
        <w:rPr>
          <w:rFonts w:cs="Times New Roman" w:hAnsi="Times New Roman" w:ascii="Times New Roman"/>
          <w:b/>
          <w:szCs w:val="24"/>
        </w:rPr>
        <w:t>e</w:t>
      </w:r>
      <w:r w:rsidR="00443FE6" w:rsidRPr="00A41C4B">
        <w:rPr>
          <w:rFonts w:cs="Times New Roman" w:hAnsi="Times New Roman" w:ascii="Times New Roman"/>
          <w:b/>
          <w:szCs w:val="24"/>
        </w:rPr>
        <w:t xml:space="preserve"> viših isplatnih redova u kunama:</w:t>
      </w:r>
    </w:p>
    <w:p w:rsidRDefault="00C50DF7" w:rsidP="00C50DF7" w:rsidR="00C50DF7" w:rsidRPr="00A41C4B">
      <w:pPr>
        <w:ind w:right="567"/>
        <w:jc w:val="both"/>
        <w:rPr>
          <w:rFonts w:cs="Times New Roman" w:hAnsi="Times New Roman" w:ascii="Times New Roman"/>
          <w:b/>
          <w:szCs w:val="24"/>
        </w:rPr>
      </w:pPr>
    </w:p>
    <w:p w:rsidRDefault="005C0CB4" w:rsidP="005C0CB4" w:rsidR="005C0CB4" w:rsidRPr="00A66DBB">
      <w:pPr>
        <w:ind w:right="567" w:left="705"/>
        <w:rPr>
          <w:rFonts w:cs="Times New Roman" w:hAnsi="Times New Roman" w:ascii="Times New Roman"/>
          <w:szCs w:val="24"/>
          <w:u w:val="single"/>
        </w:rPr>
      </w:pPr>
      <w:r w:rsidRPr="00A66DBB">
        <w:rPr>
          <w:rFonts w:cs="Times New Roman" w:hAnsi="Times New Roman" w:ascii="Times New Roman"/>
          <w:szCs w:val="24"/>
          <w:u w:val="single"/>
        </w:rPr>
        <w:t>Drugi viši isplatni red</w:t>
      </w:r>
    </w:p>
    <w:p w:rsidRDefault="005C0CB4" w:rsidP="005C0CB4" w:rsidR="005C0CB4" w:rsidRPr="00A66DBB">
      <w:pPr>
        <w:ind w:right="567" w:left="705"/>
        <w:rPr>
          <w:rFonts w:cs="Times New Roman" w:hAnsi="Times New Roman" w:ascii="Times New Roman"/>
          <w:szCs w:val="24"/>
        </w:rPr>
      </w:pPr>
    </w:p>
    <w:p w:rsidRDefault="005C0CB4" w:rsidP="005C0CB4" w:rsidR="005C0CB4" w:rsidRPr="00A66DBB">
      <w:pPr>
        <w:ind w:left="705"/>
        <w:jc w:val="both"/>
        <w:rPr>
          <w:rFonts w:cs="Times New Roman" w:hAnsi="Times New Roman" w:ascii="Times New Roman"/>
          <w:szCs w:val="24"/>
          <w:lang w:eastAsia="hr-HR"/>
        </w:rPr>
      </w:pPr>
      <w:r w:rsidRPr="00A66DBB">
        <w:rPr>
          <w:rFonts w:cs="Times New Roman" w:hAnsi="Times New Roman" w:ascii="Times New Roman"/>
          <w:szCs w:val="24"/>
          <w:lang w:eastAsia="hr-HR"/>
        </w:rPr>
        <w:tab/>
      </w:r>
    </w:p>
    <w:tbl>
      <w:tblPr>
        <w:tblW w:type="dxa" w:w="9073"/>
        <w:tblInd w:type="dxa" w:w="-318"/>
        <w:tblBorders>
          <w:top w:space="0" w:sz="4" w:color="000000"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520"/>
        <w:gridCol w:w="6427"/>
        <w:gridCol w:w="2126"/>
      </w:tblGrid>
      <w:tr w:rsidTr="00C73FA5" w:rsidR="005C0CB4" w:rsidRPr="00A66DBB">
        <w:trPr>
          <w:trHeight w:val="255"/>
        </w:trPr>
        <w:tc>
          <w:tcPr>
            <w:tcW w:type="dxa" w:w="520"/>
            <w:shd w:fill="auto" w:color="auto" w:val="clear"/>
            <w:noWrap/>
            <w:vAlign w:val="bottom"/>
            <w:hideMark/>
          </w:tcPr>
          <w:p w:rsidRDefault="005C0CB4" w:rsidP="00C73FA5" w:rsidR="005C0CB4" w:rsidRPr="00A66DBB">
            <w:pPr>
              <w:rPr>
                <w:rFonts w:cs="Times New Roman" w:hAnsi="Times New Roman" w:ascii="Times New Roman"/>
                <w:bCs/>
                <w:sz w:val="16"/>
                <w:szCs w:val="16"/>
              </w:rPr>
            </w:pPr>
            <w:r w:rsidRPr="00A66DBB">
              <w:rPr>
                <w:rFonts w:cs="Times New Roman" w:hAnsi="Times New Roman" w:ascii="Times New Roman"/>
                <w:bCs/>
                <w:sz w:val="16"/>
                <w:szCs w:val="16"/>
              </w:rPr>
              <w:t>R.b.</w:t>
            </w:r>
          </w:p>
        </w:tc>
        <w:tc>
          <w:tcPr>
            <w:tcW w:type="dxa" w:w="6427"/>
            <w:shd w:fill="auto" w:color="auto" w:val="clear"/>
            <w:noWrap/>
            <w:vAlign w:val="bottom"/>
            <w:hideMark/>
          </w:tcPr>
          <w:p w:rsidRDefault="005C0CB4" w:rsidP="00C73FA5" w:rsidR="005C0CB4" w:rsidRPr="00A66DBB">
            <w:pPr>
              <w:rPr>
                <w:rFonts w:cs="Times New Roman" w:hAnsi="Times New Roman" w:ascii="Times New Roman"/>
                <w:bCs/>
                <w:sz w:val="16"/>
                <w:szCs w:val="16"/>
              </w:rPr>
            </w:pPr>
            <w:r w:rsidRPr="00A66DBB">
              <w:rPr>
                <w:rFonts w:cs="Times New Roman" w:hAnsi="Times New Roman" w:ascii="Times New Roman"/>
                <w:bCs/>
                <w:sz w:val="16"/>
                <w:szCs w:val="16"/>
              </w:rPr>
              <w:t>Naziv i adresa vjerovnika</w:t>
            </w:r>
          </w:p>
        </w:tc>
        <w:tc>
          <w:tcPr>
            <w:tcW w:type="dxa" w:w="2126"/>
            <w:shd w:fill="auto" w:color="auto" w:val="clear"/>
            <w:noWrap/>
            <w:vAlign w:val="bottom"/>
            <w:hideMark/>
          </w:tcPr>
          <w:p w:rsidRDefault="005C0CB4" w:rsidP="00C73FA5" w:rsidR="005C0CB4" w:rsidRPr="00A66DBB">
            <w:pPr>
              <w:rPr>
                <w:rFonts w:cs="Times New Roman" w:hAnsi="Times New Roman" w:ascii="Times New Roman"/>
                <w:bCs/>
                <w:sz w:val="16"/>
                <w:szCs w:val="16"/>
              </w:rPr>
            </w:pPr>
            <w:r w:rsidRPr="00A66DBB">
              <w:rPr>
                <w:rFonts w:cs="Times New Roman" w:hAnsi="Times New Roman" w:ascii="Times New Roman"/>
                <w:bCs/>
                <w:sz w:val="16"/>
                <w:szCs w:val="16"/>
              </w:rPr>
              <w:t>Iznos utvrđene tražbine</w:t>
            </w:r>
          </w:p>
        </w:tc>
      </w:tr>
      <w:tr w:rsidTr="00C73FA5" w:rsidR="005C0CB4" w:rsidRPr="00A66DBB">
        <w:trPr>
          <w:trHeight w:val="255"/>
        </w:trPr>
        <w:tc>
          <w:tcPr>
            <w:tcW w:type="dxa" w:w="520"/>
            <w:shd w:fill="auto" w:color="auto" w:val="clear"/>
            <w:noWrap/>
            <w:vAlign w:val="bottom"/>
            <w:hideMark/>
          </w:tcPr>
          <w:p w:rsidRDefault="005C0CB4" w:rsidP="00C73FA5" w:rsidR="005C0CB4" w:rsidRPr="00A66DBB">
            <w:pPr>
              <w:rPr>
                <w:rFonts w:cs="Times New Roman" w:hAnsi="Times New Roman" w:ascii="Times New Roman"/>
                <w:sz w:val="16"/>
                <w:szCs w:val="16"/>
              </w:rPr>
            </w:pPr>
            <w:r w:rsidRPr="00A66DBB">
              <w:rPr>
                <w:rFonts w:cs="Times New Roman" w:hAnsi="Times New Roman" w:ascii="Times New Roman"/>
                <w:sz w:val="16"/>
                <w:szCs w:val="16"/>
              </w:rPr>
              <w:t> </w:t>
            </w:r>
          </w:p>
        </w:tc>
        <w:tc>
          <w:tcPr>
            <w:tcW w:type="dxa" w:w="6427"/>
            <w:shd w:fill="auto" w:color="auto" w:val="clear"/>
            <w:noWrap/>
            <w:vAlign w:val="bottom"/>
            <w:hideMark/>
          </w:tcPr>
          <w:p w:rsidRDefault="005C0CB4" w:rsidP="00C73FA5" w:rsidR="005C0CB4" w:rsidRPr="00A66DBB">
            <w:pPr>
              <w:rPr>
                <w:rFonts w:cs="Times New Roman" w:hAnsi="Times New Roman" w:ascii="Times New Roman"/>
                <w:sz w:val="16"/>
                <w:szCs w:val="16"/>
              </w:rPr>
            </w:pPr>
            <w:r w:rsidRPr="00A66DBB">
              <w:rPr>
                <w:rFonts w:cs="Times New Roman" w:hAnsi="Times New Roman" w:ascii="Times New Roman"/>
                <w:sz w:val="16"/>
                <w:szCs w:val="16"/>
              </w:rPr>
              <w:t> </w:t>
            </w:r>
          </w:p>
        </w:tc>
        <w:tc>
          <w:tcPr>
            <w:tcW w:type="dxa" w:w="2126"/>
            <w:shd w:fill="auto" w:color="auto" w:val="clear"/>
            <w:noWrap/>
            <w:vAlign w:val="bottom"/>
            <w:hideMark/>
          </w:tcPr>
          <w:p w:rsidRDefault="005C0CB4" w:rsidP="00C73FA5" w:rsidR="005C0CB4" w:rsidRPr="00A66DBB">
            <w:pPr>
              <w:rPr>
                <w:rFonts w:cs="Times New Roman" w:hAnsi="Times New Roman" w:ascii="Times New Roman"/>
                <w:sz w:val="16"/>
                <w:szCs w:val="16"/>
              </w:rPr>
            </w:pPr>
            <w:r w:rsidRPr="00A66DBB">
              <w:rPr>
                <w:rFonts w:cs="Times New Roman" w:hAnsi="Times New Roman" w:ascii="Times New Roman"/>
                <w:sz w:val="16"/>
                <w:szCs w:val="16"/>
              </w:rPr>
              <w:t> </w:t>
            </w:r>
          </w:p>
        </w:tc>
      </w:tr>
      <w:tr w:rsidTr="00C73FA5" w:rsidR="005C0CB4" w:rsidRPr="00A66DBB">
        <w:trPr>
          <w:trHeight w:val="255"/>
        </w:trPr>
        <w:tc>
          <w:tcPr>
            <w:tcW w:type="dxa" w:w="520"/>
            <w:shd w:fill="auto" w:color="auto" w:val="clear"/>
            <w:noWrap/>
            <w:vAlign w:val="bottom"/>
            <w:hideMark/>
          </w:tcPr>
          <w:p w:rsidRDefault="005C0CB4" w:rsidP="00C73FA5" w:rsidR="005C0CB4" w:rsidRPr="005C0CB4">
            <w:pPr>
              <w:rPr>
                <w:rFonts w:cs="Times New Roman" w:hAnsi="Times New Roman" w:ascii="Times New Roman"/>
                <w:color w:val="FF0000"/>
                <w:sz w:val="16"/>
                <w:szCs w:val="16"/>
              </w:rPr>
            </w:pPr>
            <w:r w:rsidRPr="00EA196E">
              <w:rPr>
                <w:rFonts w:cs="Times New Roman" w:hAnsi="Times New Roman" w:ascii="Times New Roman"/>
                <w:sz w:val="16"/>
                <w:szCs w:val="16"/>
              </w:rPr>
              <w:t>5.</w:t>
            </w:r>
          </w:p>
        </w:tc>
        <w:tc>
          <w:tcPr>
            <w:tcW w:type="dxa" w:w="6427"/>
            <w:shd w:fill="auto" w:color="auto" w:val="clear"/>
            <w:noWrap/>
            <w:vAlign w:val="bottom"/>
            <w:hideMark/>
          </w:tcPr>
          <w:p w:rsidRDefault="005C0CB4" w:rsidP="00C73FA5" w:rsidR="005C0CB4" w:rsidRPr="005C0CB4">
            <w:pPr>
              <w:rPr>
                <w:rFonts w:cs="Times New Roman" w:hAnsi="Times New Roman" w:ascii="Times New Roman"/>
                <w:sz w:val="16"/>
                <w:szCs w:val="16"/>
              </w:rPr>
            </w:pPr>
            <w:r w:rsidRPr="005C0CB4">
              <w:rPr>
                <w:rFonts w:cs="Times New Roman" w:hAnsi="Times New Roman" w:ascii="Times New Roman"/>
                <w:sz w:val="16"/>
                <w:szCs w:val="16"/>
              </w:rPr>
              <w:t>Agent plus Zagreb d.o.o., Oreškovićeva ulica 6C/1, Zagreb, OIB: 66340042778</w:t>
            </w:r>
          </w:p>
        </w:tc>
        <w:tc>
          <w:tcPr>
            <w:tcW w:type="dxa" w:w="2126"/>
            <w:shd w:fill="auto" w:color="auto" w:val="clear"/>
            <w:noWrap/>
            <w:vAlign w:val="bottom"/>
            <w:hideMark/>
          </w:tcPr>
          <w:p w:rsidRDefault="005C0CB4" w:rsidP="00C73FA5" w:rsidR="005C0CB4" w:rsidRPr="005C0CB4">
            <w:pPr>
              <w:jc w:val="right"/>
              <w:rPr>
                <w:rFonts w:cs="Times New Roman" w:hAnsi="Times New Roman" w:ascii="Times New Roman"/>
                <w:sz w:val="16"/>
                <w:szCs w:val="16"/>
              </w:rPr>
            </w:pPr>
            <w:r w:rsidRPr="005C0CB4">
              <w:rPr>
                <w:rFonts w:cs="Times New Roman" w:hAnsi="Times New Roman" w:ascii="Times New Roman"/>
                <w:sz w:val="16"/>
                <w:szCs w:val="16"/>
              </w:rPr>
              <w:t xml:space="preserve"> 6.839,49 kn   </w:t>
            </w:r>
          </w:p>
        </w:tc>
      </w:tr>
    </w:tbl>
    <w:p w:rsidRDefault="005C0CB4" w:rsidP="005C0CB4" w:rsidR="005C0CB4" w:rsidRPr="00A66DBB">
      <w:pPr>
        <w:jc w:val="both"/>
        <w:rPr>
          <w:rFonts w:cs="Times New Roman" w:hAnsi="Times New Roman" w:ascii="Times New Roman"/>
          <w:sz w:val="20"/>
          <w:lang w:eastAsia="hr-HR"/>
        </w:rPr>
      </w:pPr>
    </w:p>
    <w:p w:rsidRDefault="002A3AF1" w:rsidP="00443FE6" w:rsidR="002A3AF1" w:rsidRPr="00CF59D8">
      <w:pPr>
        <w:jc w:val="both"/>
        <w:rPr>
          <w:rFonts w:cs="Times New Roman" w:hAnsi="Times New Roman" w:ascii="Times New Roman"/>
          <w:sz w:val="20"/>
          <w:lang w:eastAsia="hr-HR"/>
        </w:rPr>
      </w:pPr>
    </w:p>
    <w:p w:rsidRDefault="00855B58" w:rsidP="007D0398" w:rsidR="00CF59D8">
      <w:pPr>
        <w:jc w:val="center"/>
        <w:rPr>
          <w:rFonts w:cs="Times New Roman" w:hAnsi="Times New Roman" w:ascii="Times New Roman"/>
          <w:szCs w:val="24"/>
        </w:rPr>
      </w:pPr>
      <w:r w:rsidRPr="00CF59D8">
        <w:rPr>
          <w:rFonts w:cs="Times New Roman" w:hAnsi="Times New Roman" w:ascii="Times New Roman"/>
          <w:szCs w:val="24"/>
        </w:rPr>
        <w:t>Obrazloženje</w:t>
      </w:r>
    </w:p>
    <w:p w:rsidRDefault="00EA196E" w:rsidP="007D0398" w:rsidR="00EA196E" w:rsidRPr="00CF59D8">
      <w:pPr>
        <w:jc w:val="center"/>
        <w:rPr>
          <w:rFonts w:cs="Times New Roman" w:hAnsi="Times New Roman" w:ascii="Times New Roman"/>
          <w:szCs w:val="24"/>
        </w:rPr>
      </w:pPr>
    </w:p>
    <w:p w:rsidRDefault="002A3AF1" w:rsidP="00855B58" w:rsidR="002A3AF1" w:rsidRPr="00A41C4B">
      <w:pPr>
        <w:jc w:val="both"/>
        <w:rPr>
          <w:rFonts w:cs="Times New Roman" w:hAnsi="Times New Roman" w:ascii="Times New Roman"/>
          <w:szCs w:val="24"/>
        </w:rPr>
      </w:pPr>
    </w:p>
    <w:p w:rsidRDefault="005C0CB4" w:rsidP="005C0CB4" w:rsidR="005C0CB4" w:rsidRPr="00A66DBB">
      <w:pPr>
        <w:ind w:firstLine="708"/>
        <w:jc w:val="both"/>
        <w:rPr>
          <w:rFonts w:cs="Times New Roman" w:hAnsi="Times New Roman" w:ascii="Times New Roman"/>
          <w:color w:val="000000"/>
          <w:szCs w:val="24"/>
        </w:rPr>
      </w:pPr>
      <w:r w:rsidRPr="00A66DBB">
        <w:rPr>
          <w:rFonts w:cs="Times New Roman" w:hAnsi="Times New Roman" w:ascii="Times New Roman"/>
          <w:szCs w:val="24"/>
        </w:rPr>
        <w:t>Rješenjem ovoga suda poslovni broj St-432/17-15 od 29. rujna 2017. otvoren je stečajni postupak nad stečajnim dužnikom.</w:t>
      </w:r>
    </w:p>
    <w:p w:rsidRDefault="005C0CB4" w:rsidP="005C0CB4" w:rsidR="005C0CB4" w:rsidRPr="00A66DBB">
      <w:pPr>
        <w:ind w:left="708"/>
        <w:jc w:val="both"/>
        <w:rPr>
          <w:rFonts w:cs="Times New Roman" w:hAnsi="Times New Roman" w:ascii="Times New Roman"/>
          <w:szCs w:val="24"/>
        </w:rPr>
      </w:pPr>
    </w:p>
    <w:p w:rsidRDefault="005C0CB4" w:rsidP="005C0CB4" w:rsidR="005C0CB4">
      <w:pPr>
        <w:jc w:val="both"/>
        <w:rPr>
          <w:rFonts w:cs="Times New Roman" w:hAnsi="Times New Roman" w:ascii="Times New Roman"/>
          <w:szCs w:val="24"/>
        </w:rPr>
      </w:pPr>
      <w:r w:rsidRPr="00A66DBB">
        <w:rPr>
          <w:rFonts w:cs="Times New Roman" w:hAnsi="Times New Roman" w:ascii="Times New Roman"/>
          <w:szCs w:val="24"/>
        </w:rPr>
        <w:tab/>
        <w:t xml:space="preserve">Na ispitnom ročištu održanom </w:t>
      </w:r>
      <w:r w:rsidRPr="00A66DBB">
        <w:rPr>
          <w:rFonts w:cs="Times New Roman" w:hAnsi="Times New Roman" w:ascii="Times New Roman"/>
        </w:rPr>
        <w:t>19. prosinca 2017</w:t>
      </w:r>
      <w:r w:rsidRPr="00A66DBB">
        <w:t xml:space="preserve">. </w:t>
      </w:r>
      <w:r w:rsidRPr="00A66DBB">
        <w:rPr>
          <w:rFonts w:cs="Times New Roman" w:hAnsi="Times New Roman" w:ascii="Times New Roman"/>
          <w:szCs w:val="24"/>
        </w:rPr>
        <w:t xml:space="preserve">ispitane su prijavljene tražbine prema iznosima i redu. Nakon ispitnog ročišta stečajni sudac je sastavio, sukladno odredbi čl. 264. Stečajnog zakona (NN 71/15 dalje skraćeno: SZ-a), posebne tablice ispitanih tražbina u kojoj su za svaku prijavljenu tražbinu uneseni podaci o tome u kojoj je mjeri tražbina utvrđena prema svom iznosu i svom redu. </w:t>
      </w:r>
    </w:p>
    <w:p w:rsidRDefault="005C0CB4" w:rsidP="005C0CB4" w:rsidR="005C0CB4">
      <w:pPr>
        <w:jc w:val="both"/>
        <w:rPr>
          <w:rFonts w:cs="Times New Roman" w:hAnsi="Times New Roman" w:ascii="Times New Roman"/>
          <w:szCs w:val="24"/>
        </w:rPr>
      </w:pPr>
    </w:p>
    <w:p w:rsidRDefault="005C0CB4" w:rsidP="005C0CB4" w:rsidR="005C0CB4" w:rsidRPr="005C0CB4">
      <w:pPr>
        <w:jc w:val="both"/>
        <w:rPr>
          <w:rFonts w:cs="Times New Roman" w:hAnsi="Times New Roman" w:ascii="Times New Roman"/>
          <w:szCs w:val="24"/>
        </w:rPr>
      </w:pPr>
      <w:r>
        <w:rPr>
          <w:rFonts w:cs="Times New Roman" w:hAnsi="Times New Roman" w:ascii="Times New Roman"/>
          <w:szCs w:val="24"/>
        </w:rPr>
        <w:tab/>
        <w:t xml:space="preserve">Dana </w:t>
      </w:r>
      <w:r w:rsidRPr="00A66DBB">
        <w:rPr>
          <w:rFonts w:cs="Times New Roman" w:hAnsi="Times New Roman" w:ascii="Times New Roman"/>
          <w:szCs w:val="24"/>
        </w:rPr>
        <w:t>22. veljače 2018</w:t>
      </w:r>
      <w:r>
        <w:rPr>
          <w:rFonts w:cs="Times New Roman" w:hAnsi="Times New Roman" w:ascii="Times New Roman"/>
          <w:szCs w:val="24"/>
        </w:rPr>
        <w:t xml:space="preserve">. sud je donio rješenje St-432/17-33 kojim su utvrđene i osporene tražbine vjerovnika prvog i drugog višeg isplatnog reda, time da je omaškom propustio u tablicu drugog višeg isplatnog reda uvrstiti </w:t>
      </w:r>
      <w:r w:rsidRPr="005C0CB4">
        <w:rPr>
          <w:rFonts w:cs="Times New Roman" w:hAnsi="Times New Roman" w:ascii="Times New Roman"/>
          <w:szCs w:val="24"/>
        </w:rPr>
        <w:t>vjerovnika Agent plus Zagreb d.o.o., Oreškovićeva ulica 6C/1, Zagreb, OIB: 66340042778</w:t>
      </w:r>
      <w:r>
        <w:rPr>
          <w:rFonts w:cs="Times New Roman" w:hAnsi="Times New Roman" w:ascii="Times New Roman"/>
          <w:szCs w:val="24"/>
        </w:rPr>
        <w:t xml:space="preserve">, a kojemu je </w:t>
      </w:r>
      <w:r w:rsidR="00060830">
        <w:rPr>
          <w:rFonts w:cs="Times New Roman" w:hAnsi="Times New Roman" w:ascii="Times New Roman"/>
          <w:szCs w:val="24"/>
        </w:rPr>
        <w:t>tražbina</w:t>
      </w:r>
      <w:r w:rsidR="00060830" w:rsidRPr="00060830">
        <w:rPr>
          <w:rFonts w:cs="Times New Roman" w:hAnsi="Times New Roman" w:ascii="Times New Roman"/>
          <w:szCs w:val="24"/>
        </w:rPr>
        <w:t xml:space="preserve"> </w:t>
      </w:r>
      <w:r w:rsidR="00060830">
        <w:rPr>
          <w:rFonts w:cs="Times New Roman" w:hAnsi="Times New Roman" w:ascii="Times New Roman"/>
          <w:szCs w:val="24"/>
        </w:rPr>
        <w:t xml:space="preserve">u iznosu od  6.839,49 kn </w:t>
      </w:r>
      <w:r>
        <w:rPr>
          <w:rFonts w:cs="Times New Roman" w:hAnsi="Times New Roman" w:ascii="Times New Roman"/>
          <w:szCs w:val="24"/>
        </w:rPr>
        <w:t xml:space="preserve">u cijelosti </w:t>
      </w:r>
      <w:r>
        <w:rPr>
          <w:rFonts w:cs="Times New Roman" w:hAnsi="Times New Roman" w:ascii="Times New Roman"/>
          <w:szCs w:val="24"/>
        </w:rPr>
        <w:lastRenderedPageBreak/>
        <w:t xml:space="preserve">priznata </w:t>
      </w:r>
      <w:r w:rsidR="00060830">
        <w:rPr>
          <w:rFonts w:cs="Times New Roman" w:hAnsi="Times New Roman" w:ascii="Times New Roman"/>
          <w:szCs w:val="24"/>
        </w:rPr>
        <w:t xml:space="preserve">od strane stečajne upraviteljice na ispitnom ročištu, te je i uvrštena u tablicu </w:t>
      </w:r>
      <w:r w:rsidR="00B03C5F">
        <w:rPr>
          <w:rFonts w:cs="Times New Roman" w:hAnsi="Times New Roman" w:ascii="Times New Roman"/>
          <w:szCs w:val="24"/>
        </w:rPr>
        <w:t>ispitanih tražbina sastavljenu u skladu s čl. 264. SZ</w:t>
      </w:r>
      <w:r w:rsidR="00EA196E">
        <w:rPr>
          <w:rFonts w:cs="Times New Roman" w:hAnsi="Times New Roman" w:ascii="Times New Roman"/>
          <w:szCs w:val="24"/>
        </w:rPr>
        <w:t>.</w:t>
      </w:r>
    </w:p>
    <w:p w:rsidRDefault="00855B58" w:rsidP="00855B58" w:rsidR="00855B58" w:rsidRPr="00A41C4B">
      <w:pPr>
        <w:jc w:val="both"/>
        <w:rPr>
          <w:rFonts w:cs="Times New Roman" w:hAnsi="Times New Roman" w:ascii="Times New Roman"/>
          <w:szCs w:val="24"/>
        </w:rPr>
      </w:pPr>
    </w:p>
    <w:p w:rsidRDefault="00855B58" w:rsidP="00855B58" w:rsidR="00855B58" w:rsidRPr="00A41C4B">
      <w:pPr>
        <w:ind w:firstLine="708"/>
        <w:jc w:val="both"/>
        <w:rPr>
          <w:rFonts w:cs="Times New Roman" w:hAnsi="Times New Roman" w:ascii="Times New Roman"/>
          <w:szCs w:val="24"/>
        </w:rPr>
      </w:pPr>
    </w:p>
    <w:p w:rsidRDefault="00855B58" w:rsidP="00855B58" w:rsidR="00855B58" w:rsidRPr="00A41C4B">
      <w:pPr>
        <w:jc w:val="both"/>
        <w:rPr>
          <w:rFonts w:cs="Times New Roman" w:hAnsi="Times New Roman" w:ascii="Times New Roman"/>
          <w:szCs w:val="24"/>
        </w:rPr>
      </w:pPr>
      <w:r w:rsidRPr="00A41C4B">
        <w:rPr>
          <w:rFonts w:cs="Times New Roman" w:hAnsi="Times New Roman" w:ascii="Times New Roman"/>
          <w:szCs w:val="24"/>
        </w:rPr>
        <w:tab/>
        <w:t xml:space="preserve">Stoga je na temelju </w:t>
      </w:r>
      <w:r w:rsidRPr="00D531B7">
        <w:rPr>
          <w:rFonts w:cs="Times New Roman" w:hAnsi="Times New Roman" w:ascii="Times New Roman"/>
          <w:szCs w:val="24"/>
        </w:rPr>
        <w:t>odredbe čl. 265. SZ</w:t>
      </w:r>
      <w:r w:rsidR="00D531B7" w:rsidRPr="00D531B7">
        <w:rPr>
          <w:rFonts w:cs="Times New Roman" w:hAnsi="Times New Roman" w:ascii="Times New Roman"/>
          <w:szCs w:val="24"/>
        </w:rPr>
        <w:t xml:space="preserve"> </w:t>
      </w:r>
      <w:r w:rsidR="00B03C5F">
        <w:rPr>
          <w:rFonts w:cs="Times New Roman" w:hAnsi="Times New Roman" w:ascii="Times New Roman"/>
          <w:szCs w:val="24"/>
        </w:rPr>
        <w:t>o</w:t>
      </w:r>
      <w:r w:rsidRPr="00A41C4B">
        <w:rPr>
          <w:rFonts w:cs="Times New Roman" w:hAnsi="Times New Roman" w:ascii="Times New Roman"/>
          <w:szCs w:val="24"/>
        </w:rPr>
        <w:t xml:space="preserve">dlučeno kao u izreci </w:t>
      </w:r>
      <w:r w:rsidR="00B03C5F">
        <w:rPr>
          <w:rFonts w:cs="Times New Roman" w:hAnsi="Times New Roman" w:ascii="Times New Roman"/>
          <w:szCs w:val="24"/>
        </w:rPr>
        <w:t>ovog</w:t>
      </w:r>
      <w:r w:rsidRPr="00A41C4B">
        <w:rPr>
          <w:rFonts w:cs="Times New Roman" w:hAnsi="Times New Roman" w:ascii="Times New Roman"/>
          <w:szCs w:val="24"/>
        </w:rPr>
        <w:t xml:space="preserve"> rješenja.</w:t>
      </w:r>
    </w:p>
    <w:p w:rsidRDefault="00855B58" w:rsidP="00855B58" w:rsidR="00855B58" w:rsidRPr="00A41C4B">
      <w:pPr>
        <w:jc w:val="both"/>
        <w:rPr>
          <w:rFonts w:cs="Times New Roman" w:hAnsi="Times New Roman" w:ascii="Times New Roman"/>
          <w:szCs w:val="24"/>
        </w:rPr>
      </w:pPr>
    </w:p>
    <w:p w:rsidRDefault="00587D22" w:rsidP="00855B58" w:rsidR="00855B58" w:rsidRPr="00A41C4B">
      <w:pPr>
        <w:jc w:val="center"/>
        <w:rPr>
          <w:rFonts w:cs="Times New Roman" w:hAnsi="Times New Roman" w:ascii="Times New Roman"/>
          <w:szCs w:val="24"/>
        </w:rPr>
      </w:pPr>
      <w:r w:rsidRPr="00A41C4B">
        <w:rPr>
          <w:rFonts w:cs="Times New Roman" w:hAnsi="Times New Roman" w:ascii="Times New Roman"/>
          <w:szCs w:val="24"/>
        </w:rPr>
        <w:t xml:space="preserve">U Varaždinu, </w:t>
      </w:r>
      <w:r w:rsidR="002A3AF1" w:rsidRPr="00A41C4B">
        <w:rPr>
          <w:rFonts w:cs="Times New Roman" w:hAnsi="Times New Roman" w:ascii="Times New Roman"/>
          <w:szCs w:val="24"/>
        </w:rPr>
        <w:t>2</w:t>
      </w:r>
      <w:r w:rsidR="005C0CB4">
        <w:rPr>
          <w:rFonts w:cs="Times New Roman" w:hAnsi="Times New Roman" w:ascii="Times New Roman"/>
          <w:szCs w:val="24"/>
        </w:rPr>
        <w:t>7</w:t>
      </w:r>
      <w:r w:rsidR="002A3AF1" w:rsidRPr="00A41C4B">
        <w:rPr>
          <w:rFonts w:cs="Times New Roman" w:hAnsi="Times New Roman" w:ascii="Times New Roman"/>
          <w:szCs w:val="24"/>
        </w:rPr>
        <w:t>. veljače 2018</w:t>
      </w:r>
      <w:r w:rsidR="00855B58" w:rsidRPr="00A41C4B">
        <w:rPr>
          <w:rFonts w:cs="Times New Roman" w:hAnsi="Times New Roman" w:ascii="Times New Roman"/>
          <w:szCs w:val="24"/>
        </w:rPr>
        <w:t>.</w:t>
      </w:r>
    </w:p>
    <w:p w:rsidRDefault="00855B58" w:rsidP="00482D83" w:rsidR="00855B58" w:rsidRPr="00A41C4B">
      <w:pPr>
        <w:rPr>
          <w:rFonts w:cs="Times New Roman" w:hAnsi="Times New Roman" w:ascii="Times New Roman"/>
          <w:szCs w:val="24"/>
        </w:rPr>
      </w:pPr>
      <w:r w:rsidRPr="00A41C4B">
        <w:rPr>
          <w:rFonts w:cs="Times New Roman" w:hAnsi="Times New Roman" w:ascii="Times New Roman"/>
          <w:szCs w:val="24"/>
        </w:rPr>
        <w:tab/>
      </w:r>
    </w:p>
    <w:p w:rsidRDefault="00855B58" w:rsidP="00855B58" w:rsidR="00855B58" w:rsidRPr="00A41C4B">
      <w:pPr>
        <w:jc w:val="both"/>
        <w:rPr>
          <w:rFonts w:cs="Times New Roman" w:hAnsi="Times New Roman" w:ascii="Times New Roman"/>
          <w:szCs w:val="24"/>
        </w:rPr>
      </w:pPr>
      <w:r w:rsidRPr="00A41C4B">
        <w:rPr>
          <w:rFonts w:cs="Times New Roman" w:hAnsi="Times New Roman" w:ascii="Times New Roman"/>
          <w:szCs w:val="24"/>
        </w:rPr>
        <w:tab/>
      </w:r>
      <w:r w:rsidRPr="00A41C4B">
        <w:rPr>
          <w:rFonts w:cs="Times New Roman" w:hAnsi="Times New Roman" w:ascii="Times New Roman"/>
          <w:szCs w:val="24"/>
        </w:rPr>
        <w:tab/>
      </w:r>
      <w:r w:rsidRPr="00A41C4B">
        <w:rPr>
          <w:rFonts w:cs="Times New Roman" w:hAnsi="Times New Roman" w:ascii="Times New Roman"/>
          <w:szCs w:val="24"/>
        </w:rPr>
        <w:tab/>
      </w:r>
      <w:r w:rsidRPr="00A41C4B">
        <w:rPr>
          <w:rFonts w:cs="Times New Roman" w:hAnsi="Times New Roman" w:ascii="Times New Roman"/>
          <w:szCs w:val="24"/>
        </w:rPr>
        <w:tab/>
      </w:r>
      <w:r w:rsidRPr="00A41C4B">
        <w:rPr>
          <w:rFonts w:cs="Times New Roman" w:hAnsi="Times New Roman" w:ascii="Times New Roman"/>
          <w:szCs w:val="24"/>
        </w:rPr>
        <w:tab/>
      </w:r>
      <w:r w:rsidRPr="00A41C4B">
        <w:rPr>
          <w:rFonts w:cs="Times New Roman" w:hAnsi="Times New Roman" w:ascii="Times New Roman"/>
          <w:szCs w:val="24"/>
        </w:rPr>
        <w:tab/>
      </w:r>
      <w:r w:rsidRPr="00A41C4B">
        <w:rPr>
          <w:rFonts w:cs="Times New Roman" w:hAnsi="Times New Roman" w:ascii="Times New Roman"/>
          <w:szCs w:val="24"/>
        </w:rPr>
        <w:tab/>
      </w:r>
      <w:r w:rsidRPr="00A41C4B">
        <w:rPr>
          <w:rFonts w:cs="Times New Roman" w:hAnsi="Times New Roman" w:ascii="Times New Roman"/>
          <w:szCs w:val="24"/>
        </w:rPr>
        <w:tab/>
      </w:r>
      <w:r w:rsidRPr="00A41C4B">
        <w:rPr>
          <w:rFonts w:cs="Times New Roman" w:hAnsi="Times New Roman" w:ascii="Times New Roman"/>
          <w:szCs w:val="24"/>
        </w:rPr>
        <w:tab/>
      </w:r>
      <w:r w:rsidR="00587D22" w:rsidRPr="00A41C4B">
        <w:rPr>
          <w:rFonts w:cs="Times New Roman" w:hAnsi="Times New Roman" w:ascii="Times New Roman"/>
          <w:szCs w:val="24"/>
        </w:rPr>
        <w:t xml:space="preserve">      S</w:t>
      </w:r>
      <w:r w:rsidRPr="00A41C4B">
        <w:rPr>
          <w:rFonts w:cs="Times New Roman" w:hAnsi="Times New Roman" w:ascii="Times New Roman"/>
          <w:szCs w:val="24"/>
        </w:rPr>
        <w:t xml:space="preserve">udac: </w:t>
      </w:r>
    </w:p>
    <w:p w:rsidRDefault="00855B58" w:rsidP="00855B58" w:rsidR="00855B58" w:rsidRPr="00A41C4B">
      <w:pPr>
        <w:jc w:val="both"/>
        <w:rPr>
          <w:rFonts w:cs="Times New Roman" w:hAnsi="Times New Roman" w:ascii="Times New Roman"/>
          <w:szCs w:val="24"/>
        </w:rPr>
      </w:pPr>
    </w:p>
    <w:p w:rsidRDefault="00855B58" w:rsidP="00EA196E" w:rsidR="00EA196E">
      <w:pPr>
        <w:jc w:val="both"/>
        <w:rPr>
          <w:rFonts w:cs="Times New Roman" w:hAnsi="Times New Roman" w:ascii="Times New Roman"/>
          <w:szCs w:val="24"/>
        </w:rPr>
      </w:pPr>
      <w:r w:rsidRPr="00A41C4B">
        <w:rPr>
          <w:rFonts w:cs="Times New Roman" w:hAnsi="Times New Roman" w:ascii="Times New Roman"/>
          <w:szCs w:val="24"/>
        </w:rPr>
        <w:tab/>
      </w:r>
      <w:r w:rsidRPr="00A41C4B">
        <w:rPr>
          <w:rFonts w:cs="Times New Roman" w:hAnsi="Times New Roman" w:ascii="Times New Roman"/>
          <w:szCs w:val="24"/>
        </w:rPr>
        <w:tab/>
      </w:r>
      <w:r w:rsidRPr="00A41C4B">
        <w:rPr>
          <w:rFonts w:cs="Times New Roman" w:hAnsi="Times New Roman" w:ascii="Times New Roman"/>
          <w:szCs w:val="24"/>
        </w:rPr>
        <w:tab/>
      </w:r>
      <w:r w:rsidRPr="00A41C4B">
        <w:rPr>
          <w:rFonts w:cs="Times New Roman" w:hAnsi="Times New Roman" w:ascii="Times New Roman"/>
          <w:szCs w:val="24"/>
        </w:rPr>
        <w:tab/>
      </w:r>
      <w:r w:rsidRPr="00A41C4B">
        <w:rPr>
          <w:rFonts w:cs="Times New Roman" w:hAnsi="Times New Roman" w:ascii="Times New Roman"/>
          <w:szCs w:val="24"/>
        </w:rPr>
        <w:tab/>
      </w:r>
      <w:r w:rsidRPr="00A41C4B">
        <w:rPr>
          <w:rFonts w:cs="Times New Roman" w:hAnsi="Times New Roman" w:ascii="Times New Roman"/>
          <w:szCs w:val="24"/>
        </w:rPr>
        <w:tab/>
      </w:r>
      <w:r w:rsidRPr="00A41C4B">
        <w:rPr>
          <w:rFonts w:cs="Times New Roman" w:hAnsi="Times New Roman" w:ascii="Times New Roman"/>
          <w:szCs w:val="24"/>
        </w:rPr>
        <w:tab/>
      </w:r>
      <w:r w:rsidRPr="00A41C4B">
        <w:rPr>
          <w:rFonts w:cs="Times New Roman" w:hAnsi="Times New Roman" w:ascii="Times New Roman"/>
          <w:szCs w:val="24"/>
        </w:rPr>
        <w:tab/>
        <w:t xml:space="preserve">       Iris Hatvalić Nemec</w:t>
      </w:r>
      <w:r w:rsidR="00EA196E">
        <w:rPr>
          <w:rFonts w:cs="Times New Roman" w:hAnsi="Times New Roman" w:ascii="Times New Roman"/>
          <w:szCs w:val="24"/>
        </w:rPr>
        <w:t xml:space="preserve"> </w:t>
      </w:r>
    </w:p>
    <w:p w:rsidRDefault="00EA196E" w:rsidP="006E38B8" w:rsidR="00EA196E" w:rsidRPr="00A41C4B">
      <w:pPr>
        <w:jc w:val="both"/>
        <w:rPr>
          <w:rFonts w:cs="Times New Roman" w:hAnsi="Times New Roman" w:ascii="Times New Roman"/>
          <w:szCs w:val="24"/>
        </w:rPr>
      </w:pPr>
    </w:p>
    <w:p w:rsidRDefault="00855B58" w:rsidP="00482D83" w:rsidR="00855B58" w:rsidRPr="00A41C4B">
      <w:pPr>
        <w:jc w:val="both"/>
        <w:rPr>
          <w:rFonts w:cs="Times New Roman" w:hAnsi="Times New Roman" w:ascii="Times New Roman"/>
          <w:szCs w:val="24"/>
        </w:rPr>
      </w:pPr>
    </w:p>
    <w:p w:rsidRDefault="002A3AF1" w:rsidP="00855B58" w:rsidR="002A3AF1" w:rsidRPr="00A41C4B">
      <w:pPr>
        <w:jc w:val="both"/>
        <w:rPr>
          <w:rFonts w:cs="Times New Roman" w:hAnsi="Times New Roman" w:ascii="Times New Roman"/>
          <w:szCs w:val="24"/>
        </w:rPr>
      </w:pPr>
    </w:p>
    <w:p w:rsidRDefault="00855B58" w:rsidP="00855B58" w:rsidR="00855B58" w:rsidRPr="00A41C4B">
      <w:pPr>
        <w:ind w:firstLine="708"/>
        <w:jc w:val="both"/>
        <w:rPr>
          <w:rFonts w:cs="Times New Roman" w:hAnsi="Times New Roman" w:ascii="Times New Roman"/>
          <w:szCs w:val="24"/>
        </w:rPr>
      </w:pPr>
      <w:r w:rsidRPr="00A41C4B">
        <w:rPr>
          <w:rFonts w:cs="Times New Roman" w:hAnsi="Times New Roman" w:ascii="Times New Roman"/>
          <w:szCs w:val="24"/>
        </w:rPr>
        <w:t>Pouka o pravnom lijeku:</w:t>
      </w:r>
    </w:p>
    <w:p w:rsidRDefault="00855B58" w:rsidP="00855B58" w:rsidR="00855B58" w:rsidRPr="00A41C4B">
      <w:pPr>
        <w:ind w:firstLine="708"/>
        <w:jc w:val="both"/>
        <w:rPr>
          <w:rFonts w:cs="Times New Roman" w:hAnsi="Times New Roman" w:ascii="Times New Roman"/>
          <w:szCs w:val="24"/>
        </w:rPr>
      </w:pPr>
      <w:r w:rsidRPr="00A41C4B">
        <w:rPr>
          <w:rFonts w:cs="Times New Roman" w:hAnsi="Times New Roman" w:ascii="Times New Roman"/>
          <w:szCs w:val="24"/>
        </w:rPr>
        <w:t>Protiv ovog rješenja pravo na žalbu ima svaki vjerovnik u dijelu koji se tiče njegove prijavljene tražbine odnosno tražbine koju je osporio stečajni upravitelj (čl. 265. st. 3. Stečajnog zakona). Dostava se smatra obavljenom istekom osmoga dana od dana objave ovog rješenja na mrežnoj stranici e-Oglasna ploča sudova. Žalba se podnosi u roku od 8 dana od dostave ovog rješenja obavljene putem e-Oglasne ploče.</w:t>
      </w:r>
    </w:p>
    <w:p w:rsidRDefault="00855B58" w:rsidP="00855B58" w:rsidR="00855B58" w:rsidRPr="00A41C4B">
      <w:pPr>
        <w:ind w:firstLine="708"/>
        <w:jc w:val="both"/>
        <w:rPr>
          <w:rFonts w:cs="Times New Roman" w:hAnsi="Times New Roman" w:ascii="Times New Roman"/>
          <w:szCs w:val="24"/>
        </w:rPr>
      </w:pPr>
      <w:r w:rsidRPr="00A41C4B">
        <w:rPr>
          <w:rFonts w:cs="Times New Roman" w:hAnsi="Times New Roman" w:ascii="Times New Roman"/>
          <w:szCs w:val="24"/>
        </w:rPr>
        <w:t>Žalba se podnosi preporučeno poštom, ili se predaje neposredno ovome sudu u 3 primjerka, a o žalbu odlučuje Visoki trgovački sud RH Zagreb.</w:t>
      </w:r>
    </w:p>
    <w:p w:rsidRDefault="00855B58" w:rsidP="00CF59D8" w:rsidR="00855B58" w:rsidRPr="00A41C4B">
      <w:pPr>
        <w:tabs>
          <w:tab w:pos="840" w:val="left"/>
        </w:tabs>
        <w:ind w:left="708"/>
        <w:jc w:val="both"/>
        <w:rPr>
          <w:rFonts w:cs="Times New Roman" w:hAnsi="Times New Roman" w:ascii="Times New Roman"/>
          <w:szCs w:val="24"/>
        </w:rPr>
      </w:pPr>
      <w:r w:rsidRPr="00A41C4B">
        <w:rPr>
          <w:rFonts w:cs="Times New Roman" w:hAnsi="Times New Roman" w:ascii="Times New Roman"/>
          <w:szCs w:val="24"/>
        </w:rPr>
        <w:tab/>
      </w:r>
      <w:r w:rsidRPr="00A41C4B">
        <w:rPr>
          <w:rFonts w:cs="Times New Roman" w:hAnsi="Times New Roman" w:ascii="Times New Roman"/>
          <w:szCs w:val="24"/>
        </w:rPr>
        <w:tab/>
      </w:r>
      <w:r w:rsidRPr="00A41C4B">
        <w:rPr>
          <w:rFonts w:cs="Times New Roman" w:hAnsi="Times New Roman" w:ascii="Times New Roman"/>
          <w:szCs w:val="24"/>
        </w:rPr>
        <w:tab/>
      </w:r>
    </w:p>
    <w:p w:rsidRDefault="00855B58" w:rsidP="00855B58" w:rsidR="00855B58" w:rsidRPr="00A41C4B">
      <w:pPr>
        <w:ind w:left="708"/>
        <w:jc w:val="both"/>
        <w:rPr>
          <w:rFonts w:cs="Times New Roman" w:hAnsi="Times New Roman" w:ascii="Times New Roman"/>
          <w:szCs w:val="24"/>
        </w:rPr>
      </w:pPr>
      <w:r w:rsidRPr="00A41C4B">
        <w:rPr>
          <w:rFonts w:cs="Times New Roman" w:hAnsi="Times New Roman" w:ascii="Times New Roman"/>
          <w:szCs w:val="24"/>
        </w:rPr>
        <w:t xml:space="preserve">DNA: </w:t>
      </w:r>
    </w:p>
    <w:p w:rsidRDefault="00855B58" w:rsidP="00855B58" w:rsidR="00B03C5F" w:rsidRPr="00EA196E">
      <w:pPr>
        <w:numPr>
          <w:ilvl w:val="0"/>
          <w:numId w:val="5"/>
        </w:numPr>
        <w:tabs>
          <w:tab w:pos="360" w:val="clear"/>
          <w:tab w:pos="1134" w:val="num"/>
        </w:tabs>
        <w:ind w:left="1068"/>
        <w:jc w:val="both"/>
        <w:rPr>
          <w:rFonts w:cs="Times New Roman" w:hAnsi="Times New Roman" w:ascii="Times New Roman"/>
          <w:szCs w:val="24"/>
        </w:rPr>
      </w:pPr>
      <w:r w:rsidRPr="00B03C5F">
        <w:rPr>
          <w:rFonts w:cs="Times New Roman" w:hAnsi="Times New Roman" w:ascii="Times New Roman"/>
          <w:szCs w:val="24"/>
        </w:rPr>
        <w:t xml:space="preserve">Stečajni </w:t>
      </w:r>
      <w:r w:rsidRPr="00EA196E">
        <w:rPr>
          <w:rFonts w:cs="Times New Roman" w:hAnsi="Times New Roman" w:ascii="Times New Roman"/>
          <w:szCs w:val="24"/>
        </w:rPr>
        <w:t xml:space="preserve">upravitelj </w:t>
      </w:r>
      <w:r w:rsidR="00EA196E" w:rsidRPr="00EA196E">
        <w:rPr>
          <w:rFonts w:cs="Times New Roman" w:hAnsi="Times New Roman" w:ascii="Times New Roman"/>
        </w:rPr>
        <w:t>Marija Domijan, Prelog, Sajmišna 8</w:t>
      </w:r>
    </w:p>
    <w:p w:rsidRDefault="00B03C5F" w:rsidP="00855B58" w:rsidR="00912CB5" w:rsidRPr="00EA196E">
      <w:pPr>
        <w:numPr>
          <w:ilvl w:val="0"/>
          <w:numId w:val="5"/>
        </w:numPr>
        <w:tabs>
          <w:tab w:pos="360" w:val="clear"/>
          <w:tab w:pos="1134" w:val="num"/>
        </w:tabs>
        <w:ind w:left="1068"/>
        <w:jc w:val="both"/>
        <w:rPr>
          <w:rFonts w:cs="Times New Roman" w:hAnsi="Times New Roman" w:ascii="Times New Roman"/>
          <w:szCs w:val="24"/>
        </w:rPr>
      </w:pPr>
      <w:r w:rsidRPr="00EA196E">
        <w:rPr>
          <w:rFonts w:cs="Times New Roman" w:hAnsi="Times New Roman" w:ascii="Times New Roman"/>
          <w:szCs w:val="24"/>
        </w:rPr>
        <w:t>e-</w:t>
      </w:r>
      <w:r w:rsidR="00855B58" w:rsidRPr="00EA196E">
        <w:rPr>
          <w:rFonts w:cs="Times New Roman" w:hAnsi="Times New Roman" w:ascii="Times New Roman"/>
          <w:szCs w:val="24"/>
        </w:rPr>
        <w:t>oglasna ploča suda</w:t>
      </w:r>
    </w:p>
    <w:sectPr w:rsidSect="00482D83" w:rsidR="00912CB5" w:rsidRPr="00EA196E">
      <w:headerReference w:type="default" r:id="rId11"/>
      <w:headerReference w:type="first" r:id="rId12"/>
      <w:pgSz w:h="16838" w:w="11906"/>
      <w:pgMar w:gutter="0" w:footer="708" w:header="708" w:left="1276" w:bottom="1134" w:right="1274"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6388C" w:rsidR="00B95908">
      <w:r>
        <w:separator/>
      </w:r>
    </w:p>
  </w:endnote>
  <w:endnote w:id="0" w:type="continuationSeparator">
    <w:p w:rsidRDefault="0036388C" w:rsidR="00B9590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Math">
    <w:panose1 w:val="02040503050406030204"/>
    <w:charset w:val="EE"/>
    <w:family w:val="roman"/>
    <w:pitch w:val="variable"/>
    <w:sig w:csb1="00000000" w:csb0="0000019F" w:usb3="00000000" w:usb2="00000000" w:usb1="420024FF" w:usb0="E00002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6388C" w:rsidR="00B95908">
      <w:r>
        <w:separator/>
      </w:r>
    </w:p>
  </w:footnote>
  <w:footnote w:id="0" w:type="continuationSeparator">
    <w:p w:rsidRDefault="0036388C" w:rsidR="00B9590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43FE6" w:rsidR="00AB2EF5" w:rsidRPr="00B32871">
    <w:pPr>
      <w:pStyle w:val="Zaglavlje"/>
      <w:jc w:val="center"/>
      <w:rPr>
        <w:rFonts w:cs="Times New Roman" w:hAnsi="Times New Roman" w:ascii="Times New Roman"/>
        <w:szCs w:val="24"/>
      </w:rPr>
    </w:pPr>
    <w:r w:rsidRPr="00B32871">
      <w:rPr>
        <w:rFonts w:cs="Times New Roman" w:hAnsi="Times New Roman" w:ascii="Times New Roman"/>
        <w:szCs w:val="24"/>
      </w:rPr>
      <w:fldChar w:fldCharType="begin"/>
    </w:r>
    <w:r w:rsidRPr="00B32871">
      <w:rPr>
        <w:rFonts w:cs="Times New Roman" w:hAnsi="Times New Roman" w:ascii="Times New Roman"/>
        <w:szCs w:val="24"/>
      </w:rPr>
      <w:instrText>PAGE   \* MERGEFORMAT</w:instrText>
    </w:r>
    <w:r w:rsidRPr="00B32871">
      <w:rPr>
        <w:rFonts w:cs="Times New Roman" w:hAnsi="Times New Roman" w:ascii="Times New Roman"/>
        <w:szCs w:val="24"/>
      </w:rPr>
      <w:fldChar w:fldCharType="separate"/>
    </w:r>
    <w:r w:rsidR="002643E6">
      <w:rPr>
        <w:rFonts w:cs="Times New Roman" w:hAnsi="Times New Roman" w:ascii="Times New Roman"/>
        <w:noProof/>
        <w:szCs w:val="24"/>
      </w:rPr>
      <w:t>2</w:t>
    </w:r>
    <w:r w:rsidRPr="00B32871">
      <w:rPr>
        <w:rFonts w:cs="Times New Roman" w:hAnsi="Times New Roman" w:ascii="Times New Roman"/>
        <w:szCs w:val="24"/>
      </w:rPr>
      <w:fldChar w:fldCharType="end"/>
    </w:r>
  </w:p>
  <w:p w:rsidRDefault="00443FE6" w:rsidP="00C53FEA" w:rsidR="00C53FEA" w:rsidRPr="00752EB5">
    <w:pPr>
      <w:pStyle w:val="Zaglavlje"/>
      <w:jc w:val="right"/>
      <w:rPr>
        <w:rFonts w:cs="Times New Roman" w:hAnsi="Times New Roman" w:ascii="Times New Roman"/>
      </w:rPr>
    </w:pPr>
    <w:r>
      <w:rPr>
        <w:rFonts w:cs="Times New Roman" w:hAnsi="Times New Roman" w:ascii="Times New Roman"/>
      </w:rPr>
      <w:tab/>
    </w:r>
    <w:r>
      <w:rPr>
        <w:rFonts w:cs="Times New Roman" w:hAnsi="Times New Roman" w:ascii="Times New Roman"/>
      </w:rPr>
      <w:tab/>
    </w:r>
    <w:r w:rsidR="00C53FEA" w:rsidRPr="00752EB5">
      <w:rPr>
        <w:rFonts w:cs="Times New Roman" w:hAnsi="Times New Roman" w:ascii="Times New Roman"/>
      </w:rPr>
      <w:t>Poslovni broj: 4 St-</w:t>
    </w:r>
    <w:r w:rsidR="00BB6FA0">
      <w:rPr>
        <w:rFonts w:cs="Times New Roman" w:hAnsi="Times New Roman" w:ascii="Times New Roman"/>
      </w:rPr>
      <w:t>432/17</w:t>
    </w:r>
    <w:r w:rsidR="00EA196E">
      <w:rPr>
        <w:rFonts w:cs="Times New Roman" w:hAnsi="Times New Roman" w:ascii="Times New Roman"/>
      </w:rPr>
      <w:t>-36</w:t>
    </w:r>
  </w:p>
  <w:p w:rsidRDefault="002643E6" w:rsidP="00C50DF7" w:rsidR="00AB2EF5" w:rsidRPr="00B32871">
    <w:pPr>
      <w:pStyle w:val="Zaglavlje"/>
      <w:jc w:val="right"/>
      <w:rPr>
        <w:rFonts w:cs="Times New Roman" w:hAnsi="Times New Roman" w:ascii="Times New Roman"/>
        <w:szCs w:val="24"/>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2729396"/>
      <w:docPartObj>
        <w:docPartGallery w:val="Page Numbers (Top of Page)"/>
        <w:docPartUnique/>
      </w:docPartObj>
    </w:sdtPr>
    <w:sdtEndPr>
      <w:rPr>
        <w:rFonts w:cs="Times New Roman" w:hAnsi="Times New Roman" w:ascii="Times New Roman"/>
      </w:rPr>
    </w:sdtEndPr>
    <w:sdtContent>
      <w:p w:rsidRDefault="00752EB5" w:rsidR="00752EB5" w:rsidRPr="00752EB5">
        <w:pPr>
          <w:pStyle w:val="Zaglavlje"/>
          <w:jc w:val="center"/>
          <w:rPr>
            <w:rFonts w:cs="Times New Roman" w:hAnsi="Times New Roman" w:ascii="Times New Roman"/>
          </w:rPr>
        </w:pPr>
        <w:r w:rsidRPr="00752EB5">
          <w:rPr>
            <w:rFonts w:cs="Times New Roman" w:hAnsi="Times New Roman" w:ascii="Times New Roman"/>
          </w:rPr>
          <w:fldChar w:fldCharType="begin"/>
        </w:r>
        <w:r w:rsidRPr="00752EB5">
          <w:rPr>
            <w:rFonts w:cs="Times New Roman" w:hAnsi="Times New Roman" w:ascii="Times New Roman"/>
          </w:rPr>
          <w:instrText>PAGE   \* MERGEFORMAT</w:instrText>
        </w:r>
        <w:r w:rsidRPr="00752EB5">
          <w:rPr>
            <w:rFonts w:cs="Times New Roman" w:hAnsi="Times New Roman" w:ascii="Times New Roman"/>
          </w:rPr>
          <w:fldChar w:fldCharType="separate"/>
        </w:r>
        <w:r w:rsidR="002643E6">
          <w:rPr>
            <w:rFonts w:cs="Times New Roman" w:hAnsi="Times New Roman" w:ascii="Times New Roman"/>
            <w:noProof/>
          </w:rPr>
          <w:t>1</w:t>
        </w:r>
        <w:r w:rsidRPr="00752EB5">
          <w:rPr>
            <w:rFonts w:cs="Times New Roman" w:hAnsi="Times New Roman" w:ascii="Times New Roman"/>
          </w:rPr>
          <w:fldChar w:fldCharType="end"/>
        </w:r>
      </w:p>
    </w:sdtContent>
  </w:sdt>
  <w:p w:rsidRDefault="00752EB5" w:rsidP="00752EB5" w:rsidR="00752EB5" w:rsidRPr="00752EB5">
    <w:pPr>
      <w:pStyle w:val="Zaglavlje"/>
      <w:jc w:val="right"/>
      <w:rPr>
        <w:rFonts w:cs="Times New Roman" w:hAnsi="Times New Roman" w:ascii="Times New Roman"/>
      </w:rPr>
    </w:pPr>
    <w:r w:rsidRPr="00752EB5">
      <w:rPr>
        <w:rFonts w:cs="Times New Roman" w:hAnsi="Times New Roman" w:ascii="Times New Roman"/>
      </w:rPr>
      <w:t>Poslovni broj: 4 St-</w:t>
    </w:r>
    <w:r w:rsidR="00BB6FA0">
      <w:rPr>
        <w:rFonts w:cs="Times New Roman" w:hAnsi="Times New Roman" w:ascii="Times New Roman"/>
      </w:rPr>
      <w:t>432</w:t>
    </w:r>
    <w:r w:rsidR="00C53FEA">
      <w:rPr>
        <w:rFonts w:cs="Times New Roman" w:hAnsi="Times New Roman" w:ascii="Times New Roman"/>
      </w:rPr>
      <w:t>/1</w:t>
    </w:r>
    <w:r w:rsidR="00BB6FA0">
      <w:rPr>
        <w:rFonts w:cs="Times New Roman" w:hAnsi="Times New Roman" w:ascii="Times New Roman"/>
      </w:rPr>
      <w:t>7</w:t>
    </w:r>
    <w:r w:rsidR="00EA196E">
      <w:rPr>
        <w:rFonts w:cs="Times New Roman" w:hAnsi="Times New Roman" w:ascii="Times New Roman"/>
      </w:rPr>
      <w:t>-36</w:t>
    </w:r>
  </w:p>
  <w:p w:rsidRDefault="002643E6" w:rsidP="00AB2EF5" w:rsidR="00AB2EF5" w:rsidRPr="00752EB5">
    <w:pPr>
      <w:pStyle w:val="Zaglavlje"/>
      <w:jc w:val="right"/>
      <w:rPr>
        <w:rFonts w:cs="Times New Roman" w:hAnsi="Times New Roman" w:ascii="Times New Roman"/>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611A31"/>
    <w:multiLevelType w:val="hybridMultilevel"/>
    <w:tmpl w:val="21480F2E"/>
    <w:lvl w:tplc="693A734E" w:ilvl="0">
      <w:start w:val="1"/>
      <w:numFmt w:val="decimal"/>
      <w:lvlText w:val="%1."/>
      <w:lvlJc w:val="left"/>
      <w:pPr>
        <w:tabs>
          <w:tab w:pos="360" w:val="num"/>
        </w:tabs>
        <w:ind w:hanging="360" w:left="360"/>
      </w:pPr>
      <w:rPr>
        <w:rFonts w:cs="Times New Roman" w:hint="default"/>
      </w:rPr>
    </w:lvl>
    <w:lvl w:tentative="true" w:tplc="041A0019" w:ilvl="1">
      <w:start w:val="1"/>
      <w:numFmt w:val="lowerLetter"/>
      <w:lvlText w:val="%2."/>
      <w:lvlJc w:val="left"/>
      <w:pPr>
        <w:tabs>
          <w:tab w:pos="1080" w:val="num"/>
        </w:tabs>
        <w:ind w:hanging="360" w:left="1080"/>
      </w:pPr>
      <w:rPr>
        <w:rFonts w:cs="Times New Roman"/>
      </w:rPr>
    </w:lvl>
    <w:lvl w:tentative="true" w:tplc="041A001B" w:ilvl="2">
      <w:start w:val="1"/>
      <w:numFmt w:val="lowerRoman"/>
      <w:lvlText w:val="%3."/>
      <w:lvlJc w:val="right"/>
      <w:pPr>
        <w:tabs>
          <w:tab w:pos="1800" w:val="num"/>
        </w:tabs>
        <w:ind w:hanging="180" w:left="1800"/>
      </w:pPr>
      <w:rPr>
        <w:rFonts w:cs="Times New Roman"/>
      </w:rPr>
    </w:lvl>
    <w:lvl w:tentative="true" w:tplc="041A000F" w:ilvl="3">
      <w:start w:val="1"/>
      <w:numFmt w:val="decimal"/>
      <w:lvlText w:val="%4."/>
      <w:lvlJc w:val="left"/>
      <w:pPr>
        <w:tabs>
          <w:tab w:pos="2520" w:val="num"/>
        </w:tabs>
        <w:ind w:hanging="360" w:left="2520"/>
      </w:pPr>
      <w:rPr>
        <w:rFonts w:cs="Times New Roman"/>
      </w:rPr>
    </w:lvl>
    <w:lvl w:tentative="true" w:tplc="041A0019" w:ilvl="4">
      <w:start w:val="1"/>
      <w:numFmt w:val="lowerLetter"/>
      <w:lvlText w:val="%5."/>
      <w:lvlJc w:val="left"/>
      <w:pPr>
        <w:tabs>
          <w:tab w:pos="3240" w:val="num"/>
        </w:tabs>
        <w:ind w:hanging="360" w:left="3240"/>
      </w:pPr>
      <w:rPr>
        <w:rFonts w:cs="Times New Roman"/>
      </w:rPr>
    </w:lvl>
    <w:lvl w:tentative="true" w:tplc="041A001B" w:ilvl="5">
      <w:start w:val="1"/>
      <w:numFmt w:val="lowerRoman"/>
      <w:lvlText w:val="%6."/>
      <w:lvlJc w:val="right"/>
      <w:pPr>
        <w:tabs>
          <w:tab w:pos="3960" w:val="num"/>
        </w:tabs>
        <w:ind w:hanging="180" w:left="3960"/>
      </w:pPr>
      <w:rPr>
        <w:rFonts w:cs="Times New Roman"/>
      </w:rPr>
    </w:lvl>
    <w:lvl w:tentative="true" w:tplc="041A000F" w:ilvl="6">
      <w:start w:val="1"/>
      <w:numFmt w:val="decimal"/>
      <w:lvlText w:val="%7."/>
      <w:lvlJc w:val="left"/>
      <w:pPr>
        <w:tabs>
          <w:tab w:pos="4680" w:val="num"/>
        </w:tabs>
        <w:ind w:hanging="360" w:left="4680"/>
      </w:pPr>
      <w:rPr>
        <w:rFonts w:cs="Times New Roman"/>
      </w:rPr>
    </w:lvl>
    <w:lvl w:tentative="true" w:tplc="041A0019" w:ilvl="7">
      <w:start w:val="1"/>
      <w:numFmt w:val="lowerLetter"/>
      <w:lvlText w:val="%8."/>
      <w:lvlJc w:val="left"/>
      <w:pPr>
        <w:tabs>
          <w:tab w:pos="5400" w:val="num"/>
        </w:tabs>
        <w:ind w:hanging="360" w:left="5400"/>
      </w:pPr>
      <w:rPr>
        <w:rFonts w:cs="Times New Roman"/>
      </w:rPr>
    </w:lvl>
    <w:lvl w:tentative="true" w:tplc="041A001B" w:ilvl="8">
      <w:start w:val="1"/>
      <w:numFmt w:val="lowerRoman"/>
      <w:lvlText w:val="%9."/>
      <w:lvlJc w:val="right"/>
      <w:pPr>
        <w:tabs>
          <w:tab w:pos="6120" w:val="num"/>
        </w:tabs>
        <w:ind w:hanging="180" w:left="6120"/>
      </w:pPr>
      <w:rPr>
        <w:rFonts w:cs="Times New Roman"/>
      </w:rPr>
    </w:lvl>
  </w:abstractNum>
  <w:abstractNum w:abstractNumId="1">
    <w:nsid w:val="0C6F2BF3"/>
    <w:multiLevelType w:val="hybridMultilevel"/>
    <w:tmpl w:val="8A56AA14"/>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FFE2B1C"/>
    <w:multiLevelType w:val="hybridMultilevel"/>
    <w:tmpl w:val="8286D52C"/>
    <w:lvl w:tplc="E29CFB48" w:ilvl="0">
      <w:start w:val="2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80848A3"/>
    <w:multiLevelType w:val="hybridMultilevel"/>
    <w:tmpl w:val="97483DF2"/>
    <w:lvl w:tplc="D04EC89C" w:ilvl="0">
      <w:start w:val="1"/>
      <w:numFmt w:val="decimal"/>
      <w:lvlText w:val="%1."/>
      <w:lvlJc w:val="left"/>
      <w:pPr>
        <w:ind w:hanging="360" w:left="107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EA73488"/>
    <w:multiLevelType w:val="hybridMultilevel"/>
    <w:tmpl w:val="231688A8"/>
    <w:lvl w:tplc="01D6DE48" w:ilvl="0">
      <w:start w:val="1"/>
      <w:numFmt w:val="decimal"/>
      <w:lvlText w:val="%1.)"/>
      <w:lvlJc w:val="left"/>
      <w:pPr>
        <w:ind w:hanging="360" w:left="1065"/>
      </w:pPr>
      <w:rPr>
        <w:rFonts w:cs="Times New Roman" w:hint="default"/>
        <w:b/>
      </w:rPr>
    </w:lvl>
    <w:lvl w:tentative="true" w:tplc="041A0019" w:ilvl="1">
      <w:start w:val="1"/>
      <w:numFmt w:val="lowerLetter"/>
      <w:lvlText w:val="%2."/>
      <w:lvlJc w:val="left"/>
      <w:pPr>
        <w:ind w:hanging="360" w:left="1785"/>
      </w:pPr>
      <w:rPr>
        <w:rFonts w:cs="Times New Roman"/>
      </w:rPr>
    </w:lvl>
    <w:lvl w:tentative="true" w:tplc="041A001B" w:ilvl="2">
      <w:start w:val="1"/>
      <w:numFmt w:val="lowerRoman"/>
      <w:lvlText w:val="%3."/>
      <w:lvlJc w:val="right"/>
      <w:pPr>
        <w:ind w:hanging="180" w:left="2505"/>
      </w:pPr>
      <w:rPr>
        <w:rFonts w:cs="Times New Roman"/>
      </w:rPr>
    </w:lvl>
    <w:lvl w:tentative="true" w:tplc="041A000F" w:ilvl="3">
      <w:start w:val="1"/>
      <w:numFmt w:val="decimal"/>
      <w:lvlText w:val="%4."/>
      <w:lvlJc w:val="left"/>
      <w:pPr>
        <w:ind w:hanging="360" w:left="3225"/>
      </w:pPr>
      <w:rPr>
        <w:rFonts w:cs="Times New Roman"/>
      </w:rPr>
    </w:lvl>
    <w:lvl w:tentative="true" w:tplc="041A0019" w:ilvl="4">
      <w:start w:val="1"/>
      <w:numFmt w:val="lowerLetter"/>
      <w:lvlText w:val="%5."/>
      <w:lvlJc w:val="left"/>
      <w:pPr>
        <w:ind w:hanging="360" w:left="3945"/>
      </w:pPr>
      <w:rPr>
        <w:rFonts w:cs="Times New Roman"/>
      </w:rPr>
    </w:lvl>
    <w:lvl w:tentative="true" w:tplc="041A001B" w:ilvl="5">
      <w:start w:val="1"/>
      <w:numFmt w:val="lowerRoman"/>
      <w:lvlText w:val="%6."/>
      <w:lvlJc w:val="right"/>
      <w:pPr>
        <w:ind w:hanging="180" w:left="4665"/>
      </w:pPr>
      <w:rPr>
        <w:rFonts w:cs="Times New Roman"/>
      </w:rPr>
    </w:lvl>
    <w:lvl w:tentative="true" w:tplc="041A000F" w:ilvl="6">
      <w:start w:val="1"/>
      <w:numFmt w:val="decimal"/>
      <w:lvlText w:val="%7."/>
      <w:lvlJc w:val="left"/>
      <w:pPr>
        <w:ind w:hanging="360" w:left="5385"/>
      </w:pPr>
      <w:rPr>
        <w:rFonts w:cs="Times New Roman"/>
      </w:rPr>
    </w:lvl>
    <w:lvl w:tentative="true" w:tplc="041A0019" w:ilvl="7">
      <w:start w:val="1"/>
      <w:numFmt w:val="lowerLetter"/>
      <w:lvlText w:val="%8."/>
      <w:lvlJc w:val="left"/>
      <w:pPr>
        <w:ind w:hanging="360" w:left="6105"/>
      </w:pPr>
      <w:rPr>
        <w:rFonts w:cs="Times New Roman"/>
      </w:rPr>
    </w:lvl>
    <w:lvl w:tentative="true" w:tplc="041A001B" w:ilvl="8">
      <w:start w:val="1"/>
      <w:numFmt w:val="lowerRoman"/>
      <w:lvlText w:val="%9."/>
      <w:lvlJc w:val="right"/>
      <w:pPr>
        <w:ind w:hanging="180" w:left="6825"/>
      </w:pPr>
      <w:rPr>
        <w:rFonts w:cs="Times New Roman"/>
      </w:rPr>
    </w:lvl>
  </w:abstractNum>
  <w:abstractNum w:abstractNumId="5">
    <w:nsid w:val="5FD40874"/>
    <w:multiLevelType w:val="hybridMultilevel"/>
    <w:tmpl w:val="E8581970"/>
    <w:lvl w:tplc="0DCE122E" w:ilvl="0">
      <w:start w:val="2"/>
      <w:numFmt w:val="bullet"/>
      <w:lvlText w:val="-"/>
      <w:lvlJc w:val="left"/>
      <w:pPr>
        <w:ind w:hanging="360" w:left="1068"/>
      </w:pPr>
      <w:rPr>
        <w:rFonts w:cs="Arial" w:eastAsia="Times New Roman" w:hAnsi="Cambria Math" w:ascii="Cambria Math"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6">
    <w:nsid w:val="615669F6"/>
    <w:multiLevelType w:val="hybridMultilevel"/>
    <w:tmpl w:val="1B481956"/>
    <w:lvl w:tplc="EA0EAE66" w:ilvl="0">
      <w:start w:val="4"/>
      <w:numFmt w:val="bullet"/>
      <w:lvlText w:val="-"/>
      <w:lvlJc w:val="left"/>
      <w:pPr>
        <w:ind w:hanging="360" w:left="720"/>
      </w:pPr>
      <w:rPr>
        <w:rFonts w:cs="Times New Roman" w:eastAsia="Times New Roman" w:hAnsi="Times New Roman" w:ascii="Times New Roman" w:hint="default"/>
        <w:color w:val="7030A0"/>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7EA556B5"/>
    <w:multiLevelType w:val="hybridMultilevel"/>
    <w:tmpl w:val="A2D06EC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num w:numId="1">
    <w:abstractNumId w:val="4"/>
  </w:num>
  <w:num w:numId="2">
    <w:abstractNumId w:val="0"/>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3"/>
  </w:num>
  <w:num w:numId="8">
    <w:abstractNumId w:val="1"/>
  </w:num>
  <w:num w:numId="9">
    <w:abstractNumId w:val="6"/>
  </w:num>
  <w:num w:numId="10">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27593"/>
    <w:rsid w:val="00060830"/>
    <w:rsid w:val="000E50C3"/>
    <w:rsid w:val="001235A0"/>
    <w:rsid w:val="001A5DE5"/>
    <w:rsid w:val="002224D0"/>
    <w:rsid w:val="002643E6"/>
    <w:rsid w:val="002A3AF1"/>
    <w:rsid w:val="002C715D"/>
    <w:rsid w:val="0036388C"/>
    <w:rsid w:val="00443FE6"/>
    <w:rsid w:val="00456837"/>
    <w:rsid w:val="00482D83"/>
    <w:rsid w:val="00527593"/>
    <w:rsid w:val="00530204"/>
    <w:rsid w:val="005523A5"/>
    <w:rsid w:val="00557075"/>
    <w:rsid w:val="00587D22"/>
    <w:rsid w:val="005C0422"/>
    <w:rsid w:val="005C0CB4"/>
    <w:rsid w:val="00660F8E"/>
    <w:rsid w:val="006B390C"/>
    <w:rsid w:val="006E38B8"/>
    <w:rsid w:val="00706824"/>
    <w:rsid w:val="0073517D"/>
    <w:rsid w:val="00752EB5"/>
    <w:rsid w:val="007D0398"/>
    <w:rsid w:val="00855B58"/>
    <w:rsid w:val="008C3E1F"/>
    <w:rsid w:val="00912CB5"/>
    <w:rsid w:val="009B5279"/>
    <w:rsid w:val="009C3A64"/>
    <w:rsid w:val="009F07E3"/>
    <w:rsid w:val="00A261CF"/>
    <w:rsid w:val="00A41C4B"/>
    <w:rsid w:val="00AA7E2B"/>
    <w:rsid w:val="00B03C5F"/>
    <w:rsid w:val="00B2482E"/>
    <w:rsid w:val="00B51FB4"/>
    <w:rsid w:val="00B95908"/>
    <w:rsid w:val="00BB6FA0"/>
    <w:rsid w:val="00C03E24"/>
    <w:rsid w:val="00C50DF7"/>
    <w:rsid w:val="00C53FEA"/>
    <w:rsid w:val="00C83EF2"/>
    <w:rsid w:val="00CF59D8"/>
    <w:rsid w:val="00D531B7"/>
    <w:rsid w:val="00D66D81"/>
    <w:rsid w:val="00E00D9D"/>
    <w:rsid w:val="00E0718D"/>
    <w:rsid w:val="00EA196E"/>
    <w:rsid w:val="00F116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43FE6"/>
    <w:pPr>
      <w:spacing w:lineRule="auto" w:line="240" w:after="0"/>
    </w:pPr>
    <w:rPr>
      <w:rFonts w:cs="Arial" w:eastAsia="Times New Roman" w:hAnsi="Cambria Math" w:ascii="Cambria Math"/>
      <w:sz w:val="24"/>
      <w:szCs w:val="20"/>
    </w:rPr>
  </w:style>
  <w:style w:styleId="Naslov2" w:type="paragraph">
    <w:name w:val="heading 2"/>
    <w:basedOn w:val="Normal"/>
    <w:next w:val="Normal"/>
    <w:link w:val="Naslov2Char"/>
    <w:uiPriority w:val="9"/>
    <w:qFormat/>
    <w:rsid w:val="00443FE6"/>
    <w:pPr>
      <w:keepNext/>
      <w:jc w:val="center"/>
      <w:outlineLvl w:val="1"/>
    </w:pPr>
    <w:rPr>
      <w:rFonts w:cs="Times New Roman" w:hAnsi="Times New Roman" w:ascii="Times New Roman"/>
      <w:b/>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uiPriority w:val="9"/>
    <w:rsid w:val="00443FE6"/>
    <w:rPr>
      <w:rFonts w:cs="Times New Roman" w:eastAsia="Times New Roman" w:hAnsi="Times New Roman" w:ascii="Times New Roman"/>
      <w:b/>
      <w:sz w:val="24"/>
      <w:szCs w:val="20"/>
      <w:lang w:eastAsia="hr-HR"/>
    </w:rPr>
  </w:style>
  <w:style w:styleId="Zaglavlje" w:type="paragraph">
    <w:name w:val="header"/>
    <w:basedOn w:val="Normal"/>
    <w:link w:val="ZaglavljeChar"/>
    <w:uiPriority w:val="99"/>
    <w:rsid w:val="00443FE6"/>
    <w:pPr>
      <w:tabs>
        <w:tab w:pos="4536" w:val="center"/>
        <w:tab w:pos="9072" w:val="right"/>
      </w:tabs>
    </w:pPr>
  </w:style>
  <w:style w:customStyle="true" w:styleId="ZaglavljeChar" w:type="character">
    <w:name w:val="Zaglavlje Char"/>
    <w:basedOn w:val="Zadanifontodlomka"/>
    <w:link w:val="Zaglavlje"/>
    <w:uiPriority w:val="99"/>
    <w:rsid w:val="00443FE6"/>
    <w:rPr>
      <w:rFonts w:cs="Arial" w:eastAsia="Times New Roman" w:hAnsi="Cambria Math" w:ascii="Cambria Math"/>
      <w:sz w:val="24"/>
      <w:szCs w:val="20"/>
    </w:rPr>
  </w:style>
  <w:style w:styleId="Odlomakpopisa" w:type="paragraph">
    <w:name w:val="List Paragraph"/>
    <w:basedOn w:val="Normal"/>
    <w:link w:val="OdlomakpopisaChar"/>
    <w:uiPriority w:val="34"/>
    <w:qFormat/>
    <w:rsid w:val="00443FE6"/>
    <w:pPr>
      <w:ind w:left="720"/>
      <w:contextualSpacing/>
    </w:pPr>
  </w:style>
  <w:style w:styleId="Podnoje" w:type="paragraph">
    <w:name w:val="footer"/>
    <w:basedOn w:val="Normal"/>
    <w:link w:val="PodnojeChar"/>
    <w:uiPriority w:val="99"/>
    <w:unhideWhenUsed/>
    <w:rsid w:val="00443FE6"/>
    <w:pPr>
      <w:tabs>
        <w:tab w:pos="4536" w:val="center"/>
        <w:tab w:pos="9072" w:val="right"/>
      </w:tabs>
    </w:pPr>
  </w:style>
  <w:style w:customStyle="true" w:styleId="PodnojeChar" w:type="character">
    <w:name w:val="Podnožje Char"/>
    <w:basedOn w:val="Zadanifontodlomka"/>
    <w:link w:val="Podnoje"/>
    <w:uiPriority w:val="99"/>
    <w:rsid w:val="00443FE6"/>
    <w:rPr>
      <w:rFonts w:cs="Arial" w:eastAsia="Times New Roman" w:hAnsi="Cambria Math" w:ascii="Cambria Math"/>
      <w:sz w:val="24"/>
      <w:szCs w:val="20"/>
    </w:rPr>
  </w:style>
  <w:style w:styleId="Reetkatablice" w:type="table">
    <w:name w:val="Table Grid"/>
    <w:basedOn w:val="Obinatablica"/>
    <w:uiPriority w:val="59"/>
    <w:rsid w:val="00443FE6"/>
    <w:pPr>
      <w:spacing w:lineRule="auto" w:line="240" w:after="0"/>
    </w:pPr>
    <w:rPr>
      <w:lang w:val="en-US"/>
    </w:rPr>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OdlomakpopisaChar" w:type="character">
    <w:name w:val="Odlomak popisa Char"/>
    <w:basedOn w:val="Zadanifontodlomka"/>
    <w:link w:val="Odlomakpopisa"/>
    <w:uiPriority w:val="34"/>
    <w:locked/>
    <w:rsid w:val="00443FE6"/>
    <w:rPr>
      <w:rFonts w:cs="Arial" w:eastAsia="Times New Roman" w:hAnsi="Cambria Math" w:ascii="Cambria Math"/>
      <w:sz w:val="24"/>
      <w:szCs w:val="20"/>
    </w:rPr>
  </w:style>
  <w:style w:customStyle="true" w:styleId="Default" w:type="paragraph">
    <w:name w:val="Default"/>
    <w:rsid w:val="00B51FB4"/>
    <w:pPr>
      <w:autoSpaceDE w:val="false"/>
      <w:autoSpaceDN w:val="false"/>
      <w:adjustRightInd w:val="false"/>
      <w:spacing w:lineRule="auto" w:line="240" w:after="0"/>
    </w:pPr>
    <w:rPr>
      <w:rFonts w:cs="Times New Roman" w:hAnsi="Times New Roman" w:ascii="Times New Roman"/>
      <w:color w:val="000000"/>
      <w:sz w:val="24"/>
      <w:szCs w:val="24"/>
    </w:rPr>
  </w:style>
  <w:style w:styleId="Tekstbalonia" w:type="paragraph">
    <w:name w:val="Balloon Text"/>
    <w:basedOn w:val="Normal"/>
    <w:link w:val="TekstbaloniaChar"/>
    <w:uiPriority w:val="99"/>
    <w:semiHidden/>
    <w:unhideWhenUsed/>
    <w:rsid w:val="00587D2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87D22"/>
    <w:rPr>
      <w:rFonts w:cs="Tahoma" w:eastAsia="Times New Roman" w:hAnsi="Tahoma" w:ascii="Tahoma"/>
      <w:sz w:val="16"/>
      <w:szCs w:val="16"/>
    </w:rPr>
  </w:style>
  <w:style w:styleId="Bezproreda" w:type="paragraph">
    <w:name w:val="No Spacing"/>
    <w:uiPriority w:val="99"/>
    <w:qFormat/>
    <w:rsid w:val="00C50DF7"/>
    <w:pPr>
      <w:spacing w:lineRule="auto" w:line="240" w:after="80"/>
    </w:pPr>
    <w:rPr>
      <w:rFonts w:cs="Times New Roman" w:eastAsia="SimSun" w:hAnsi="Calibri" w:ascii="Calibri"/>
      <w:color w:val="00000A"/>
    </w:rPr>
  </w:style>
  <w:style w:styleId="Tekstrezerviranogmjesta" w:type="character">
    <w:name w:val="Placeholder Text"/>
    <w:basedOn w:val="Zadanifontodlomka"/>
    <w:uiPriority w:val="99"/>
    <w:semiHidden/>
    <w:rsid w:val="002643E6"/>
    <w:rPr>
      <w:color w:val="808080"/>
      <w:bdr w:space="0" w:sz="0" w:color="auto" w:val="none"/>
      <w:shd w:fill="auto" w:color="auto" w:val="clear"/>
    </w:rPr>
  </w:style>
  <w:style w:customStyle="true" w:styleId="eSPISCCParagraphDefaultFont" w:type="character">
    <w:name w:val="eSPIS_CC_Paragraph Default Font"/>
    <w:basedOn w:val="Zadanifontodlomka"/>
    <w:rsid w:val="002643E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643E6"/>
    <w:rPr>
      <w:rFonts w:cs="Times New Roman"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2643E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643E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43FE6"/>
    <w:pPr>
      <w:spacing w:after="0" w:line="240" w:lineRule="auto"/>
    </w:pPr>
    <w:rPr>
      <w:rFonts w:ascii="Cambria Math" w:cs="Arial" w:eastAsia="Times New Roman" w:hAnsi="Cambria Math"/>
      <w:sz w:val="24"/>
      <w:szCs w:val="20"/>
    </w:rPr>
  </w:style>
  <w:style w:styleId="Naslov2" w:type="paragraph">
    <w:name w:val="heading 2"/>
    <w:basedOn w:val="Normal"/>
    <w:next w:val="Normal"/>
    <w:link w:val="Naslov2Char"/>
    <w:uiPriority w:val="9"/>
    <w:qFormat/>
    <w:rsid w:val="00443FE6"/>
    <w:pPr>
      <w:keepNext/>
      <w:jc w:val="center"/>
      <w:outlineLvl w:val="1"/>
    </w:pPr>
    <w:rPr>
      <w:rFonts w:ascii="Times New Roman" w:cs="Times New Roman" w:hAnsi="Times New Roman"/>
      <w:b/>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uiPriority w:val="9"/>
    <w:rsid w:val="00443FE6"/>
    <w:rPr>
      <w:rFonts w:ascii="Times New Roman" w:cs="Times New Roman" w:eastAsia="Times New Roman" w:hAnsi="Times New Roman"/>
      <w:b/>
      <w:sz w:val="24"/>
      <w:szCs w:val="20"/>
      <w:lang w:eastAsia="hr-HR"/>
    </w:rPr>
  </w:style>
  <w:style w:styleId="Zaglavlje" w:type="paragraph">
    <w:name w:val="header"/>
    <w:basedOn w:val="Normal"/>
    <w:link w:val="ZaglavljeChar"/>
    <w:uiPriority w:val="99"/>
    <w:rsid w:val="00443FE6"/>
    <w:pPr>
      <w:tabs>
        <w:tab w:pos="4536" w:val="center"/>
        <w:tab w:pos="9072" w:val="right"/>
      </w:tabs>
    </w:pPr>
  </w:style>
  <w:style w:customStyle="1" w:styleId="ZaglavljeChar" w:type="character">
    <w:name w:val="Zaglavlje Char"/>
    <w:basedOn w:val="Zadanifontodlomka"/>
    <w:link w:val="Zaglavlje"/>
    <w:uiPriority w:val="99"/>
    <w:rsid w:val="00443FE6"/>
    <w:rPr>
      <w:rFonts w:ascii="Cambria Math" w:cs="Arial" w:eastAsia="Times New Roman" w:hAnsi="Cambria Math"/>
      <w:sz w:val="24"/>
      <w:szCs w:val="20"/>
    </w:rPr>
  </w:style>
  <w:style w:styleId="Odlomakpopisa" w:type="paragraph">
    <w:name w:val="List Paragraph"/>
    <w:basedOn w:val="Normal"/>
    <w:link w:val="OdlomakpopisaChar"/>
    <w:uiPriority w:val="34"/>
    <w:qFormat/>
    <w:rsid w:val="00443FE6"/>
    <w:pPr>
      <w:ind w:left="720"/>
      <w:contextualSpacing/>
    </w:pPr>
  </w:style>
  <w:style w:styleId="Podnoje" w:type="paragraph">
    <w:name w:val="footer"/>
    <w:basedOn w:val="Normal"/>
    <w:link w:val="PodnojeChar"/>
    <w:uiPriority w:val="99"/>
    <w:unhideWhenUsed/>
    <w:rsid w:val="00443FE6"/>
    <w:pPr>
      <w:tabs>
        <w:tab w:pos="4536" w:val="center"/>
        <w:tab w:pos="9072" w:val="right"/>
      </w:tabs>
    </w:pPr>
  </w:style>
  <w:style w:customStyle="1" w:styleId="PodnojeChar" w:type="character">
    <w:name w:val="Podnožje Char"/>
    <w:basedOn w:val="Zadanifontodlomka"/>
    <w:link w:val="Podnoje"/>
    <w:uiPriority w:val="99"/>
    <w:rsid w:val="00443FE6"/>
    <w:rPr>
      <w:rFonts w:ascii="Cambria Math" w:cs="Arial" w:eastAsia="Times New Roman" w:hAnsi="Cambria Math"/>
      <w:sz w:val="24"/>
      <w:szCs w:val="20"/>
    </w:rPr>
  </w:style>
  <w:style w:styleId="Reetkatablice" w:type="table">
    <w:name w:val="Table Grid"/>
    <w:basedOn w:val="Obinatablica"/>
    <w:uiPriority w:val="59"/>
    <w:rsid w:val="00443FE6"/>
    <w:pPr>
      <w:spacing w:after="0" w:line="240" w:lineRule="auto"/>
    </w:pPr>
    <w:rPr>
      <w:lang w:val="en-US"/>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OdlomakpopisaChar" w:type="character">
    <w:name w:val="Odlomak popisa Char"/>
    <w:basedOn w:val="Zadanifontodlomka"/>
    <w:link w:val="Odlomakpopisa"/>
    <w:uiPriority w:val="34"/>
    <w:locked/>
    <w:rsid w:val="00443FE6"/>
    <w:rPr>
      <w:rFonts w:ascii="Cambria Math" w:cs="Arial" w:eastAsia="Times New Roman" w:hAnsi="Cambria Math"/>
      <w:sz w:val="24"/>
      <w:szCs w:val="20"/>
    </w:rPr>
  </w:style>
  <w:style w:customStyle="1" w:styleId="Default" w:type="paragraph">
    <w:name w:val="Default"/>
    <w:rsid w:val="00B51FB4"/>
    <w:pPr>
      <w:autoSpaceDE w:val="0"/>
      <w:autoSpaceDN w:val="0"/>
      <w:adjustRightInd w:val="0"/>
      <w:spacing w:after="0" w:line="240" w:lineRule="auto"/>
    </w:pPr>
    <w:rPr>
      <w:rFonts w:ascii="Times New Roman" w:cs="Times New Roman" w:hAnsi="Times New Roman"/>
      <w:color w:val="000000"/>
      <w:sz w:val="24"/>
      <w:szCs w:val="24"/>
    </w:rPr>
  </w:style>
  <w:style w:styleId="Tekstbalonia" w:type="paragraph">
    <w:name w:val="Balloon Text"/>
    <w:basedOn w:val="Normal"/>
    <w:link w:val="TekstbaloniaChar"/>
    <w:uiPriority w:val="99"/>
    <w:semiHidden/>
    <w:unhideWhenUsed/>
    <w:rsid w:val="00587D22"/>
    <w:rPr>
      <w:rFonts w:ascii="Tahoma" w:cs="Tahoma" w:hAnsi="Tahoma"/>
      <w:sz w:val="16"/>
      <w:szCs w:val="16"/>
    </w:rPr>
  </w:style>
  <w:style w:customStyle="1" w:styleId="TekstbaloniaChar" w:type="character">
    <w:name w:val="Tekst balončića Char"/>
    <w:basedOn w:val="Zadanifontodlomka"/>
    <w:link w:val="Tekstbalonia"/>
    <w:uiPriority w:val="99"/>
    <w:semiHidden/>
    <w:rsid w:val="00587D22"/>
    <w:rPr>
      <w:rFonts w:ascii="Tahoma" w:cs="Tahoma" w:eastAsia="Times New Roman" w:hAnsi="Tahoma"/>
      <w:sz w:val="16"/>
      <w:szCs w:val="16"/>
    </w:rPr>
  </w:style>
  <w:style w:styleId="Bezproreda" w:type="paragraph">
    <w:name w:val="No Spacing"/>
    <w:uiPriority w:val="99"/>
    <w:qFormat/>
    <w:rsid w:val="00C50DF7"/>
    <w:pPr>
      <w:spacing w:after="80" w:line="240" w:lineRule="auto"/>
    </w:pPr>
    <w:rPr>
      <w:rFonts w:ascii="Calibri" w:cs="Times New Roman" w:eastAsia="SimSun" w:hAnsi="Calibri"/>
      <w:color w:val="00000A"/>
    </w:rPr>
  </w:style>
  <w:style w:styleId="Tekstrezerviranogmjesta" w:type="character">
    <w:name w:val="Placeholder Text"/>
    <w:basedOn w:val="Zadanifontodlomka"/>
    <w:uiPriority w:val="99"/>
    <w:semiHidden/>
    <w:rsid w:val="002643E6"/>
    <w:rPr>
      <w:color w:val="808080"/>
      <w:bdr w:color="auto" w:space="0" w:sz="0" w:val="none"/>
      <w:shd w:color="auto" w:fill="auto" w:val="clear"/>
    </w:rPr>
  </w:style>
  <w:style w:customStyle="1" w:styleId="eSPISCCParagraphDefaultFont" w:type="character">
    <w:name w:val="eSPIS_CC_Paragraph Default Font"/>
    <w:basedOn w:val="Zadanifontodlomka"/>
    <w:rsid w:val="002643E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643E6"/>
    <w:rPr>
      <w:rFonts w:ascii="Times New Roman" w:cs="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2643E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643E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veljače 2018.</izvorni_sadrzaj>
    <derivirana_varijabla naziv="DomainObject.DatumDonosenjaOdluke_1">27.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432</izvorni_sadrzaj>
    <derivirana_varijabla naziv="DomainObject.Predmet.Broj_1">432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kolovoza 2017.</izvorni_sadrzaj>
    <derivirana_varijabla naziv="DomainObject.Predmet.DatumOsnivanja_1">8.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provedbu  stečajnoga postupka</izvorni_sadrzaj>
    <derivirana_varijabla naziv="DomainObject.Predmet.Opis_1">Zahtjev za provedbu  stečajnoga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St-432/2017</izvorni_sadrzaj>
    <derivirana_varijabla naziv="DomainObject.Predmet.OznakaBroj_1">St-432/2017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DULEX - društvo s ograničenom odgovornošću, proizvodnja, trgovina i usluge zastupanog po punomoćniku Milisav Dulikravić, direktor; Marija Domijan</izvorni_sadrzaj>
    <derivirana_varijabla naziv="DomainObject.Predmet.ProtustrankaFormated_1">  DULEX - društvo s ograničenom odgovornošću, proizvodnja, trgovina i usluge zastupanog po punomoćniku Milisav Dulikravić, direktor; Marija Domijan</derivirana_varijabla>
  </DomainObject.Predmet.ProtustrankaFormated>
  <DomainObject.Predmet.ProtustrankaFormatedOIB>
    <izvorni_sadrzaj>  DULEX - društvo s ograničenom odgovornošću, proizvodnja, trgovina i usluge, OIB 09818079505 zastupanog po punomoćniku Milisav Dulikravić, direktor; Marija Domijan</izvorni_sadrzaj>
    <derivirana_varijabla naziv="DomainObject.Predmet.ProtustrankaFormatedOIB_1">  DULEX - društvo s ograničenom odgovornošću, proizvodnja, trgovina i usluge, OIB 09818079505 zastupanog po punomoćniku Milisav Dulikravić, direktor; Marija Domijan</derivirana_varijabla>
  </DomainObject.Predmet.ProtustrankaFormatedOIB>
  <DomainObject.Predmet.ProtustrankaFormatedWithAdress>
    <izvorni_sadrzaj> DULEX - društvo s ograničenom odgovornošću, proizvodnja, trgovina i usluge, Frankopanska 81, 42230 Ludbreg zastupanog po punomoćniku Milisav Dulikravić, direktor; Marija Domijan</izvorni_sadrzaj>
    <derivirana_varijabla naziv="DomainObject.Predmet.ProtustrankaFormatedWithAdress_1"> DULEX - društvo s ograničenom odgovornošću, proizvodnja, trgovina i usluge, Frankopanska 81, 42230 Ludbreg zastupanog po punomoćniku Milisav Dulikravić, direktor; Marija Domijan</derivirana_varijabla>
  </DomainObject.Predmet.ProtustrankaFormatedWithAdress>
  <DomainObject.Predmet.ProtustrankaFormatedWithAdressOIB>
    <izvorni_sadrzaj> DULEX - društvo s ograničenom odgovornošću, proizvodnja, trgovina i usluge, OIB 09818079505, Frankopanska 81, 42230 Ludbreg zastupanog po punomoćniku Milisav Dulikravić, direktor; Marija Domijan</izvorni_sadrzaj>
    <derivirana_varijabla naziv="DomainObject.Predmet.ProtustrankaFormatedWithAdressOIB_1"> DULEX - društvo s ograničenom odgovornošću, proizvodnja, trgovina i usluge, OIB 09818079505, Frankopanska 81, 42230 Ludbreg zastupanog po punomoćniku Milisav Dulikravić, direktor; Marija Domijan</derivirana_varijabla>
  </DomainObject.Predmet.ProtustrankaFormatedWithAdressOIB>
  <DomainObject.Predmet.ProtustrankaWithAdress>
    <izvorni_sadrzaj>DULEX - društvo s ograničenom odgovornošću, proizvodnja, trgovina i usluge Frankopanska 81, 42230 Ludbreg</izvorni_sadrzaj>
    <derivirana_varijabla naziv="DomainObject.Predmet.ProtustrankaWithAdress_1">DULEX - društvo s ograničenom odgovornošću, proizvodnja, trgovina i usluge Frankopanska 81, 42230 Ludbreg</derivirana_varijabla>
  </DomainObject.Predmet.ProtustrankaWithAdress>
  <DomainObject.Predmet.ProtustrankaWithAdressOIB>
    <izvorni_sadrzaj>DULEX - društvo s ograničenom odgovornošću, proizvodnja, trgovina i usluge, OIB 09818079505, Frankopanska 81, 42230 Ludbreg</izvorni_sadrzaj>
    <derivirana_varijabla naziv="DomainObject.Predmet.ProtustrankaWithAdressOIB_1">DULEX - društvo s ograničenom odgovornošću, proizvodnja, trgovina i usluge, OIB 09818079505, Frankopanska 81, 42230 Ludbreg</derivirana_varijabla>
  </DomainObject.Predmet.ProtustrankaWithAdressOIB>
  <DomainObject.Predmet.ProtustrankaNazivFormated>
    <izvorni_sadrzaj>DULEX - društvo s ograničenom odgovornošću, proizvodnja, trgovina i usluge</izvorni_sadrzaj>
    <derivirana_varijabla naziv="DomainObject.Predmet.ProtustrankaNazivFormated_1">DULEX - društvo s ograničenom odgovornošću, proizvodnja, trgovina i usluge</derivirana_varijabla>
  </DomainObject.Predmet.ProtustrankaNazivFormated>
  <DomainObject.Predmet.ProtustrankaNazivFormatedOIB>
    <izvorni_sadrzaj>DULEX - društvo s ograničenom odgovornošću, proizvodnja, trgovina i usluge, OIB 09818079505</izvorni_sadrzaj>
    <derivirana_varijabla naziv="DomainObject.Predmet.ProtustrankaNazivFormatedOIB_1">DULEX - društvo s ograničenom odgovornošću, proizvodnja, trgovina i usluge, OIB 09818079505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zastupanog po punomoćniku Županijsko državno odvjetništvo u Varaždinu; CEMEX BETON d.o.o. za proizvodnju i transport betona, pijeska i šljunka; Dejan Uljarević, odvjetnik u Zagrebu</izvorni_sadrzaj>
    <derivirana_varijabla naziv="DomainObject.Predmet.StrankaFormated_1">  REPUBLIKA HRVATSKA MINISTARSTVO FINANCIJA zastupanog po punomoćniku Županijsko državno odvjetništvo u Varaždinu; CEMEX BETON d.o.o. za proizvodnju i transport betona, pijeska i šljunka; Dejan Uljarević, odvjetnik u Zagrebu</derivirana_varijabla>
  </DomainObject.Predmet.StrankaFormated>
  <DomainObject.Predmet.StrankaFormatedOIB>
    <izvorni_sadrzaj>  REPUBLIKA HRVATSKA MINISTARSTVO FINANCIJA, OIB 18683136487 zastupanog po punomoćniku Županijsko državno odvjetništvo u Varaždinu; CEMEX BETON d.o.o. za proizvodnju i transport betona, pijeska i šljunka, OIB 28710813125; Dejan Uljarević, odvjetnik u Zagrebu, OIB 52008289535</izvorni_sadrzaj>
    <derivirana_varijabla naziv="DomainObject.Predmet.StrankaFormatedOIB_1">  REPUBLIKA HRVATSKA MINISTARSTVO FINANCIJA, OIB 18683136487 zastupanog po punomoćniku Županijsko državno odvjetništvo u Varaždinu; CEMEX BETON d.o.o. za proizvodnju i transport betona, pijeska i šljunka, OIB 28710813125; Dejan Uljarević, odvjetnik u Zagrebu, OIB 52008289535</derivirana_varijabla>
  </DomainObject.Predmet.StrankaFormatedOIB>
  <DomainObject.Predmet.StrankaFormatedWithAdress>
    <izvorni_sadrzaj> REPUBLIKA HRVATSKA MINISTARSTVO FINANCIJA, Katančićeva 5, 10000 Zagreb zastupanog po punomoćniku Županijsko državno odvjetništvo u Varaždinu; CEMEX BETON d.o.o. za proizvodnju i transport betona, pijeska i šljunka, F. Tuđmana 45, 21212 Kaštel Sućurac; Dejan Uljarević, odvjetnik u Zagrebu, Jurišićeva 2, 10000 Zagreb</izvorni_sadrzaj>
    <derivirana_varijabla naziv="DomainObject.Predmet.StrankaFormatedWithAdress_1"> REPUBLIKA HRVATSKA MINISTARSTVO FINANCIJA, Katančićeva 5, 10000 Zagreb zastupanog po punomoćniku Županijsko državno odvjetništvo u Varaždinu; CEMEX BETON d.o.o. za proizvodnju i transport betona, pijeska i šljunka, F. Tuđmana 45, 21212 Kaštel Sućurac; Dejan Uljarević, odvjetnik u Zagrebu, Jurišićeva 2, 10000 Zagreb</derivirana_varijabla>
  </DomainObject.Predmet.StrankaFormatedWithAdress>
  <DomainObject.Predmet.StrankaFormatedWithAdressOIB>
    <izvorni_sadrzaj> REPUBLIKA HRVATSKA MINISTARSTVO FINANCIJA, OIB 18683136487, Katančićeva 5, 10000 Zagreb zastupanog po punomoćniku Županijsko državno odvjetništvo u Varaždinu; CEMEX BETON d.o.o. za proizvodnju i transport betona, pijeska i šljunka, OIB 28710813125, F. Tuđmana 45, 21212 Kaštel Sućurac; Dejan Uljarević, odvjetnik u Zagrebu, OIB 52008289535, Jurišićeva 2, 10000 Zagreb</izvorni_sadrzaj>
    <derivirana_varijabla naziv="DomainObject.Predmet.StrankaFormatedWithAdressOIB_1"> REPUBLIKA HRVATSKA MINISTARSTVO FINANCIJA, OIB 18683136487, Katančićeva 5, 10000 Zagreb zastupanog po punomoćniku Županijsko državno odvjetništvo u Varaždinu; CEMEX BETON d.o.o. za proizvodnju i transport betona, pijeska i šljunka, OIB 28710813125, F. Tuđmana 45, 21212 Kaštel Sućurac; Dejan Uljarević, odvjetnik u Zagrebu, OIB 52008289535, Jurišićeva 2, 10000 Zagreb</derivirana_varijabla>
  </DomainObject.Predmet.StrankaFormatedWithAdressOIB>
  <DomainObject.Predmet.StrankaWithAdress>
    <izvorni_sadrzaj>REPUBLIKA HRVATSKA MINISTARSTVO FINANCIJA Katančićeva 5,10000 Zagreb,CEMEX BETON d.o.o. za proizvodnju i transport betona, pijeska i šljunka F. Tuđmana 45,21212 Kaštel Sućurac,Dejan Uljarević, odvjetnik u Zagrebu Jurišićeva 2,10000 Zagreb</izvorni_sadrzaj>
    <derivirana_varijabla naziv="DomainObject.Predmet.StrankaWithAdress_1">REPUBLIKA HRVATSKA MINISTARSTVO FINANCIJA Katančićeva 5,10000 Zagreb,CEMEX BETON d.o.o. za proizvodnju i transport betona, pijeska i šljunka F. Tuđmana 45,21212 Kaštel Sućurac,Dejan Uljarević, odvjetnik u Zagrebu Jurišićeva 2,10000 Zagreb</derivirana_varijabla>
  </DomainObject.Predmet.StrankaWithAdress>
  <DomainObject.Predmet.StrankaWithAdressOIB>
    <izvorni_sadrzaj>REPUBLIKA HRVATSKA MINISTARSTVO FINANCIJA, OIB 18683136487, Katančićeva 5,10000 Zagreb,CEMEX BETON d.o.o. za proizvodnju i transport betona, pijeska i šljunka, OIB 28710813125, F. Tuđmana 45,21212 Kaštel Sućurac,Dejan Uljarević, odvjetnik u Zagrebu, OIB 52008289535, Jurišićeva 2,10000 Zagreb</izvorni_sadrzaj>
    <derivirana_varijabla naziv="DomainObject.Predmet.StrankaWithAdressOIB_1">REPUBLIKA HRVATSKA MINISTARSTVO FINANCIJA, OIB 18683136487, Katančićeva 5,10000 Zagreb,CEMEX BETON d.o.o. za proizvodnju i transport betona, pijeska i šljunka, OIB 28710813125, F. Tuđmana 45,21212 Kaštel Sućurac,Dejan Uljarević, odvjetnik u Zagrebu, OIB 52008289535, Jurišićeva 2,10000 Zagreb</derivirana_varijabla>
  </DomainObject.Predmet.StrankaWithAdressOIB>
  <DomainObject.Predmet.StrankaNazivFormated>
    <izvorni_sadrzaj>REPUBLIKA HRVATSKA MINISTARSTVO FINANCIJA,CEMEX BETON d.o.o. za proizvodnju i transport betona, pijeska i šljunka,Dejan Uljarević, odvjetnik u Zagrebu</izvorni_sadrzaj>
    <derivirana_varijabla naziv="DomainObject.Predmet.StrankaNazivFormated_1">REPUBLIKA HRVATSKA MINISTARSTVO FINANCIJA,CEMEX BETON d.o.o. za proizvodnju i transport betona, pijeska i šljunka,Dejan Uljarević, odvjetnik u Zagrebu</derivirana_varijabla>
  </DomainObject.Predmet.StrankaNazivFormated>
  <DomainObject.Predmet.StrankaNazivFormatedOIB>
    <izvorni_sadrzaj>REPUBLIKA HRVATSKA MINISTARSTVO FINANCIJA, OIB 18683136487,CEMEX BETON d.o.o. za proizvodnju i transport betona, pijeska i šljunka, OIB 28710813125,Dejan Uljarević, odvjetnik u Zagrebu, OIB 52008289535</izvorni_sadrzaj>
    <derivirana_varijabla naziv="DomainObject.Predmet.StrankaNazivFormatedOIB_1">REPUBLIKA HRVATSKA MINISTARSTVO FINANCIJA, OIB 18683136487,CEMEX BETON d.o.o. za proizvodnju i transport betona, pijeska i šljunka, OIB 28710813125,Dejan Uljarević, odvjetnik u Zagrebu, OIB 52008289535</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642810.16</izvorni_sadrzaj>
    <derivirana_varijabla naziv="DomainObject.Predmet.TrenutnaVrijednost_1">642810.16</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REPUBLIKA HRVATSKA MINISTARSTVO FINANCIJA zastupanog po punomoćniku Županijsko državno odvjetništvo u Varaždinu</item>
      <item>CEMEX BETON d.o.o. za proizvodnju i transport betona, pijeska i šljunka</item>
      <item>Dejan Uljarević, odvjetnik u Zagrebu</item>
    </izvorni_sadrzaj>
    <derivirana_varijabla naziv="DomainObject.Predmet.StrankaListFormated_1">
      <item>REPUBLIKA HRVATSKA MINISTARSTVO FINANCIJA zastupanog po punomoćniku Županijsko državno odvjetništvo u Varaždinu</item>
      <item>CEMEX BETON d.o.o. za proizvodnju i transport betona, pijeska i šljunka</item>
      <item>Dejan Uljarević, odvjetnik u Zagrebu</item>
    </derivirana_varijabla>
  </DomainObject.Predmet.StrankaListFormated>
  <DomainObject.Predmet.StrankaListFormatedOIB>
    <izvorni_sadrzaj>
      <item>REPUBLIKA HRVATSKA MINISTARSTVO FINANCIJA, OIB 18683136487 zastupanog po punomoćniku Županijsko državno odvjetništvo u Varaždinu</item>
      <item>CEMEX BETON d.o.o. za proizvodnju i transport betona, pijeska i šljunka, OIB 28710813125</item>
      <item>Dejan Uljarević, odvjetnik u Zagrebu, OIB 52008289535</item>
    </izvorni_sadrzaj>
    <derivirana_varijabla naziv="DomainObject.Predmet.StrankaListFormatedOIB_1">
      <item>REPUBLIKA HRVATSKA MINISTARSTVO FINANCIJA, OIB 18683136487 zastupanog po punomoćniku Županijsko državno odvjetništvo u Varaždinu</item>
      <item>CEMEX BETON d.o.o. za proizvodnju i transport betona, pijeska i šljunka, OIB 28710813125</item>
      <item>Dejan Uljarević, odvjetnik u Zagrebu, OIB 52008289535</item>
    </derivirana_varijabla>
  </DomainObject.Predmet.StrankaListFormatedOIB>
  <DomainObject.Predmet.StrankaListFormatedWithAdress>
    <izvorni_sadrzaj>
      <item>REPUBLIKA HRVATSKA MINISTARSTVO FINANCIJA, Katančićeva 5, 10000 Zagreb zastupanog po punomoćniku Županijsko državno odvjetništvo u Varaždinu</item>
      <item>CEMEX BETON d.o.o. za proizvodnju i transport betona, pijeska i šljunka, F. Tuđmana 45, 21212 Kaštel Sućurac</item>
      <item>Dejan Uljarević, odvjetnik u Zagrebu, Jurišićeva 2, 10000 Zagreb</item>
    </izvorni_sadrzaj>
    <derivirana_varijabla naziv="DomainObject.Predmet.StrankaListFormatedWithAdress_1">
      <item>REPUBLIKA HRVATSKA MINISTARSTVO FINANCIJA, Katančićeva 5, 10000 Zagreb zastupanog po punomoćniku Županijsko državno odvjetništvo u Varaždinu</item>
      <item>CEMEX BETON d.o.o. za proizvodnju i transport betona, pijeska i šljunka, F. Tuđmana 45, 21212 Kaštel Sućurac</item>
      <item>Dejan Uljarević, odvjetnik u Zagrebu, Jurišićeva 2, 10000 Zagreb</item>
    </derivirana_varijabla>
  </DomainObject.Predmet.StrankaListFormatedWithAdress>
  <DomainObject.Predmet.StrankaListFormatedWithAdressOIB>
    <izvorni_sadrzaj>
      <item>REPUBLIKA HRVATSKA MINISTARSTVO FINANCIJA, OIB 18683136487, Katančićeva 5, 10000 Zagreb zastupanog po punomoćniku Županijsko državno odvjetništvo u Varaždinu</item>
      <item>CEMEX BETON d.o.o. za proizvodnju i transport betona, pijeska i šljunka, OIB 28710813125, F. Tuđmana 45, 21212 Kaštel Sućurac</item>
      <item>Dejan Uljarević, odvjetnik u Zagrebu, OIB 52008289535, Jurišićeva 2, 10000 Zagreb</item>
    </izvorni_sadrzaj>
    <derivirana_varijabla naziv="DomainObject.Predmet.StrankaListFormatedWithAdressOIB_1">
      <item>REPUBLIKA HRVATSKA MINISTARSTVO FINANCIJA, OIB 18683136487, Katančićeva 5, 10000 Zagreb zastupanog po punomoćniku Županijsko državno odvjetništvo u Varaždinu</item>
      <item>CEMEX BETON d.o.o. za proizvodnju i transport betona, pijeska i šljunka, OIB 28710813125, F. Tuđmana 45, 21212 Kaštel Sućurac</item>
      <item>Dejan Uljarević, odvjetnik u Zagrebu, OIB 52008289535, Jurišićeva 2, 10000 Zagreb</item>
    </derivirana_varijabla>
  </DomainObject.Predmet.StrankaListFormatedWithAdressOIB>
  <DomainObject.Predmet.StrankaListNazivFormated>
    <izvorni_sadrzaj>
      <item>REPUBLIKA HRVATSKA MINISTARSTVO FINANCIJA</item>
      <item>CEMEX BETON d.o.o. za proizvodnju i transport betona, pijeska i šljunka</item>
      <item>Dejan Uljarević, odvjetnik u Zagrebu</item>
    </izvorni_sadrzaj>
    <derivirana_varijabla naziv="DomainObject.Predmet.StrankaListNazivFormated_1">
      <item>REPUBLIKA HRVATSKA MINISTARSTVO FINANCIJA</item>
      <item>CEMEX BETON d.o.o. za proizvodnju i transport betona, pijeska i šljunka</item>
      <item>Dejan Uljarević, odvjetnik u Zagrebu</item>
    </derivirana_varijabla>
  </DomainObject.Predmet.StrankaListNazivFormated>
  <DomainObject.Predmet.StrankaListNazivFormatedOIB>
    <izvorni_sadrzaj>
      <item>REPUBLIKA HRVATSKA MINISTARSTVO FINANCIJA, OIB 18683136487</item>
      <item>CEMEX BETON d.o.o. za proizvodnju i transport betona, pijeska i šljunka, OIB 28710813125</item>
      <item>Dejan Uljarević, odvjetnik u Zagrebu, OIB 52008289535</item>
    </izvorni_sadrzaj>
    <derivirana_varijabla naziv="DomainObject.Predmet.StrankaListNazivFormatedOIB_1">
      <item>REPUBLIKA HRVATSKA MINISTARSTVO FINANCIJA, OIB 18683136487</item>
      <item>CEMEX BETON d.o.o. za proizvodnju i transport betona, pijeska i šljunka, OIB 28710813125</item>
      <item>Dejan Uljarević, odvjetnik u Zagrebu, OIB 52008289535</item>
    </derivirana_varijabla>
  </DomainObject.Predmet.StrankaListNazivFormatedOIB>
  <DomainObject.Predmet.ProtuStrankaListFormated>
    <izvorni_sadrzaj>
      <item>DULEX - društvo s ograničenom odgovornošću, proizvodnja, trgovina i usluge zastupanog po punomoćniku Milisav Dulikravić, direktor; Marija Domijan</item>
    </izvorni_sadrzaj>
    <derivirana_varijabla naziv="DomainObject.Predmet.ProtuStrankaListFormated_1">
      <item>DULEX - društvo s ograničenom odgovornošću, proizvodnja, trgovina i usluge zastupanog po punomoćniku Milisav Dulikravić, direktor; Marija Domijan</item>
    </derivirana_varijabla>
  </DomainObject.Predmet.ProtuStrankaListFormated>
  <DomainObject.Predmet.ProtuStrankaListFormatedOIB>
    <izvorni_sadrzaj>
      <item>DULEX - društvo s ograničenom odgovornošću, proizvodnja, trgovina i usluge, OIB 09818079505 zastupanog po punomoćniku Milisav Dulikravić, direktor; Marija Domijan</item>
    </izvorni_sadrzaj>
    <derivirana_varijabla naziv="DomainObject.Predmet.ProtuStrankaListFormatedOIB_1">
      <item>DULEX - društvo s ograničenom odgovornošću, proizvodnja, trgovina i usluge, OIB 09818079505 zastupanog po punomoćniku Milisav Dulikravić, direktor; Marija Domijan</item>
    </derivirana_varijabla>
  </DomainObject.Predmet.ProtuStrankaListFormatedOIB>
  <DomainObject.Predmet.ProtuStrankaListFormatedWithAdress>
    <izvorni_sadrzaj>
      <item>DULEX - društvo s ograničenom odgovornošću, proizvodnja, trgovina i usluge, Frankopanska 81, 42230 Ludbreg zastupanog po punomoćniku Milisav Dulikravić, direktor; Marija Domijan</item>
    </izvorni_sadrzaj>
    <derivirana_varijabla naziv="DomainObject.Predmet.ProtuStrankaListFormatedWithAdress_1">
      <item>DULEX - društvo s ograničenom odgovornošću, proizvodnja, trgovina i usluge, Frankopanska 81, 42230 Ludbreg zastupanog po punomoćniku Milisav Dulikravić, direktor; Marija Domijan</item>
    </derivirana_varijabla>
  </DomainObject.Predmet.ProtuStrankaListFormatedWithAdress>
  <DomainObject.Predmet.ProtuStrankaListFormatedWithAdressOIB>
    <izvorni_sadrzaj>
      <item>DULEX - društvo s ograničenom odgovornošću, proizvodnja, trgovina i usluge, OIB 09818079505, Frankopanska 81, 42230 Ludbreg zastupanog po punomoćniku Milisav Dulikravić, direktor; Marija Domijan</item>
    </izvorni_sadrzaj>
    <derivirana_varijabla naziv="DomainObject.Predmet.ProtuStrankaListFormatedWithAdressOIB_1">
      <item>DULEX - društvo s ograničenom odgovornošću, proizvodnja, trgovina i usluge, OIB 09818079505, Frankopanska 81, 42230 Ludbreg zastupanog po punomoćniku Milisav Dulikravić, direktor; Marija Domijan</item>
    </derivirana_varijabla>
  </DomainObject.Predmet.ProtuStrankaListFormatedWithAdressOIB>
  <DomainObject.Predmet.ProtuStrankaListNazivFormated>
    <izvorni_sadrzaj>
      <item>DULEX - društvo s ograničenom odgovornošću, proizvodnja, trgovina i usluge</item>
    </izvorni_sadrzaj>
    <derivirana_varijabla naziv="DomainObject.Predmet.ProtuStrankaListNazivFormated_1">
      <item>DULEX - društvo s ograničenom odgovornošću, proizvodnja, trgovina i usluge</item>
    </derivirana_varijabla>
  </DomainObject.Predmet.ProtuStrankaListNazivFormated>
  <DomainObject.Predmet.ProtuStrankaListNazivFormatedOIB>
    <izvorni_sadrzaj>
      <item>DULEX - društvo s ograničenom odgovornošću, proizvodnja, trgovina i usluge, OIB 09818079505</item>
    </izvorni_sadrzaj>
    <derivirana_varijabla naziv="DomainObject.Predmet.ProtuStrankaListNazivFormatedOIB_1">
      <item>DULEX - društvo s ograničenom odgovornošću, proizvodnja, trgovina i usluge, OIB 09818079505</item>
    </derivirana_varijabla>
  </DomainObject.Predmet.ProtuStrankaListNazivFormatedOIB>
  <DomainObject.Predmet.OstaliListFormated>
    <izvorni_sadrzaj>
      <item>Županijsko državno odvjetništvo u Varaždinu punomoćnik sudionika u postupku REPUBLIKA HRVATSKA MINISTARSTVO FINANCIJA</item>
      <item>Milisav Dulikravić, direktor punomoćnik sudionika u postupku DULEX - društvo s ograničenom odgovornošću, proizvodnja, trgovina i usluge</item>
      <item>Marija Domijan punomoćnik sudionika u postupku DULEX - društvo s ograničenom odgovornošću, proizvodnja, trgovina i usluge</item>
    </izvorni_sadrzaj>
    <derivirana_varijabla naziv="DomainObject.Predmet.OstaliListFormated_1">
      <item>Županijsko državno odvjetništvo u Varaždinu punomoćnik sudionika u postupku REPUBLIKA HRVATSKA MINISTARSTVO FINANCIJA</item>
      <item>Milisav Dulikravić, direktor punomoćnik sudionika u postupku DULEX - društvo s ograničenom odgovornošću, proizvodnja, trgovina i usluge</item>
      <item>Marija Domijan punomoćnik sudionika u postupku DULEX - društvo s ograničenom odgovornošću, proizvodnja, trgovina i usluge</item>
    </derivirana_varijabla>
  </DomainObject.Predmet.OstaliListFormated>
  <DomainObject.Predmet.OstaliListFormatedOIB>
    <izvorni_sadrzaj>
      <item>Županijsko državno odvjetništvo u Varaždinu punomoćnik sudionika u postupku REPUBLIKA HRVATSKA MINISTARSTVO FINANCIJA</item>
      <item>Milisav Dulikravić, direktor, OIB 28875769415 punomoćnik sudionika u postupku DULEX - društvo s ograničenom odgovornošću, proizvodnja, trgovina i usluge</item>
      <item>Marija Domijan, OIB 33388938738 punomoćnik sudionika u postupku DULEX - društvo s ograničenom odgovornošću, proizvodnja, trgovina i usluge</item>
    </izvorni_sadrzaj>
    <derivirana_varijabla naziv="DomainObject.Predmet.OstaliListFormatedOIB_1">
      <item>Županijsko državno odvjetništvo u Varaždinu punomoćnik sudionika u postupku REPUBLIKA HRVATSKA MINISTARSTVO FINANCIJA</item>
      <item>Milisav Dulikravić, direktor, OIB 28875769415 punomoćnik sudionika u postupku DULEX - društvo s ograničenom odgovornošću, proizvodnja, trgovina i usluge</item>
      <item>Marija Domijan, OIB 33388938738 punomoćnik sudionika u postupku DULEX - društvo s ograničenom odgovornošću, proizvodnja, trgovina i usluge</item>
    </derivirana_varijabla>
  </DomainObject.Predmet.OstaliListFormatedOIB>
  <DomainObject.Predmet.OstaliListFormatedWithAdress>
    <izvorni_sadrzaj>
      <item>Županijsko državno odvjetništvo u Varaždinu punomoćnik sudionika u postupku REPUBLIKA HRVATSKA MINISTARSTVO FINANCIJA</item>
      <item>Milisav Dulikravić, direktor, Matije Gupca 6, 42230 Ludbreg punomoćnik sudionika u postupku DULEX - društvo s ograničenom odgovornošću, proizvodnja, trgovina i usluge</item>
      <item>Marija Domijan, Sajmišna 8, 40323 Prelog punomoćnik sudionika u postupku DULEX - društvo s ograničenom odgovornošću, proizvodnja, trgovina i usluge</item>
    </izvorni_sadrzaj>
    <derivirana_varijabla naziv="DomainObject.Predmet.OstaliListFormatedWithAdress_1">
      <item>Županijsko državno odvjetništvo u Varaždinu punomoćnik sudionika u postupku REPUBLIKA HRVATSKA MINISTARSTVO FINANCIJA</item>
      <item>Milisav Dulikravić, direktor, Matije Gupca 6, 42230 Ludbreg punomoćnik sudionika u postupku DULEX - društvo s ograničenom odgovornošću, proizvodnja, trgovina i usluge</item>
      <item>Marija Domijan, Sajmišna 8, 40323 Prelog punomoćnik sudionika u postupku DULEX - društvo s ograničenom odgovornošću, proizvodnja, trgovina i usluge</item>
    </derivirana_varijabla>
  </DomainObject.Predmet.OstaliListFormatedWithAdress>
  <DomainObject.Predmet.OstaliListFormatedWithAdressOIB>
    <izvorni_sadrzaj>
      <item>Županijsko državno odvjetništvo u Varaždinu punomoćnik sudionika u postupku REPUBLIKA HRVATSKA MINISTARSTVO FINANCIJA</item>
      <item>Milisav Dulikravić, direktor, OIB 28875769415, Matije Gupca 6, 42230 Ludbreg punomoćnik sudionika u postupku DULEX - društvo s ograničenom odgovornošću, proizvodnja, trgovina i usluge</item>
      <item>Marija Domijan, OIB 33388938738, Sajmišna 8, 40323 Prelog punomoćnik sudionika u postupku DULEX - društvo s ograničenom odgovornošću, proizvodnja, trgovina i usluge</item>
    </izvorni_sadrzaj>
    <derivirana_varijabla naziv="DomainObject.Predmet.OstaliListFormatedWithAdressOIB_1">
      <item>Županijsko državno odvjetništvo u Varaždinu punomoćnik sudionika u postupku REPUBLIKA HRVATSKA MINISTARSTVO FINANCIJA</item>
      <item>Milisav Dulikravić, direktor, OIB 28875769415, Matije Gupca 6, 42230 Ludbreg punomoćnik sudionika u postupku DULEX - društvo s ograničenom odgovornošću, proizvodnja, trgovina i usluge</item>
      <item>Marija Domijan, OIB 33388938738, Sajmišna 8, 40323 Prelog punomoćnik sudionika u postupku DULEX - društvo s ograničenom odgovornošću, proizvodnja, trgovina i usluge</item>
    </derivirana_varijabla>
  </DomainObject.Predmet.OstaliListFormatedWithAdressOIB>
  <DomainObject.Predmet.OstaliListNazivFormated>
    <izvorni_sadrzaj>
      <item>Županijsko državno odvjetništvo u Varaždinu</item>
      <item>Milisav Dulikravić, direktor</item>
      <item>Marija Domijan</item>
    </izvorni_sadrzaj>
    <derivirana_varijabla naziv="DomainObject.Predmet.OstaliListNazivFormated_1">
      <item>Županijsko državno odvjetništvo u Varaždinu</item>
      <item>Milisav Dulikravić, direktor</item>
      <item>Marija Domijan</item>
    </derivirana_varijabla>
  </DomainObject.Predmet.OstaliListNazivFormated>
  <DomainObject.Predmet.OstaliListNazivFormatedOIB>
    <izvorni_sadrzaj>
      <item>Županijsko državno odvjetništvo u Varaždinu</item>
      <item>Milisav Dulikravić, direktor, OIB 28875769415</item>
      <item>Marija Domijan, OIB 33388938738</item>
    </izvorni_sadrzaj>
    <derivirana_varijabla naziv="DomainObject.Predmet.OstaliListNazivFormatedOIB_1">
      <item>Županijsko državno odvjetništvo u Varaždinu</item>
      <item>Milisav Dulikravić, direktor, OIB 28875769415</item>
      <item>Marija Domijan, OIB 33388938738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veljače 2018.</izvorni_sadrzaj>
    <derivirana_varijabla naziv="DomainObject.Datum_1">27. veljače 2018.</derivirana_varijabla>
  </DomainObject.Datum>
  <DomainObject.PoslovniBrojDokumenta>
    <izvorni_sadrzaj/>
    <derivirana_varijabla naziv="DomainObject.PoslovniBrojDokumenta_1"/>
  </DomainObject.PoslovniBrojDokumenta>
  <DomainObject.Predmet.StrankaIDrugi>
    <izvorni_sadrzaj>REPUBLIKA HRVATSKA MINISTARSTVO FINANCIJA i dr.</izvorni_sadrzaj>
    <derivirana_varijabla naziv="DomainObject.Predmet.StrankaIDrugi_1">REPUBLIKA HRVATSKA MINISTARSTVO FINANCIJA i dr.</derivirana_varijabla>
  </DomainObject.Predmet.StrankaIDrugi>
  <DomainObject.Predmet.ProtustrankaIDrugi>
    <izvorni_sadrzaj>DULEX - društvo s ograničenom odgovornošću, proizvodnja, trgovina i usluge</izvorni_sadrzaj>
    <derivirana_varijabla naziv="DomainObject.Predmet.ProtustrankaIDrugi_1">DULEX - društvo s ograničenom odgovornošću, proizvodnja, trgovina i usluge</derivirana_varijabla>
  </DomainObject.Predmet.ProtustrankaIDrugi>
  <DomainObject.Predmet.StrankaIDrugiAdressOIB>
    <izvorni_sadrzaj>REPUBLIKA HRVATSKA MINISTARSTVO FINANCIJA, OIB 18683136487, Katančićeva 5, 10000 Zagreb i dr.</izvorni_sadrzaj>
    <derivirana_varijabla naziv="DomainObject.Predmet.StrankaIDrugiAdressOIB_1">REPUBLIKA HRVATSKA MINISTARSTVO FINANCIJA, OIB 18683136487, Katančićeva 5, 10000 Zagreb i dr.</derivirana_varijabla>
  </DomainObject.Predmet.StrankaIDrugiAdressOIB>
  <DomainObject.Predmet.ProtustrankaIDrugiAdressOIB>
    <izvorni_sadrzaj>DULEX - društvo s ograničenom odgovornošću, proizvodnja, trgovina i usluge, OIB 09818079505, Frankopanska 81, 42230 Ludbreg</izvorni_sadrzaj>
    <derivirana_varijabla naziv="DomainObject.Predmet.ProtustrankaIDrugiAdressOIB_1">DULEX - društvo s ograničenom odgovornošću, proizvodnja, trgovina i usluge, OIB 09818079505, Frankopanska 81, 42230 Ludbreg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DULEX - društvo s ograničenom odgovornošću, proizvodnja, trgovina i usluge</item>
      <item>REPUBLIKA HRVATSKA MINISTARSTVO FINANCIJA</item>
      <item>Županijsko državno odvjetništvo u Varaždinu</item>
      <item>CEMEX BETON d.o.o. za proizvodnju i transport betona, pijeska i šljunka</item>
      <item>Dejan Uljarević, odvjetnik u Zagrebu</item>
      <item>Milisav Dulikravić, direktor</item>
      <item>Marija Domijan</item>
    </izvorni_sadrzaj>
    <derivirana_varijabla naziv="DomainObject.Predmet.SudioniciListNaziv_1">
      <item>DULEX - društvo s ograničenom odgovornošću, proizvodnja, trgovina i usluge</item>
      <item>REPUBLIKA HRVATSKA MINISTARSTVO FINANCIJA</item>
      <item>Županijsko državno odvjetništvo u Varaždinu</item>
      <item>CEMEX BETON d.o.o. za proizvodnju i transport betona, pijeska i šljunka</item>
      <item>Dejan Uljarević, odvjetnik u Zagrebu</item>
      <item>Milisav Dulikravić, direktor</item>
      <item>Marija Domijan</item>
    </derivirana_varijabla>
  </DomainObject.Predmet.SudioniciListNaziv>
  <DomainObject.Predmet.SudioniciListAdressOIB>
    <izvorni_sadrzaj>
      <item>DULEX - društvo s ograničenom odgovornošću, proizvodnja, trgovina i usluge, OIB 09818079505, Frankopanska 81,42230 Ludbreg</item>
      <item>REPUBLIKA HRVATSKA MINISTARSTVO FINANCIJA, OIB 18683136487, Katančićeva 5,10000 Zagreb</item>
      <item>Županijsko državno odvjetništvo u Varaždinu</item>
      <item>CEMEX BETON d.o.o. za proizvodnju i transport betona, pijeska i šljunka, OIB 28710813125, F. Tuđmana 45,21212 Kaštel Sućurac</item>
      <item>Dejan Uljarević, odvjetnik u Zagrebu, OIB 52008289535, Jurišićeva 2,10000 Zagreb</item>
      <item>Milisav Dulikravić, direktor, OIB 28875769415, Matije Gupca 6,42230 Ludbreg</item>
      <item>Marija Domijan, OIB 33388938738, Sajmišna 8,40323 Prelog</item>
    </izvorni_sadrzaj>
    <derivirana_varijabla naziv="DomainObject.Predmet.SudioniciListAdressOIB_1">
      <item>DULEX - društvo s ograničenom odgovornošću, proizvodnja, trgovina i usluge, OIB 09818079505, Frankopanska 81,42230 Ludbreg</item>
      <item>REPUBLIKA HRVATSKA MINISTARSTVO FINANCIJA, OIB 18683136487, Katančićeva 5,10000 Zagreb</item>
      <item>Županijsko državno odvjetništvo u Varaždinu</item>
      <item>CEMEX BETON d.o.o. za proizvodnju i transport betona, pijeska i šljunka, OIB 28710813125, F. Tuđmana 45,21212 Kaštel Sućurac</item>
      <item>Dejan Uljarević, odvjetnik u Zagrebu, OIB 52008289535, Jurišićeva 2,10000 Zagreb</item>
      <item>Milisav Dulikravić, direktor, OIB 28875769415, Matije Gupca 6,42230 Ludbreg</item>
      <item>Marija Domijan, OIB 33388938738, Sajmišna 8,40323 Prelog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09818079505</item>
      <item>, OIB 18683136487</item>
      <item>, OIB null</item>
      <item>, OIB 28710813125</item>
      <item>, OIB 52008289535</item>
      <item>, OIB 28875769415</item>
      <item>, OIB 33388938738</item>
    </izvorni_sadrzaj>
    <derivirana_varijabla naziv="DomainObject.Predmet.SudioniciListNazivOIB_1">
      <item>, OIB 09818079505</item>
      <item>, OIB 18683136487</item>
      <item>, OIB null</item>
      <item>, OIB 28710813125</item>
      <item>, OIB 52008289535</item>
      <item>, OIB 28875769415</item>
      <item>, OIB 33388938738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Domijan, OIB 33388938738, Sajmišna 8 Prelog</item>
    </izvorni_sadrzaj>
    <derivirana_varijabla naziv="DomainObject.Predmet.StecajniUpraviteljiListAddressOIB_1">
      <item>Marija Domijan, OIB 33388938738, Sajmišna 8 Prelog</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1F065ED-D5F4-4CC8-A2A2-D957CA63936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414</properties:Words>
  <properties:Characters>2160</properties:Characters>
  <properties:Lines>80</properties:Lines>
  <properties:Paragraphs>29</properties:Paragraphs>
  <properties:TotalTime>26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2018-02-27T09:40:00Z</dcterms:created>
  <dc:creator>Tihana Martinez</dc:creator>
  <cp:lastModifiedBy>Tihana Martinez</cp:lastModifiedBy>
  <cp:lastPrinted>2018-02-27T10:39:00Z</cp:lastPrinted>
  <dcterms:modified xmlns:xsi="http://www.w3.org/2001/XMLSchema-instance" xsi:type="dcterms:W3CDTF">2018-02-27T10:42:00Z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Dopunsko rješenje (St-432-17-36-Rješenje-utvrđene i osporene tražbine -DOPUNSKO RJEŠENJE-27.2.18_.docx)</vt:lpwstr>
  </prop:property>
  <prop:property name="CC_coloring" pid="4" fmtid="{D5CDD505-2E9C-101B-9397-08002B2CF9AE}">
    <vt:bool>false</vt:bool>
  </prop:property>
  <prop:property name="BrojStranica" pid="5" fmtid="{D5CDD505-2E9C-101B-9397-08002B2CF9AE}">
    <vt:i4>2</vt:i4>
  </prop:property>
</prop:Properties>
</file>