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cf17" w14:paraId="063cf17"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DC412E">
        <w:rPr>
          <w:sz w:val="24"/>
          <w:szCs w:val="24"/>
        </w:rPr>
        <w:t xml:space="preserve">     </w:t>
      </w:r>
      <w:r w:rsidR="00010A00" w:rsidRPr="00F354C1">
        <w:rPr>
          <w:sz w:val="24"/>
          <w:szCs w:val="24"/>
        </w:rPr>
        <w:t xml:space="preserve"> </w:t>
      </w:r>
    </w:p>
    <w:p w:rsidRDefault="00EC5789" w:rsidP="00950152" w:rsidR="00EC5789">
      <w:pPr>
        <w:jc w:val="center"/>
        <w:rPr>
          <w:sz w:val="24"/>
          <w:szCs w:val="24"/>
        </w:rPr>
      </w:pPr>
    </w:p>
    <w:p w:rsidRDefault="006A0B24" w:rsidP="00950152" w:rsidR="006A0B24" w:rsidRPr="00F354C1">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354C1">
        <w:rPr>
          <w:sz w:val="24"/>
          <w:szCs w:val="24"/>
        </w:rPr>
        <w:t>89. St-</w:t>
      </w:r>
      <w:r>
        <w:rPr>
          <w:sz w:val="24"/>
          <w:szCs w:val="24"/>
        </w:rPr>
        <w:t>2276/18</w:t>
      </w:r>
      <w:r w:rsidRPr="00F354C1">
        <w:rPr>
          <w:sz w:val="24"/>
          <w:szCs w:val="24"/>
        </w:rPr>
        <w:t>-</w:t>
      </w:r>
      <w:r>
        <w:rPr>
          <w:sz w:val="24"/>
          <w:szCs w:val="24"/>
        </w:rPr>
        <w:t>28</w:t>
      </w: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w:t>
      </w:r>
      <w:r w:rsidR="00456006">
        <w:rPr>
          <w:rFonts w:hAnsi="Times New Roman" w:ascii="Times New Roman"/>
          <w:szCs w:val="24"/>
        </w:rPr>
        <w:t xml:space="preserve">tkinji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196EAE" w:rsidRPr="009C1164">
        <w:rPr>
          <w:rFonts w:hAnsi="Times New Roman" w:ascii="Times New Roman"/>
          <w:szCs w:val="24"/>
        </w:rPr>
        <w:t>TEHNOGRADITELJ ZAGREB d.o.o. u</w:t>
      </w:r>
      <w:r w:rsidR="00196EAE">
        <w:rPr>
          <w:rFonts w:hAnsi="Times New Roman" w:ascii="Times New Roman"/>
          <w:szCs w:val="24"/>
        </w:rPr>
        <w:t xml:space="preserve"> stečaju</w:t>
      </w:r>
      <w:r w:rsidR="00196EAE" w:rsidRPr="00746A63">
        <w:rPr>
          <w:rFonts w:hAnsi="Times New Roman" w:ascii="Times New Roman"/>
          <w:szCs w:val="24"/>
        </w:rPr>
        <w:t>, Zagreb, Banovička 14, OIB: 17541387078</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196EAE">
        <w:rPr>
          <w:rFonts w:hAnsi="Times New Roman" w:ascii="Times New Roman"/>
          <w:szCs w:val="24"/>
        </w:rPr>
        <w:t>11</w:t>
      </w:r>
      <w:r w:rsidR="00EC5789" w:rsidRPr="00CA07F4">
        <w:rPr>
          <w:rFonts w:hAnsi="Times New Roman" w:ascii="Times New Roman"/>
          <w:szCs w:val="24"/>
        </w:rPr>
        <w:t xml:space="preserve">. </w:t>
      </w:r>
      <w:r w:rsidR="00196EAE">
        <w:rPr>
          <w:rFonts w:hAnsi="Times New Roman" w:ascii="Times New Roman"/>
          <w:szCs w:val="24"/>
        </w:rPr>
        <w:t>lipnja</w:t>
      </w:r>
      <w:r w:rsidR="000D5C36" w:rsidRPr="00CA07F4">
        <w:rPr>
          <w:rFonts w:hAnsi="Times New Roman" w:ascii="Times New Roman"/>
          <w:szCs w:val="24"/>
        </w:rPr>
        <w:t xml:space="preserve"> 201</w:t>
      </w:r>
      <w:r w:rsidR="0067511C">
        <w:rPr>
          <w:rFonts w:hAnsi="Times New Roman" w:ascii="Times New Roman"/>
          <w:szCs w:val="24"/>
        </w:rPr>
        <w:t>9</w:t>
      </w:r>
      <w:r w:rsidR="009A0D04" w:rsidRPr="00CA07F4">
        <w:rPr>
          <w:rFonts w:hAnsi="Times New Roman" w:ascii="Times New Roman"/>
          <w:szCs w:val="24"/>
        </w:rPr>
        <w:t>.,</w:t>
      </w:r>
    </w:p>
    <w:p w:rsidRDefault="008A7C5A" w:rsidP="008A7C5A" w:rsidR="008A7C5A" w:rsidRPr="00F354C1">
      <w:pPr>
        <w:jc w:val="both"/>
        <w:rPr>
          <w:sz w:val="24"/>
          <w:szCs w:val="24"/>
        </w:rPr>
      </w:pPr>
    </w:p>
    <w:p w:rsidRDefault="006A0B24" w:rsidP="008A7C5A" w:rsidR="006A0B24">
      <w:pPr>
        <w:jc w:val="center"/>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196EAE" w:rsidP="00196EAE" w:rsidR="00196EAE" w:rsidRPr="00746A63">
      <w:pPr>
        <w:pStyle w:val="Odlomakpopisa"/>
        <w:numPr>
          <w:ilvl w:val="0"/>
          <w:numId w:val="37"/>
        </w:numPr>
        <w:spacing w:lineRule="auto" w:line="240" w:after="0"/>
        <w:jc w:val="both"/>
        <w:rPr>
          <w:rFonts w:hAnsi="Times New Roman" w:ascii="Times New Roman"/>
          <w:sz w:val="24"/>
          <w:szCs w:val="24"/>
        </w:rPr>
      </w:pPr>
      <w:r w:rsidRPr="00746A63">
        <w:rPr>
          <w:rFonts w:hAnsi="Times New Roman" w:ascii="Times New Roman"/>
          <w:sz w:val="24"/>
          <w:szCs w:val="24"/>
        </w:rPr>
        <w:t>Hrvatske vode -</w:t>
      </w:r>
      <w:r>
        <w:rPr>
          <w:rFonts w:hAnsi="Times New Roman" w:ascii="Times New Roman"/>
          <w:sz w:val="24"/>
          <w:szCs w:val="24"/>
        </w:rPr>
        <w:t xml:space="preserve"> </w:t>
      </w:r>
      <w:r w:rsidRPr="00746A63">
        <w:rPr>
          <w:rFonts w:hAnsi="Times New Roman" w:ascii="Times New Roman"/>
          <w:sz w:val="24"/>
          <w:szCs w:val="24"/>
        </w:rPr>
        <w:t>pravna osoba za upravljanje vodama, Ulica grada Vukovara 220, Zagreb, OIB: 28921383001, u iznosu od 49.286,05 kn.</w:t>
      </w:r>
    </w:p>
    <w:p w:rsidRDefault="00196EAE" w:rsidP="00196EAE" w:rsidR="00196EAE" w:rsidRPr="00746A63">
      <w:pPr>
        <w:pStyle w:val="Odlomakpopisa"/>
        <w:numPr>
          <w:ilvl w:val="0"/>
          <w:numId w:val="37"/>
        </w:numPr>
        <w:spacing w:lineRule="auto" w:line="240" w:after="0"/>
        <w:jc w:val="both"/>
        <w:rPr>
          <w:rFonts w:hAnsi="Times New Roman" w:ascii="Times New Roman"/>
          <w:sz w:val="24"/>
          <w:szCs w:val="24"/>
        </w:rPr>
      </w:pPr>
      <w:r w:rsidRPr="00746A63">
        <w:rPr>
          <w:rFonts w:hAnsi="Times New Roman" w:ascii="Times New Roman"/>
          <w:sz w:val="24"/>
          <w:szCs w:val="24"/>
        </w:rPr>
        <w:t>Hrvatske vode -</w:t>
      </w:r>
      <w:r>
        <w:rPr>
          <w:rFonts w:hAnsi="Times New Roman" w:ascii="Times New Roman"/>
          <w:sz w:val="24"/>
          <w:szCs w:val="24"/>
        </w:rPr>
        <w:t xml:space="preserve"> </w:t>
      </w:r>
      <w:r w:rsidRPr="00746A63">
        <w:rPr>
          <w:rFonts w:hAnsi="Times New Roman" w:ascii="Times New Roman"/>
          <w:sz w:val="24"/>
          <w:szCs w:val="24"/>
        </w:rPr>
        <w:t>pravna osoba za upravljanje vodama, Ulica grada Vukovara 220, Zagreb, OIB: 28921383001, u iznosu od 1.773,64 kn.</w:t>
      </w:r>
    </w:p>
    <w:p w:rsidRDefault="00196EAE" w:rsidP="00196EAE" w:rsidR="00196EAE" w:rsidRPr="00746A63">
      <w:pPr>
        <w:pStyle w:val="Odlomakpopisa"/>
        <w:numPr>
          <w:ilvl w:val="0"/>
          <w:numId w:val="37"/>
        </w:numPr>
        <w:spacing w:lineRule="auto" w:line="240" w:after="0"/>
        <w:jc w:val="both"/>
        <w:rPr>
          <w:rFonts w:hAnsi="Times New Roman" w:ascii="Times New Roman"/>
          <w:sz w:val="24"/>
          <w:szCs w:val="24"/>
        </w:rPr>
      </w:pPr>
      <w:r w:rsidRPr="00746A63">
        <w:rPr>
          <w:rFonts w:hAnsi="Times New Roman" w:ascii="Times New Roman"/>
          <w:sz w:val="24"/>
          <w:szCs w:val="24"/>
        </w:rPr>
        <w:t>Gradska plinara Zagreb d.o.o., Radnička cesta 1, Zagreb, OIB: 20985255037, u iznosu od 2.519,78 kn.</w:t>
      </w:r>
    </w:p>
    <w:p w:rsidRDefault="00196EAE" w:rsidP="00196EAE" w:rsidR="00196EAE" w:rsidRPr="00746A63">
      <w:pPr>
        <w:pStyle w:val="Odlomakpopisa"/>
        <w:numPr>
          <w:ilvl w:val="0"/>
          <w:numId w:val="37"/>
        </w:numPr>
        <w:spacing w:lineRule="auto" w:line="240" w:after="0"/>
        <w:jc w:val="both"/>
        <w:rPr>
          <w:rFonts w:hAnsi="Times New Roman" w:ascii="Times New Roman"/>
          <w:sz w:val="24"/>
          <w:szCs w:val="24"/>
        </w:rPr>
      </w:pPr>
      <w:r w:rsidRPr="00746A63">
        <w:rPr>
          <w:rFonts w:hAnsi="Times New Roman" w:ascii="Times New Roman"/>
          <w:sz w:val="24"/>
          <w:szCs w:val="24"/>
        </w:rPr>
        <w:t>Republika Hrvatska, Ministarstvo financija, Porezna uprava, Područni ured Zagreb, Ave</w:t>
      </w:r>
      <w:r>
        <w:rPr>
          <w:rFonts w:hAnsi="Times New Roman" w:ascii="Times New Roman"/>
          <w:sz w:val="24"/>
          <w:szCs w:val="24"/>
        </w:rPr>
        <w:t xml:space="preserve">nija Dubrovnik 32, Zagreb, OIB: </w:t>
      </w:r>
      <w:r w:rsidRPr="00746A63">
        <w:rPr>
          <w:rFonts w:hAnsi="Times New Roman" w:ascii="Times New Roman"/>
          <w:sz w:val="24"/>
          <w:szCs w:val="24"/>
        </w:rPr>
        <w:t>18683136487, u iznosu od 23.547,85 kn.</w:t>
      </w:r>
    </w:p>
    <w:p w:rsidRDefault="00EC5789" w:rsidP="00196EAE" w:rsidR="00EC5789" w:rsidRPr="0067511C">
      <w:pPr>
        <w:pStyle w:val="Odlomakpopisa"/>
        <w:jc w:val="both"/>
        <w:rPr>
          <w:rFonts w:hAnsi="Times New Roman" w:ascii="Times New Roman"/>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705F42">
      <w:pPr>
        <w:jc w:val="both"/>
        <w:rPr>
          <w:sz w:val="24"/>
          <w:szCs w:val="24"/>
        </w:rPr>
      </w:pPr>
      <w:r w:rsidRPr="00FD378B">
        <w:rPr>
          <w:sz w:val="24"/>
          <w:szCs w:val="24"/>
        </w:rPr>
        <w:tab/>
      </w:r>
      <w:r w:rsidRPr="00705F42">
        <w:rPr>
          <w:sz w:val="24"/>
          <w:szCs w:val="24"/>
        </w:rPr>
        <w:t>Drugi viši isplatni red</w:t>
      </w:r>
    </w:p>
    <w:p w:rsidRDefault="00670FF3" w:rsidP="00670FF3" w:rsidR="00670FF3" w:rsidRPr="00705F42">
      <w:pPr>
        <w:jc w:val="both"/>
        <w:rPr>
          <w:sz w:val="24"/>
          <w:szCs w:val="24"/>
        </w:rPr>
      </w:pPr>
    </w:p>
    <w:p w:rsidRDefault="00196EAE" w:rsidP="00705F42" w:rsidR="00196EAE" w:rsidRPr="00705F42">
      <w:pPr>
        <w:pStyle w:val="Odlomakpopisa"/>
        <w:numPr>
          <w:ilvl w:val="0"/>
          <w:numId w:val="37"/>
        </w:numPr>
        <w:jc w:val="both"/>
        <w:rPr>
          <w:rFonts w:hAnsi="Times New Roman" w:ascii="Times New Roman"/>
          <w:sz w:val="24"/>
          <w:szCs w:val="24"/>
        </w:rPr>
      </w:pPr>
      <w:r w:rsidRPr="00705F42">
        <w:rPr>
          <w:rFonts w:hAnsi="Times New Roman" w:ascii="Times New Roman"/>
          <w:sz w:val="24"/>
          <w:szCs w:val="24"/>
        </w:rPr>
        <w:t>Ilija Miličević, OIB: 44727086851, Nikole Tesle 34, Velika Mlaka, u iznosu od 684.003,40 kn.</w:t>
      </w:r>
    </w:p>
    <w:p w:rsidRDefault="00705F42" w:rsidP="00705F42" w:rsidR="00705F42" w:rsidRPr="00705F42">
      <w:pPr>
        <w:jc w:val="both"/>
        <w:rPr>
          <w:sz w:val="24"/>
          <w:szCs w:val="24"/>
        </w:rPr>
      </w:pPr>
      <w:r w:rsidRPr="00705F42">
        <w:rPr>
          <w:sz w:val="24"/>
          <w:szCs w:val="24"/>
        </w:rPr>
        <w:tab/>
        <w:t>Upućuje se stečajni vjerovnik Ilija Miličević, OIB: 44727086851, Nikole Tesle 34, Velika Mlaka, u roku osam dana od dana pravomoćnosti rješenja o upućivanju u parnicu, odnosno primitka drugostupanjske odluke, na parnicu protiv stečajnog dužnika radi utvrđenja osnovanom osporene tražbine.</w:t>
      </w:r>
    </w:p>
    <w:p w:rsidRDefault="00705F42" w:rsidP="00705F42" w:rsidR="00705F42" w:rsidRPr="00705F42">
      <w:pPr>
        <w:jc w:val="both"/>
        <w:rPr>
          <w:sz w:val="24"/>
          <w:szCs w:val="24"/>
        </w:rPr>
      </w:pPr>
      <w:r w:rsidRPr="00705F42">
        <w:rPr>
          <w:sz w:val="24"/>
          <w:szCs w:val="24"/>
        </w:rPr>
        <w:lastRenderedPageBreak/>
        <w:tab/>
        <w:t>Ako stečajni vjerovnik ne pokrene/nastavi parnicu u dodijeljenom roku, smatrat će se da je odustao od prava na vođenje parnice.</w:t>
      </w:r>
    </w:p>
    <w:p w:rsidRDefault="00196EAE" w:rsidP="00196EAE" w:rsidR="00196EAE" w:rsidRPr="00705F42">
      <w:pPr>
        <w:jc w:val="both"/>
        <w:rPr>
          <w:sz w:val="24"/>
          <w:szCs w:val="24"/>
        </w:rPr>
      </w:pPr>
    </w:p>
    <w:p w:rsidRDefault="00196EAE" w:rsidP="00705F42" w:rsidR="00196EAE" w:rsidRPr="00705F42">
      <w:pPr>
        <w:pStyle w:val="Odlomakpopisa"/>
        <w:numPr>
          <w:ilvl w:val="0"/>
          <w:numId w:val="37"/>
        </w:numPr>
        <w:jc w:val="both"/>
        <w:rPr>
          <w:rFonts w:hAnsi="Times New Roman" w:ascii="Times New Roman"/>
          <w:sz w:val="24"/>
          <w:szCs w:val="24"/>
        </w:rPr>
      </w:pPr>
      <w:r w:rsidRPr="00705F42">
        <w:rPr>
          <w:rFonts w:hAnsi="Times New Roman" w:ascii="Times New Roman"/>
          <w:sz w:val="24"/>
          <w:szCs w:val="24"/>
        </w:rPr>
        <w:t>Mladenka Tokić, OIB: 41050572543, Horvaćanska cesta 166, Zagreb, u iznosu od 405.137,10 kn.</w:t>
      </w:r>
    </w:p>
    <w:p w:rsidRDefault="00705F42" w:rsidP="00705F42" w:rsidR="00705F42" w:rsidRPr="00705F42">
      <w:pPr>
        <w:jc w:val="both"/>
        <w:rPr>
          <w:sz w:val="24"/>
          <w:szCs w:val="24"/>
        </w:rPr>
      </w:pPr>
      <w:r w:rsidRPr="00705F42">
        <w:rPr>
          <w:sz w:val="24"/>
          <w:szCs w:val="24"/>
        </w:rPr>
        <w:tab/>
        <w:t>Upućuje se stečajni vjerovnik Mladenka Tokić, OIB: 41050572543, Horvaćanska cesta 166, Zagreb, u roku osam dana od dana pravomoćnosti rješenja o upućivanju u parnicu, odnosno primitka drugostupanjske odluke, na parnicu protiv stečajnog dužnika radi utvrđenja osnovanom osporene tražbine.</w:t>
      </w:r>
    </w:p>
    <w:p w:rsidRDefault="00705F42" w:rsidP="00705F42" w:rsidR="00705F42" w:rsidRPr="00705F42">
      <w:pPr>
        <w:pStyle w:val="Odlomakpopisa"/>
        <w:ind w:left="360"/>
        <w:jc w:val="both"/>
        <w:rPr>
          <w:rFonts w:hAnsi="Times New Roman" w:ascii="Times New Roman"/>
          <w:sz w:val="24"/>
          <w:szCs w:val="24"/>
        </w:rPr>
      </w:pPr>
      <w:r w:rsidRPr="00705F42">
        <w:rPr>
          <w:rFonts w:hAnsi="Times New Roman" w:ascii="Times New Roman"/>
          <w:sz w:val="24"/>
          <w:szCs w:val="24"/>
        </w:rPr>
        <w:tab/>
        <w:t>Ako stečajni vjerovnik ne pokrene/nastavi parnicu u dodijeljenom roku, smatrat će se da je odustao od prava na vođenje parnice</w:t>
      </w:r>
      <w:r>
        <w:rPr>
          <w:rFonts w:hAnsi="Times New Roman" w:ascii="Times New Roman"/>
          <w:sz w:val="24"/>
          <w:szCs w:val="24"/>
        </w:rPr>
        <w:t>.</w:t>
      </w:r>
    </w:p>
    <w:p w:rsidRDefault="00196EAE" w:rsidP="00196EAE" w:rsidR="00196EAE" w:rsidRPr="00705F42">
      <w:pPr>
        <w:pStyle w:val="Odlomakpopisa"/>
        <w:jc w:val="both"/>
        <w:rPr>
          <w:rFonts w:hAnsi="Times New Roman" w:ascii="Times New Roman"/>
          <w:sz w:val="24"/>
          <w:szCs w:val="24"/>
        </w:rPr>
      </w:pPr>
    </w:p>
    <w:p w:rsidRDefault="00196EAE" w:rsidP="00705F42" w:rsidR="00196EAE" w:rsidRPr="00705F42">
      <w:pPr>
        <w:pStyle w:val="Odlomakpopisa"/>
        <w:numPr>
          <w:ilvl w:val="0"/>
          <w:numId w:val="37"/>
        </w:numPr>
        <w:jc w:val="both"/>
        <w:rPr>
          <w:rFonts w:hAnsi="Times New Roman" w:ascii="Times New Roman"/>
          <w:sz w:val="24"/>
          <w:szCs w:val="24"/>
        </w:rPr>
      </w:pPr>
      <w:r w:rsidRPr="00705F42">
        <w:rPr>
          <w:rFonts w:hAnsi="Times New Roman" w:ascii="Times New Roman"/>
          <w:sz w:val="24"/>
          <w:szCs w:val="24"/>
        </w:rPr>
        <w:t>Vesna Petric, OIB: 95666219194, Runovići 165, Runovići, u iznosu od 439.088,44 kn.</w:t>
      </w:r>
    </w:p>
    <w:p w:rsidRDefault="00705F42" w:rsidP="00705F42" w:rsidR="00705F42" w:rsidRPr="00705F42">
      <w:pPr>
        <w:jc w:val="both"/>
        <w:rPr>
          <w:sz w:val="24"/>
          <w:szCs w:val="24"/>
        </w:rPr>
      </w:pPr>
      <w:r w:rsidRPr="00705F42">
        <w:rPr>
          <w:sz w:val="24"/>
          <w:szCs w:val="24"/>
        </w:rPr>
        <w:tab/>
        <w:t>Upućuje se stečajni vjerovnik Vesna Petric, OIB: 95666219194, Runovići 165, Runovići, u roku osam dana od dana pravomoćnosti rješenja o upućivanju u parnicu, odnosno primitka drugostupanjske odluke, na parnicu protiv stečajnog dužnika radi utvrđenja osnovanom osporene tražbine.</w:t>
      </w:r>
    </w:p>
    <w:p w:rsidRDefault="00705F42" w:rsidP="00705F42" w:rsidR="00705F42" w:rsidRPr="00705F42">
      <w:pPr>
        <w:pStyle w:val="Odlomakpopisa"/>
        <w:ind w:left="360"/>
        <w:jc w:val="both"/>
        <w:rPr>
          <w:rFonts w:hAnsi="Times New Roman" w:ascii="Times New Roman"/>
          <w:sz w:val="24"/>
          <w:szCs w:val="24"/>
        </w:rPr>
      </w:pPr>
      <w:r w:rsidRPr="00705F42">
        <w:rPr>
          <w:rFonts w:hAnsi="Times New Roman" w:ascii="Times New Roman"/>
          <w:sz w:val="24"/>
          <w:szCs w:val="24"/>
        </w:rPr>
        <w:tab/>
        <w:t>Ako stečajni vjerovnik ne pokrene/nastavi parnicu u dodijeljenom roku, smatrat će se da je odustao od prava na vođenje parnice</w:t>
      </w:r>
      <w:r>
        <w:rPr>
          <w:rFonts w:hAnsi="Times New Roman" w:ascii="Times New Roman"/>
          <w:sz w:val="24"/>
          <w:szCs w:val="24"/>
        </w:rPr>
        <w:t>.</w:t>
      </w:r>
    </w:p>
    <w:p w:rsidRDefault="00196EAE" w:rsidP="00196EAE" w:rsidR="00196EAE" w:rsidRPr="00705F42">
      <w:pPr>
        <w:pStyle w:val="Odlomakpopisa"/>
        <w:ind w:left="0"/>
        <w:jc w:val="both"/>
        <w:rPr>
          <w:rFonts w:hAnsi="Times New Roman" w:ascii="Times New Roman"/>
          <w:sz w:val="24"/>
          <w:szCs w:val="24"/>
        </w:rPr>
      </w:pPr>
    </w:p>
    <w:p w:rsidRDefault="00196EAE" w:rsidP="00196EAE" w:rsidR="00196EAE" w:rsidRPr="00705F42">
      <w:pPr>
        <w:pStyle w:val="Odlomakpopisa"/>
        <w:ind w:left="0"/>
        <w:jc w:val="both"/>
        <w:rPr>
          <w:rFonts w:hAnsi="Times New Roman" w:ascii="Times New Roman"/>
          <w:sz w:val="24"/>
          <w:szCs w:val="24"/>
        </w:rPr>
      </w:pPr>
      <w:r w:rsidRPr="00705F42">
        <w:rPr>
          <w:rFonts w:hAnsi="Times New Roman" w:ascii="Times New Roman"/>
          <w:sz w:val="24"/>
          <w:szCs w:val="24"/>
        </w:rPr>
        <w:t>8. Milan</w:t>
      </w:r>
      <w:r w:rsidR="00705F42">
        <w:rPr>
          <w:rFonts w:hAnsi="Times New Roman" w:ascii="Times New Roman"/>
          <w:sz w:val="24"/>
          <w:szCs w:val="24"/>
        </w:rPr>
        <w:t xml:space="preserve"> </w:t>
      </w:r>
      <w:r w:rsidR="00705F42" w:rsidRPr="00705F42">
        <w:rPr>
          <w:rFonts w:hAnsi="Times New Roman" w:ascii="Times New Roman"/>
          <w:sz w:val="24"/>
          <w:szCs w:val="24"/>
        </w:rPr>
        <w:t>Ignjatović</w:t>
      </w:r>
      <w:r w:rsidRPr="00705F42">
        <w:rPr>
          <w:rFonts w:hAnsi="Times New Roman" w:ascii="Times New Roman"/>
          <w:sz w:val="24"/>
          <w:szCs w:val="24"/>
        </w:rPr>
        <w:t>, OIB: 65202864127, Horvaćanska 144, Zagreb, u iznosu od 1.487.866,29 kn.</w:t>
      </w:r>
    </w:p>
    <w:p w:rsidRDefault="00705F42" w:rsidP="00705F42" w:rsidR="00705F42" w:rsidRPr="00705F42">
      <w:pPr>
        <w:jc w:val="both"/>
        <w:rPr>
          <w:sz w:val="24"/>
          <w:szCs w:val="24"/>
        </w:rPr>
      </w:pPr>
      <w:r>
        <w:rPr>
          <w:sz w:val="24"/>
          <w:szCs w:val="24"/>
        </w:rPr>
        <w:tab/>
      </w:r>
      <w:r w:rsidRPr="00705F42">
        <w:rPr>
          <w:sz w:val="24"/>
          <w:szCs w:val="24"/>
        </w:rPr>
        <w:t>Upućuje se stečajni vjerovnik Milan</w:t>
      </w:r>
      <w:r>
        <w:rPr>
          <w:sz w:val="24"/>
          <w:szCs w:val="24"/>
        </w:rPr>
        <w:t xml:space="preserve"> </w:t>
      </w:r>
      <w:r w:rsidRPr="00705F42">
        <w:rPr>
          <w:sz w:val="24"/>
          <w:szCs w:val="24"/>
        </w:rPr>
        <w:t>Ignjatović, OIB: 65202864127, Horvaćanska 144, Zagreb, u roku osam dana od dana pravomoćnosti rješenja o upućivanju u parnicu, odnosno primitka drugostupanjske odluke, na parnicu protiv stečajnog dužnika radi utvrđenja osnovanom osporene tražbine.</w:t>
      </w:r>
    </w:p>
    <w:p w:rsidRDefault="00705F42" w:rsidP="00705F42" w:rsidR="00705F42" w:rsidRPr="00705F42">
      <w:pPr>
        <w:pStyle w:val="Odlomakpopisa"/>
        <w:ind w:left="360"/>
        <w:jc w:val="both"/>
        <w:rPr>
          <w:rFonts w:hAnsi="Times New Roman" w:ascii="Times New Roman"/>
          <w:sz w:val="24"/>
          <w:szCs w:val="24"/>
        </w:rPr>
      </w:pPr>
      <w:r w:rsidRPr="00705F42">
        <w:rPr>
          <w:rFonts w:hAnsi="Times New Roman" w:ascii="Times New Roman"/>
          <w:sz w:val="24"/>
          <w:szCs w:val="24"/>
        </w:rPr>
        <w:tab/>
        <w:t>Ako stečajni vjerovnik ne pokrene/nastavi parnicu u dodijeljenom roku, smatrat će se da je odustao od prava na vođenje parnice</w:t>
      </w:r>
      <w:r>
        <w:rPr>
          <w:rFonts w:hAnsi="Times New Roman" w:ascii="Times New Roman"/>
          <w:sz w:val="24"/>
          <w:szCs w:val="24"/>
        </w:rPr>
        <w:t>.</w:t>
      </w:r>
    </w:p>
    <w:p w:rsidRDefault="00196EAE" w:rsidP="00196EAE" w:rsidR="00196EAE" w:rsidRPr="00705F42">
      <w:pPr>
        <w:pStyle w:val="Odlomakpopisa"/>
        <w:ind w:left="0"/>
        <w:jc w:val="both"/>
        <w:rPr>
          <w:rFonts w:hAnsi="Times New Roman" w:ascii="Times New Roman"/>
          <w:sz w:val="24"/>
          <w:szCs w:val="24"/>
        </w:rPr>
      </w:pPr>
    </w:p>
    <w:p w:rsidRDefault="00196EAE" w:rsidP="00196EAE" w:rsidR="00196EAE" w:rsidRPr="00705F42">
      <w:pPr>
        <w:pStyle w:val="Odlomakpopisa"/>
        <w:ind w:left="0"/>
        <w:jc w:val="both"/>
        <w:rPr>
          <w:rFonts w:hAnsi="Times New Roman" w:ascii="Times New Roman"/>
          <w:sz w:val="24"/>
          <w:szCs w:val="24"/>
        </w:rPr>
      </w:pPr>
      <w:r w:rsidRPr="00705F42">
        <w:rPr>
          <w:rFonts w:hAnsi="Times New Roman" w:ascii="Times New Roman"/>
          <w:sz w:val="24"/>
          <w:szCs w:val="24"/>
        </w:rPr>
        <w:t>9. Milka Kopun, OIB: 16517854917, Anina 43, Zagreb, u iznosu od 20.000,00 kn.</w:t>
      </w:r>
    </w:p>
    <w:p w:rsidRDefault="00705F42" w:rsidP="00705F42" w:rsidR="00705F42" w:rsidRPr="00705F42">
      <w:pPr>
        <w:jc w:val="both"/>
        <w:rPr>
          <w:sz w:val="24"/>
          <w:szCs w:val="24"/>
        </w:rPr>
      </w:pPr>
      <w:r>
        <w:rPr>
          <w:sz w:val="24"/>
          <w:szCs w:val="24"/>
        </w:rPr>
        <w:tab/>
      </w:r>
      <w:r w:rsidRPr="00705F42">
        <w:rPr>
          <w:sz w:val="24"/>
          <w:szCs w:val="24"/>
        </w:rPr>
        <w:t>Upućuje se stečajni vjerovnik Milka Kopun, OIB: 16517854917, Anina 43, Zagreb, u iznosu od 20.000,00 kn, u roku osam dana od dana pravomoćnosti rješenja o upućivanju u parnicu, odnosno primitka drugostupanjske odluke, na parnicu protiv stečajnog dužnika radi utvrđenja osnovanom osporene tražbine.</w:t>
      </w:r>
    </w:p>
    <w:p w:rsidRDefault="00705F42" w:rsidP="00705F42" w:rsidR="0082171C">
      <w:pPr>
        <w:pStyle w:val="Odlomakpopisa"/>
        <w:ind w:left="360"/>
        <w:jc w:val="both"/>
        <w:rPr>
          <w:sz w:val="24"/>
          <w:szCs w:val="24"/>
        </w:rPr>
      </w:pPr>
      <w:r w:rsidRPr="00705F42">
        <w:rPr>
          <w:rFonts w:hAnsi="Times New Roman" w:ascii="Times New Roman"/>
          <w:sz w:val="24"/>
          <w:szCs w:val="24"/>
        </w:rPr>
        <w:tab/>
        <w:t>Ako stečajni vjerovnik ne pokrene/nastavi parnicu u dodijeljenom roku, smatrat će se da je odu</w:t>
      </w:r>
      <w:r>
        <w:rPr>
          <w:rFonts w:hAnsi="Times New Roman" w:ascii="Times New Roman"/>
          <w:sz w:val="24"/>
          <w:szCs w:val="24"/>
        </w:rPr>
        <w:t>stao od prava na vođenje parnice.</w:t>
      </w:r>
    </w:p>
    <w:p w:rsidRDefault="006A0B24" w:rsidP="008A7C5A" w:rsidR="006A0B24">
      <w:pPr>
        <w:jc w:val="center"/>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DC5D92" w:rsidP="00DC5D92" w:rsidR="00DC5D92" w:rsidRPr="00FD378B">
      <w:pPr>
        <w:ind w:firstLine="720"/>
        <w:jc w:val="both"/>
        <w:rPr>
          <w:sz w:val="24"/>
          <w:szCs w:val="24"/>
        </w:rPr>
      </w:pPr>
      <w:r w:rsidRPr="00F354C1">
        <w:rPr>
          <w:sz w:val="24"/>
          <w:szCs w:val="24"/>
        </w:rPr>
        <w:t xml:space="preserve">Na ispitnom ročištu održanom </w:t>
      </w:r>
      <w:r w:rsidR="00196EAE">
        <w:rPr>
          <w:sz w:val="24"/>
          <w:szCs w:val="24"/>
        </w:rPr>
        <w:t>11</w:t>
      </w:r>
      <w:r w:rsidRPr="00F354C1">
        <w:rPr>
          <w:sz w:val="24"/>
          <w:szCs w:val="24"/>
        </w:rPr>
        <w:t xml:space="preserve">. </w:t>
      </w:r>
      <w:r w:rsidR="00196EAE">
        <w:rPr>
          <w:sz w:val="24"/>
          <w:szCs w:val="24"/>
        </w:rPr>
        <w:t>lipnja</w:t>
      </w:r>
      <w:r w:rsidRPr="00F354C1">
        <w:rPr>
          <w:sz w:val="24"/>
          <w:szCs w:val="24"/>
        </w:rPr>
        <w:t xml:space="preserve"> 201</w:t>
      </w:r>
      <w:r>
        <w:rPr>
          <w:sz w:val="24"/>
          <w:szCs w:val="24"/>
        </w:rPr>
        <w:t>9</w:t>
      </w:r>
      <w:r w:rsidRPr="00F354C1">
        <w:rPr>
          <w:sz w:val="24"/>
          <w:szCs w:val="24"/>
        </w:rPr>
        <w:t>. ispitane su sve prijavljene tražbin</w:t>
      </w:r>
      <w:r>
        <w:rPr>
          <w:sz w:val="24"/>
          <w:szCs w:val="24"/>
        </w:rPr>
        <w:t>e prema  svojim iznosima i redu</w:t>
      </w:r>
      <w:r w:rsidRPr="00670FF3">
        <w:rPr>
          <w:sz w:val="24"/>
          <w:szCs w:val="24"/>
        </w:rPr>
        <w:t xml:space="preserve"> </w:t>
      </w:r>
      <w:r w:rsidRPr="00FD378B">
        <w:rPr>
          <w:sz w:val="24"/>
          <w:szCs w:val="24"/>
        </w:rPr>
        <w:t xml:space="preserve">koje su prijavljene u roku. Nakon navedenog ispitnog ročišta, sud je na temelju odredbe čl. 264. Stečajnog zakona („Narodne novine“ broj 71/15, </w:t>
      </w:r>
      <w:r w:rsidR="00705F42">
        <w:rPr>
          <w:sz w:val="24"/>
          <w:szCs w:val="24"/>
        </w:rPr>
        <w:t xml:space="preserve">104/17 </w:t>
      </w:r>
      <w:r w:rsidRPr="00FD378B">
        <w:rPr>
          <w:sz w:val="24"/>
          <w:szCs w:val="24"/>
        </w:rPr>
        <w:t xml:space="preserve">dalje. SZ), </w:t>
      </w:r>
      <w:r w:rsidRPr="00FD378B">
        <w:rPr>
          <w:sz w:val="24"/>
          <w:szCs w:val="24"/>
        </w:rPr>
        <w:lastRenderedPageBreak/>
        <w:t>sastavio tablicu ispitanih tražbina u koju su za svaku prijavljenu tražbinu uneseni podaci o tome u kojoj je mjeri tražbina utvrđena prema svom iznosu i svom redu odnosno u kojoj je mjeri tražbina osporena te tko je tražbinu osporio.</w:t>
      </w:r>
    </w:p>
    <w:p w:rsidRDefault="00DC5D92" w:rsidP="002937CD" w:rsidR="00196EAE" w:rsidRPr="002937CD">
      <w:pPr>
        <w:ind w:firstLine="720"/>
        <w:jc w:val="both"/>
        <w:rPr>
          <w:sz w:val="24"/>
          <w:szCs w:val="24"/>
        </w:rPr>
      </w:pPr>
      <w:r w:rsidRPr="002937CD">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r w:rsidR="002937CD" w:rsidRPr="002937CD">
        <w:rPr>
          <w:sz w:val="24"/>
          <w:szCs w:val="24"/>
        </w:rPr>
        <w:t xml:space="preserve"> </w:t>
      </w:r>
      <w:r w:rsidR="00705F42">
        <w:rPr>
          <w:sz w:val="24"/>
          <w:szCs w:val="24"/>
        </w:rPr>
        <w:tab/>
      </w:r>
      <w:r w:rsidRPr="002937CD">
        <w:rPr>
          <w:sz w:val="24"/>
          <w:szCs w:val="24"/>
        </w:rPr>
        <w:t>Tražbine drugog višeg isplatnog reda, navedene u točki II. izreke, osporio je stečajni upravitelj. Tako je stečajni upravitelj osporio tražbine stečajnih vjerovnika</w:t>
      </w:r>
      <w:r w:rsidRPr="002937CD">
        <w:rPr>
          <w:bCs/>
          <w:sz w:val="24"/>
          <w:szCs w:val="24"/>
        </w:rPr>
        <w:t xml:space="preserve">  </w:t>
      </w:r>
      <w:r w:rsidR="00705F42">
        <w:rPr>
          <w:sz w:val="24"/>
          <w:szCs w:val="24"/>
        </w:rPr>
        <w:t>Ilije</w:t>
      </w:r>
      <w:r w:rsidR="00196EAE" w:rsidRPr="002937CD">
        <w:rPr>
          <w:sz w:val="24"/>
          <w:szCs w:val="24"/>
        </w:rPr>
        <w:t xml:space="preserve"> Miličević</w:t>
      </w:r>
      <w:r w:rsidR="00705F42">
        <w:rPr>
          <w:sz w:val="24"/>
          <w:szCs w:val="24"/>
        </w:rPr>
        <w:t>a</w:t>
      </w:r>
      <w:r w:rsidR="00196EAE" w:rsidRPr="002937CD">
        <w:rPr>
          <w:sz w:val="24"/>
          <w:szCs w:val="24"/>
        </w:rPr>
        <w:t>, OIB: 44727086851, Nikole Tesle 34, Velika Mlaka, u iznosu od 684.003,40 kn</w:t>
      </w:r>
      <w:r w:rsidR="00705F42">
        <w:rPr>
          <w:sz w:val="24"/>
          <w:szCs w:val="24"/>
        </w:rPr>
        <w:t>, tr</w:t>
      </w:r>
      <w:r w:rsidR="00C107CB" w:rsidRPr="002937CD">
        <w:rPr>
          <w:bCs/>
          <w:sz w:val="24"/>
          <w:szCs w:val="24"/>
        </w:rPr>
        <w:t xml:space="preserve">ažbinu vjerovnika </w:t>
      </w:r>
      <w:r w:rsidR="00705F42">
        <w:rPr>
          <w:sz w:val="24"/>
          <w:szCs w:val="24"/>
        </w:rPr>
        <w:t>Mladenke</w:t>
      </w:r>
      <w:r w:rsidR="00196EAE" w:rsidRPr="002937CD">
        <w:rPr>
          <w:sz w:val="24"/>
          <w:szCs w:val="24"/>
        </w:rPr>
        <w:t xml:space="preserve"> Tokić, OIB: 41050572543, Horvaćanska cesta 166, Zagreb, u iznosu od 405.137,10 kn</w:t>
      </w:r>
      <w:r w:rsidRPr="002937CD">
        <w:rPr>
          <w:sz w:val="24"/>
          <w:szCs w:val="24"/>
        </w:rPr>
        <w:t>,</w:t>
      </w:r>
      <w:r w:rsidR="00196EAE" w:rsidRPr="002937CD">
        <w:rPr>
          <w:sz w:val="24"/>
          <w:szCs w:val="24"/>
        </w:rPr>
        <w:t xml:space="preserve"> </w:t>
      </w:r>
      <w:r w:rsidR="00705F42">
        <w:rPr>
          <w:sz w:val="24"/>
          <w:szCs w:val="24"/>
        </w:rPr>
        <w:t xml:space="preserve">zatim </w:t>
      </w:r>
      <w:r w:rsidR="00196EAE" w:rsidRPr="002937CD">
        <w:rPr>
          <w:bCs/>
          <w:sz w:val="24"/>
          <w:szCs w:val="24"/>
        </w:rPr>
        <w:t xml:space="preserve">tražbinu vjerovnika </w:t>
      </w:r>
      <w:r w:rsidR="00705F42">
        <w:rPr>
          <w:sz w:val="24"/>
          <w:szCs w:val="24"/>
        </w:rPr>
        <w:t>Vesne</w:t>
      </w:r>
      <w:r w:rsidR="00196EAE" w:rsidRPr="002937CD">
        <w:rPr>
          <w:sz w:val="24"/>
          <w:szCs w:val="24"/>
        </w:rPr>
        <w:t xml:space="preserve"> Petric, OIB: 95666219194, Runovići 165, Runovići, u iznosu od 439.088,44 kn,</w:t>
      </w:r>
      <w:r w:rsidR="00705F42">
        <w:rPr>
          <w:sz w:val="24"/>
          <w:szCs w:val="24"/>
        </w:rPr>
        <w:t xml:space="preserve"> te </w:t>
      </w:r>
      <w:r w:rsidR="00196EAE" w:rsidRPr="002937CD">
        <w:rPr>
          <w:bCs/>
          <w:sz w:val="24"/>
          <w:szCs w:val="24"/>
        </w:rPr>
        <w:t>tražbinu vjerovnika</w:t>
      </w:r>
      <w:r w:rsidR="00196EAE" w:rsidRPr="002937CD">
        <w:rPr>
          <w:sz w:val="24"/>
          <w:szCs w:val="24"/>
        </w:rPr>
        <w:t xml:space="preserve"> </w:t>
      </w:r>
      <w:r w:rsidR="00705F42">
        <w:rPr>
          <w:sz w:val="24"/>
          <w:szCs w:val="24"/>
        </w:rPr>
        <w:t>Milana I</w:t>
      </w:r>
      <w:r w:rsidR="00196EAE" w:rsidRPr="002937CD">
        <w:rPr>
          <w:sz w:val="24"/>
          <w:szCs w:val="24"/>
        </w:rPr>
        <w:t>gnjatović</w:t>
      </w:r>
      <w:r w:rsidR="00705F42">
        <w:rPr>
          <w:sz w:val="24"/>
          <w:szCs w:val="24"/>
        </w:rPr>
        <w:t>a</w:t>
      </w:r>
      <w:r w:rsidR="00196EAE" w:rsidRPr="002937CD">
        <w:rPr>
          <w:sz w:val="24"/>
          <w:szCs w:val="24"/>
        </w:rPr>
        <w:t xml:space="preserve">, OIB: 65202864127, Horvaćanska 144, Zagreb, u iznosu od 1.487.866,29 kn, a kao razlog osporavanja </w:t>
      </w:r>
      <w:r w:rsidR="00705F42">
        <w:rPr>
          <w:sz w:val="24"/>
          <w:szCs w:val="24"/>
        </w:rPr>
        <w:t>svih osporenih tražbina naveo je</w:t>
      </w:r>
      <w:r w:rsidR="00196EAE" w:rsidRPr="002937CD">
        <w:rPr>
          <w:sz w:val="24"/>
          <w:szCs w:val="24"/>
        </w:rPr>
        <w:t xml:space="preserve"> da ne može utvrditi jesu li iznosi iz prijava uisti</w:t>
      </w:r>
      <w:r w:rsidR="00705F42">
        <w:rPr>
          <w:sz w:val="24"/>
          <w:szCs w:val="24"/>
        </w:rPr>
        <w:t>nu i uplaćeni na račun dužnika te da ne postoji niti obveza</w:t>
      </w:r>
      <w:r w:rsidR="00196EAE" w:rsidRPr="002937CD">
        <w:rPr>
          <w:sz w:val="24"/>
          <w:szCs w:val="24"/>
        </w:rPr>
        <w:t xml:space="preserve"> prema navedenim vjerovnicima iz knjigovodstvenih knjiga.</w:t>
      </w:r>
      <w:r w:rsidR="00196EAE" w:rsidRPr="002937CD">
        <w:rPr>
          <w:bCs/>
          <w:sz w:val="24"/>
          <w:szCs w:val="24"/>
        </w:rPr>
        <w:t xml:space="preserve"> Nadalje</w:t>
      </w:r>
      <w:r w:rsidR="00705F42">
        <w:rPr>
          <w:bCs/>
          <w:sz w:val="24"/>
          <w:szCs w:val="24"/>
        </w:rPr>
        <w:t>,</w:t>
      </w:r>
      <w:r w:rsidR="00196EAE" w:rsidRPr="002937CD">
        <w:rPr>
          <w:bCs/>
          <w:sz w:val="24"/>
          <w:szCs w:val="24"/>
        </w:rPr>
        <w:t xml:space="preserve"> osporio je tražbinu vjerovnika </w:t>
      </w:r>
      <w:r w:rsidR="00705F42">
        <w:rPr>
          <w:sz w:val="24"/>
          <w:szCs w:val="24"/>
        </w:rPr>
        <w:t>Milke</w:t>
      </w:r>
      <w:r w:rsidR="00196EAE" w:rsidRPr="002937CD">
        <w:rPr>
          <w:sz w:val="24"/>
          <w:szCs w:val="24"/>
        </w:rPr>
        <w:t xml:space="preserve"> Kopun, OIB: 16517854917, Anina 43, Zagreb, u iznosu od 20.000,00 kn, a kao razlog osporavanja naveo je da</w:t>
      </w:r>
      <w:r w:rsidR="00705F42">
        <w:rPr>
          <w:sz w:val="24"/>
          <w:szCs w:val="24"/>
        </w:rPr>
        <w:t xml:space="preserve"> je pokrenut postupak </w:t>
      </w:r>
      <w:r w:rsidR="00196EAE" w:rsidRPr="002937CD">
        <w:rPr>
          <w:sz w:val="24"/>
          <w:szCs w:val="24"/>
        </w:rPr>
        <w:t>pred Općinskim sudom u Novom Zagrebu broj P-2833/15.</w:t>
      </w:r>
    </w:p>
    <w:p w:rsidRDefault="00DC5D92" w:rsidP="00DC5D92" w:rsidR="00DC5D92" w:rsidRPr="002937CD">
      <w:pPr>
        <w:ind w:firstLine="720"/>
        <w:jc w:val="both"/>
        <w:rPr>
          <w:bCs/>
          <w:sz w:val="24"/>
          <w:szCs w:val="24"/>
        </w:rPr>
      </w:pPr>
      <w:r w:rsidRPr="002937CD">
        <w:rPr>
          <w:bCs/>
          <w:sz w:val="24"/>
          <w:szCs w:val="24"/>
        </w:rPr>
        <w:t xml:space="preserve">Stečajni upravitelj je na ispitnom ročištu dodao da ove osporene tražbine nisu prijavljene na temelju ovršne isprave. Prema čl. 266. st. 1. SZ-a ako je stečajni upravitelj osporio tražbinu, sud će vjerovnika uputiti na parnicu protiv stečajnoga dužnika radi utvrđivanja osporene tražbine. Odredbom čl. 267. st. 1. SZ-a propisano je da ako osoba koja je upućena na parnicu ne pokrene parnicu u roku od osam dana od dana pravomoćnosti rješenja o upućivanju u parnicu, odnosno primitka drugostupanjske odluke, smatrat će se da je odustala od prava na vođenje parnice. Odredbom čl. 269. st. 1. SZ-a propisano je da ako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 (stavak 2.). </w:t>
      </w:r>
    </w:p>
    <w:p w:rsidRDefault="00DC5D92" w:rsidP="00DC5D92" w:rsidR="00B033B3" w:rsidRPr="00B64CF7">
      <w:pPr>
        <w:ind w:firstLine="720"/>
        <w:jc w:val="both"/>
        <w:rPr>
          <w:bCs/>
          <w:sz w:val="24"/>
          <w:szCs w:val="24"/>
        </w:rPr>
      </w:pPr>
      <w:r>
        <w:rPr>
          <w:bCs/>
          <w:sz w:val="24"/>
          <w:szCs w:val="24"/>
        </w:rPr>
        <w:t>Kako navedene osporene tražbine nisu prijavljene</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F354C1" w:rsidP="004D39FA" w:rsidR="00F354C1" w:rsidRPr="000625E4">
      <w:pPr>
        <w:ind w:firstLine="720"/>
        <w:jc w:val="both"/>
        <w:rPr>
          <w:color w:val="FF0000"/>
          <w:sz w:val="24"/>
          <w:szCs w:val="24"/>
        </w:rPr>
      </w:pPr>
    </w:p>
    <w:p w:rsidRDefault="006A0B24" w:rsidP="008A7C5A" w:rsidR="006A0B24">
      <w:pPr>
        <w:jc w:val="center"/>
        <w:rPr>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2937CD">
        <w:rPr>
          <w:sz w:val="24"/>
          <w:szCs w:val="24"/>
        </w:rPr>
        <w:t>11</w:t>
      </w:r>
      <w:r w:rsidR="00EC5789" w:rsidRPr="00F354C1">
        <w:rPr>
          <w:sz w:val="24"/>
          <w:szCs w:val="24"/>
        </w:rPr>
        <w:t xml:space="preserve">. </w:t>
      </w:r>
      <w:r w:rsidR="002937CD">
        <w:rPr>
          <w:sz w:val="24"/>
          <w:szCs w:val="24"/>
        </w:rPr>
        <w:t>lipnja</w:t>
      </w:r>
      <w:r w:rsidR="003D0688" w:rsidRPr="00F354C1">
        <w:rPr>
          <w:sz w:val="24"/>
          <w:szCs w:val="24"/>
        </w:rPr>
        <w:t xml:space="preserve"> 2</w:t>
      </w:r>
      <w:r w:rsidR="000D5C36" w:rsidRPr="00F354C1">
        <w:rPr>
          <w:sz w:val="24"/>
          <w:szCs w:val="24"/>
        </w:rPr>
        <w:t>01</w:t>
      </w:r>
      <w:r w:rsidR="0067511C">
        <w:rPr>
          <w:sz w:val="24"/>
          <w:szCs w:val="24"/>
        </w:rPr>
        <w:t>9</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w:t>
      </w:r>
      <w:r w:rsidR="00456006">
        <w:rPr>
          <w:sz w:val="24"/>
          <w:szCs w:val="24"/>
        </w:rPr>
        <w:t>utkinja</w:t>
      </w:r>
      <w:r w:rsidRPr="00F354C1">
        <w:rPr>
          <w:sz w:val="24"/>
          <w:szCs w:val="24"/>
        </w:rPr>
        <w:t xml:space="preserve">: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2B5618">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xml:space="preserve">. SZ-a). Rok za žalbu iznosi 8 dana računajući od dana dostave pisanog otpravka, odnosno izvatka iz rješenja. Žalba se </w:t>
      </w:r>
      <w:r w:rsidRPr="00F354C1">
        <w:rPr>
          <w:sz w:val="24"/>
          <w:szCs w:val="24"/>
        </w:rPr>
        <w:lastRenderedPageBreak/>
        <w:t>podnosi ovom sudu u 2 primjerka</w:t>
      </w:r>
      <w:r w:rsidR="00E36493" w:rsidRPr="00F354C1">
        <w:rPr>
          <w:sz w:val="24"/>
          <w:szCs w:val="24"/>
        </w:rPr>
        <w:t xml:space="preserve"> putem ovog suda Visokom trgovačkom sudu Republike Hrvatske</w:t>
      </w:r>
      <w:r w:rsidRPr="00F354C1">
        <w:rPr>
          <w:sz w:val="24"/>
          <w:szCs w:val="24"/>
        </w:rPr>
        <w:t>.</w:t>
      </w:r>
    </w:p>
    <w:p w:rsidRDefault="002B5618" w:rsidP="007B64C7" w:rsidR="002B5618">
      <w:pPr>
        <w:ind w:firstLine="708" w:left="3540"/>
        <w:jc w:val="right"/>
      </w:pPr>
    </w:p>
    <w:p w:rsidRDefault="002B5618" w:rsidP="007B64C7" w:rsidR="002B5618">
      <w:pPr>
        <w:ind w:firstLine="708" w:left="3540"/>
        <w:jc w:val="right"/>
      </w:pPr>
    </w:p>
    <w:p w:rsidRDefault="002B5618" w:rsidP="007B64C7" w:rsidR="002B5618">
      <w:pPr>
        <w:ind w:firstLine="708" w:left="3540"/>
        <w:jc w:val="right"/>
      </w:pPr>
    </w:p>
    <w:p w:rsidRDefault="002B5618" w:rsidP="007B64C7" w:rsidR="002B5618" w:rsidRPr="002B5618">
      <w:pPr>
        <w:ind w:firstLine="708" w:left="3540"/>
        <w:jc w:val="right"/>
        <w:rPr>
          <w:sz w:val="24"/>
          <w:szCs w:val="24"/>
        </w:rPr>
      </w:pPr>
      <w:r w:rsidRPr="002B5618">
        <w:rPr>
          <w:sz w:val="24"/>
          <w:szCs w:val="24"/>
        </w:rPr>
        <w:t>Za točnost otpravka-ovlašteni službenik:</w:t>
      </w:r>
    </w:p>
    <w:p w:rsidRDefault="002B5618" w:rsidP="007B64C7" w:rsidR="002B5618" w:rsidRPr="002B5618">
      <w:pPr>
        <w:ind w:firstLine="708" w:left="3540"/>
        <w:jc w:val="right"/>
        <w:rPr>
          <w:sz w:val="24"/>
          <w:szCs w:val="24"/>
        </w:rPr>
      </w:pPr>
      <w:r w:rsidRPr="002B5618">
        <w:rPr>
          <w:sz w:val="24"/>
          <w:szCs w:val="24"/>
        </w:rPr>
        <w:t xml:space="preserve">                                       Valentina Gabud</w:t>
      </w:r>
    </w:p>
    <w:p w:rsidRDefault="002937CD" w:rsidP="002B5618" w:rsidR="002937CD" w:rsidRPr="002B5618">
      <w:pPr>
        <w:tabs>
          <w:tab w:pos="720" w:val="left"/>
        </w:tabs>
        <w:overflowPunct w:val="false"/>
        <w:autoSpaceDE w:val="false"/>
        <w:autoSpaceDN w:val="false"/>
        <w:adjustRightInd w:val="false"/>
        <w:ind w:left="720"/>
        <w:jc w:val="both"/>
        <w:textAlignment w:val="baseline"/>
        <w:rPr>
          <w:sz w:val="24"/>
          <w:szCs w:val="24"/>
        </w:rPr>
      </w:pPr>
    </w:p>
    <w:sectPr w:rsidSect="00EC5789" w:rsidR="002937CD" w:rsidRPr="002B5618">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2B5618">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196EAE">
      <w:rPr>
        <w:sz w:val="24"/>
      </w:rPr>
      <w:t>2276</w:t>
    </w:r>
    <w:r w:rsidR="00BA212E" w:rsidRPr="00B635E7">
      <w:rPr>
        <w:sz w:val="24"/>
      </w:rPr>
      <w:t>/1</w:t>
    </w:r>
    <w:r w:rsidR="00196EAE">
      <w:rPr>
        <w:sz w:val="24"/>
      </w:rPr>
      <w:t>8</w:t>
    </w:r>
    <w:r w:rsidR="006D51BD">
      <w:rPr>
        <w:sz w:val="24"/>
      </w:rPr>
      <w:t>-</w:t>
    </w:r>
    <w:r w:rsidR="006A0B24">
      <w:rPr>
        <w:sz w:val="24"/>
      </w:rPr>
      <w:t>28</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E4D7C"/>
    <w:multiLevelType w:val="hybridMultilevel"/>
    <w:tmpl w:val="ABAA07AE"/>
    <w:lvl w:tplc="041A000F" w:ilvl="0">
      <w:start w:val="1"/>
      <w:numFmt w:val="decimal"/>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201D31ED"/>
    <w:multiLevelType w:val="hybridMultilevel"/>
    <w:tmpl w:val="AFE221AE"/>
    <w:lvl w:tplc="C55618A4" w:ilvl="0">
      <w:start w:val="5"/>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21625BFA"/>
    <w:multiLevelType w:val="hybridMultilevel"/>
    <w:tmpl w:val="ABC2DC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5DE4D96"/>
    <w:multiLevelType w:val="hybridMultilevel"/>
    <w:tmpl w:val="E5DE02CE"/>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6">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3">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29"/>
  </w:num>
  <w:num w:numId="3">
    <w:abstractNumId w:val="14"/>
  </w:num>
  <w:num w:numId="4">
    <w:abstractNumId w:val="23"/>
  </w:num>
  <w:num w:numId="5">
    <w:abstractNumId w:val="21"/>
  </w:num>
  <w:num w:numId="6">
    <w:abstractNumId w:val="6"/>
  </w:num>
  <w:num w:numId="7">
    <w:abstractNumId w:val="9"/>
  </w:num>
  <w:num w:numId="8">
    <w:abstractNumId w:val="16"/>
  </w:num>
  <w:num w:numId="9">
    <w:abstractNumId w:val="31"/>
  </w:num>
  <w:num w:numId="10">
    <w:abstractNumId w:val="32"/>
  </w:num>
  <w:num w:numId="11">
    <w:abstractNumId w:val="24"/>
  </w:num>
  <w:num w:numId="12">
    <w:abstractNumId w:val="2"/>
  </w:num>
  <w:num w:numId="13">
    <w:abstractNumId w:val="25"/>
  </w:num>
  <w:num w:numId="14">
    <w:abstractNumId w:val="35"/>
  </w:num>
  <w:num w:numId="15">
    <w:abstractNumId w:val="19"/>
  </w:num>
  <w:num w:numId="16">
    <w:abstractNumId w:val="1"/>
  </w:num>
  <w:num w:numId="17">
    <w:abstractNumId w:val="37"/>
  </w:num>
  <w:num w:numId="18">
    <w:abstractNumId w:val="27"/>
  </w:num>
  <w:num w:numId="19">
    <w:abstractNumId w:val="11"/>
  </w:num>
  <w:num w:numId="20">
    <w:abstractNumId w:val="20"/>
  </w:num>
  <w:num w:numId="21">
    <w:abstractNumId w:val="30"/>
  </w:num>
  <w:num w:numId="22">
    <w:abstractNumId w:val="18"/>
  </w:num>
  <w:num w:numId="23">
    <w:abstractNumId w:val="7"/>
  </w:num>
  <w:num w:numId="24">
    <w:abstractNumId w:val="33"/>
  </w:num>
  <w:num w:numId="25">
    <w:abstractNumId w:val="22"/>
  </w:num>
  <w:num w:numId="26">
    <w:abstractNumId w:val="13"/>
  </w:num>
  <w:num w:numId="27">
    <w:abstractNumId w:val="34"/>
  </w:num>
  <w:num w:numId="28">
    <w:abstractNumId w:val="36"/>
  </w:num>
  <w:num w:numId="29">
    <w:abstractNumId w:val="3"/>
  </w:num>
  <w:num w:numId="30">
    <w:abstractNumId w:val="26"/>
  </w:num>
  <w:num w:numId="31">
    <w:abstractNumId w:val="17"/>
  </w:num>
  <w:num w:numId="32">
    <w:abstractNumId w:val="8"/>
  </w:num>
  <w:num w:numId="33">
    <w:abstractNumId w:val="28"/>
  </w:num>
  <w:num w:numId="34">
    <w:abstractNumId w:val="12"/>
  </w:num>
  <w:num w:numId="35">
    <w:abstractNumId w:val="0"/>
  </w:num>
  <w:num w:numId="36">
    <w:abstractNumId w:val="5"/>
  </w:num>
  <w:num w:numId="37">
    <w:abstractNumId w:val="10"/>
  </w:num>
  <w:num w:numId="3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9633"/>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95D5F"/>
    <w:rsid w:val="00196EAE"/>
    <w:rsid w:val="001A4FAE"/>
    <w:rsid w:val="001C39FC"/>
    <w:rsid w:val="001E6962"/>
    <w:rsid w:val="002104AD"/>
    <w:rsid w:val="002502D1"/>
    <w:rsid w:val="002639CF"/>
    <w:rsid w:val="00271D93"/>
    <w:rsid w:val="002778C3"/>
    <w:rsid w:val="0028353E"/>
    <w:rsid w:val="002862D6"/>
    <w:rsid w:val="00291349"/>
    <w:rsid w:val="002937CD"/>
    <w:rsid w:val="002B5618"/>
    <w:rsid w:val="002B581B"/>
    <w:rsid w:val="002C419D"/>
    <w:rsid w:val="002D4BCC"/>
    <w:rsid w:val="0030381A"/>
    <w:rsid w:val="0030456D"/>
    <w:rsid w:val="00306DD0"/>
    <w:rsid w:val="003077F7"/>
    <w:rsid w:val="00364BB5"/>
    <w:rsid w:val="003D0688"/>
    <w:rsid w:val="003F44BD"/>
    <w:rsid w:val="00411F34"/>
    <w:rsid w:val="00415D6B"/>
    <w:rsid w:val="00444EA0"/>
    <w:rsid w:val="00456006"/>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511C"/>
    <w:rsid w:val="00676948"/>
    <w:rsid w:val="00686878"/>
    <w:rsid w:val="00687E0A"/>
    <w:rsid w:val="006A0B24"/>
    <w:rsid w:val="006A0BC4"/>
    <w:rsid w:val="006D51BD"/>
    <w:rsid w:val="006E07FC"/>
    <w:rsid w:val="006E34BC"/>
    <w:rsid w:val="006E6817"/>
    <w:rsid w:val="00705F42"/>
    <w:rsid w:val="00720D6B"/>
    <w:rsid w:val="00740009"/>
    <w:rsid w:val="00777985"/>
    <w:rsid w:val="007A2604"/>
    <w:rsid w:val="007C6869"/>
    <w:rsid w:val="007D0ACE"/>
    <w:rsid w:val="007E1AFD"/>
    <w:rsid w:val="007F5A11"/>
    <w:rsid w:val="008032CA"/>
    <w:rsid w:val="0082171C"/>
    <w:rsid w:val="00831180"/>
    <w:rsid w:val="00863F3A"/>
    <w:rsid w:val="00884DAD"/>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51237"/>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107CB"/>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412E"/>
    <w:rsid w:val="00DC5D92"/>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customStyle="true" w:styleId="st1" w:type="character">
    <w:name w:val="st1"/>
    <w:basedOn w:val="Zadanifontodlomka"/>
    <w:rsid w:val="00C107CB"/>
  </w:style>
  <w:style w:styleId="Tekstrezerviranogmjesta" w:type="character">
    <w:name w:val="Placeholder Text"/>
    <w:basedOn w:val="Zadanifontodlomka"/>
    <w:uiPriority w:val="99"/>
    <w:semiHidden/>
    <w:rsid w:val="002B5618"/>
    <w:rPr>
      <w:color w:val="808080"/>
      <w:bdr w:space="0" w:sz="0" w:color="auto" w:val="none"/>
      <w:shd w:fill="auto" w:color="auto" w:val="clear"/>
    </w:rPr>
  </w:style>
  <w:style w:customStyle="true" w:styleId="eSPISCCParagraphDefaultFont" w:type="character">
    <w:name w:val="eSPIS_CC_Paragraph Default Font"/>
    <w:basedOn w:val="Zadanifontodlomka"/>
    <w:rsid w:val="002B56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561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56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56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2276</izvorni_sadrzaj>
    <derivirana_varijabla naziv="DomainObject.Predmet.Broj_1">2276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St-2276/2018</izvorni_sadrzaj>
    <derivirana_varijabla naziv="DomainObject.Predmet.OznakaBroj_1">St-2276/2018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TEHNOGRADITELJ ZAGREB d.o.o.</izvorni_sadrzaj>
    <derivirana_varijabla naziv="DomainObject.Predmet.ProtustrankaFormated_1">  TEHNOGRADITELJ ZAGREB d.o.o.</derivirana_varijabla>
  </DomainObject.Predmet.ProtustrankaFormated>
  <DomainObject.Predmet.ProtustrankaFormatedOIB>
    <izvorni_sadrzaj>  TEHNOGRADITELJ ZAGREB d.o.o., OIB 17541387078</izvorni_sadrzaj>
    <derivirana_varijabla naziv="DomainObject.Predmet.ProtustrankaFormatedOIB_1">  TEHNOGRADITELJ ZAGREB d.o.o., OIB 17541387078</derivirana_varijabla>
  </DomainObject.Predmet.ProtustrankaFormatedOIB>
  <DomainObject.Predmet.ProtustrankaFormatedWithAdress>
    <izvorni_sadrzaj> TEHNOGRADITELJ ZAGREB d.o.o., Banovička 14, 10000 Zagreb</izvorni_sadrzaj>
    <derivirana_varijabla naziv="DomainObject.Predmet.ProtustrankaFormatedWithAdress_1"> TEHNOGRADITELJ ZAGREB d.o.o., Banovička 14, 10000 Zagreb</derivirana_varijabla>
  </DomainObject.Predmet.ProtustrankaFormatedWithAdress>
  <DomainObject.Predmet.ProtustrankaFormatedWithAdressOIB>
    <izvorni_sadrzaj> TEHNOGRADITELJ ZAGREB d.o.o., OIB 17541387078, Banovička 14, 10000 Zagreb</izvorni_sadrzaj>
    <derivirana_varijabla naziv="DomainObject.Predmet.ProtustrankaFormatedWithAdressOIB_1"> TEHNOGRADITELJ ZAGREB d.o.o., OIB 17541387078, Banovička 14, 10000 Zagreb</derivirana_varijabla>
  </DomainObject.Predmet.ProtustrankaFormatedWithAdressOIB>
  <DomainObject.Predmet.ProtustrankaWithAdress>
    <izvorni_sadrzaj>TEHNOGRADITELJ ZAGREB d.o.o. Banovička 14, 10000 Zagreb</izvorni_sadrzaj>
    <derivirana_varijabla naziv="DomainObject.Predmet.ProtustrankaWithAdress_1">TEHNOGRADITELJ ZAGREB d.o.o. Banovička 14, 10000 Zagreb</derivirana_varijabla>
  </DomainObject.Predmet.ProtustrankaWithAdress>
  <DomainObject.Predmet.ProtustrankaWithAdressOIB>
    <izvorni_sadrzaj>TEHNOGRADITELJ ZAGREB d.o.o., OIB 17541387078, Banovička 14, 10000 Zagreb</izvorni_sadrzaj>
    <derivirana_varijabla naziv="DomainObject.Predmet.ProtustrankaWithAdressOIB_1">TEHNOGRADITELJ ZAGREB d.o.o., OIB 17541387078, Banovička 14, 10000 Zagreb</derivirana_varijabla>
  </DomainObject.Predmet.ProtustrankaWithAdressOIB>
  <DomainObject.Predmet.ProtustrankaNazivFormated>
    <izvorni_sadrzaj>TEHNOGRADITELJ ZAGREB d.o.o.</izvorni_sadrzaj>
    <derivirana_varijabla naziv="DomainObject.Predmet.ProtustrankaNazivFormated_1">TEHNOGRADITELJ ZAGREB d.o.o.</derivirana_varijabla>
  </DomainObject.Predmet.ProtustrankaNazivFormated>
  <DomainObject.Predmet.ProtustrankaNazivFormatedOIB>
    <izvorni_sadrzaj>TEHNOGRADITELJ ZAGREB d.o.o., OIB 17541387078</izvorni_sadrzaj>
    <derivirana_varijabla naziv="DomainObject.Predmet.ProtustrankaNazivFormatedOIB_1">TEHNOGRADITELJ ZAGREB d.o.o., OIB 17541387078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TEHNOGRADITELJ ZAGREB d.o.o.</item>
    </izvorni_sadrzaj>
    <derivirana_varijabla naziv="DomainObject.Predmet.ProtuStrankaListFormated_1">
      <item>TEHNOGRADITELJ ZAGREB d.o.o.</item>
    </derivirana_varijabla>
  </DomainObject.Predmet.ProtuStrankaListFormated>
  <DomainObject.Predmet.ProtuStrankaListFormatedOIB>
    <izvorni_sadrzaj>
      <item>TEHNOGRADITELJ ZAGREB d.o.o., OIB 17541387078</item>
    </izvorni_sadrzaj>
    <derivirana_varijabla naziv="DomainObject.Predmet.ProtuStrankaListFormatedOIB_1">
      <item>TEHNOGRADITELJ ZAGREB d.o.o., OIB 17541387078</item>
    </derivirana_varijabla>
  </DomainObject.Predmet.ProtuStrankaListFormatedOIB>
  <DomainObject.Predmet.ProtuStrankaListFormatedWithAdress>
    <izvorni_sadrzaj>
      <item>TEHNOGRADITELJ ZAGREB d.o.o., Banovička 14, 10000 Zagreb</item>
    </izvorni_sadrzaj>
    <derivirana_varijabla naziv="DomainObject.Predmet.ProtuStrankaListFormatedWithAdress_1">
      <item>TEHNOGRADITELJ ZAGREB d.o.o., Banovička 14, 10000 Zagreb</item>
    </derivirana_varijabla>
  </DomainObject.Predmet.ProtuStrankaListFormatedWithAdress>
  <DomainObject.Predmet.ProtuStrankaListFormatedWithAdressOIB>
    <izvorni_sadrzaj>
      <item>TEHNOGRADITELJ ZAGREB d.o.o., OIB 17541387078, Banovička 14, 10000 Zagreb</item>
    </izvorni_sadrzaj>
    <derivirana_varijabla naziv="DomainObject.Predmet.ProtuStrankaListFormatedWithAdressOIB_1">
      <item>TEHNOGRADITELJ ZAGREB d.o.o., OIB 17541387078, Banovička 14, 10000 Zagreb</item>
    </derivirana_varijabla>
  </DomainObject.Predmet.ProtuStrankaListFormatedWithAdressOIB>
  <DomainObject.Predmet.ProtuStrankaListNazivFormated>
    <izvorni_sadrzaj>
      <item>TEHNOGRADITELJ ZAGREB d.o.o.</item>
    </izvorni_sadrzaj>
    <derivirana_varijabla naziv="DomainObject.Predmet.ProtuStrankaListNazivFormated_1">
      <item>TEHNOGRADITELJ ZAGREB d.o.o.</item>
    </derivirana_varijabla>
  </DomainObject.Predmet.ProtuStrankaListNazivFormated>
  <DomainObject.Predmet.ProtuStrankaListNazivFormatedOIB>
    <izvorni_sadrzaj>
      <item>TEHNOGRADITELJ ZAGREB d.o.o., OIB 17541387078</item>
    </izvorni_sadrzaj>
    <derivirana_varijabla naziv="DomainObject.Predmet.ProtuStrankaListNazivFormatedOIB_1">
      <item>TEHNOGRADITELJ ZAGREB d.o.o., OIB 17541387078</item>
    </derivirana_varijabla>
  </DomainObject.Predmet.ProtuStrankaListNazivFormatedOIB>
  <DomainObject.Predmet.OstaliListFormated>
    <izvorni_sadrzaj>
      <item>Ivan Malekin</item>
    </izvorni_sadrzaj>
    <derivirana_varijabla naziv="DomainObject.Predmet.OstaliListFormated_1">
      <item>Ivan Malekin</item>
    </derivirana_varijabla>
  </DomainObject.Predmet.OstaliListFormated>
  <DomainObject.Predmet.OstaliListFormatedOIB>
    <izvorni_sadrzaj>
      <item>Ivan Malekin, OIB 08551546792</item>
    </izvorni_sadrzaj>
    <derivirana_varijabla naziv="DomainObject.Predmet.OstaliListFormatedOIB_1">
      <item>Ivan Malekin, OIB 08551546792</item>
    </derivirana_varijabla>
  </DomainObject.Predmet.OstaliListFormatedOIB>
  <DomainObject.Predmet.OstaliListFormatedWithAdress>
    <izvorni_sadrzaj>
      <item>Ivan Malekin, Banovička 14, 10000 Zagreb</item>
    </izvorni_sadrzaj>
    <derivirana_varijabla naziv="DomainObject.Predmet.OstaliListFormatedWithAdress_1">
      <item>Ivan Malekin, Banovička 14, 10000 Zagreb</item>
    </derivirana_varijabla>
  </DomainObject.Predmet.OstaliListFormatedWithAdress>
  <DomainObject.Predmet.OstaliListFormatedWithAdressOIB>
    <izvorni_sadrzaj>
      <item>Ivan Malekin, OIB 08551546792, Banovička 14, 10000 Zagreb</item>
    </izvorni_sadrzaj>
    <derivirana_varijabla naziv="DomainObject.Predmet.OstaliListFormatedWithAdressOIB_1">
      <item>Ivan Malekin, OIB 08551546792, Banovička 14, 10000 Zagreb</item>
    </derivirana_varijabla>
  </DomainObject.Predmet.OstaliListFormatedWithAdressOIB>
  <DomainObject.Predmet.OstaliListNazivFormated>
    <izvorni_sadrzaj>
      <item>Ivan Malekin</item>
    </izvorni_sadrzaj>
    <derivirana_varijabla naziv="DomainObject.Predmet.OstaliListNazivFormated_1">
      <item>Ivan Malekin</item>
    </derivirana_varijabla>
  </DomainObject.Predmet.OstaliListNazivFormated>
  <DomainObject.Predmet.OstaliListNazivFormatedOIB>
    <izvorni_sadrzaj>
      <item>Ivan Malekin, OIB 08551546792</item>
    </izvorni_sadrzaj>
    <derivirana_varijabla naziv="DomainObject.Predmet.OstaliListNazivFormatedOIB_1">
      <item>Ivan Malekin, OIB 08551546792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TEHNOGRADITELJ ZAGREB d.o.o.</izvorni_sadrzaj>
    <derivirana_varijabla naziv="DomainObject.Predmet.ProtustrankaIDrugi_1">TEHNOGRADITELJ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TEHNOGRADITELJ ZAGREB d.o.o., OIB 17541387078, Banovička 14, 10000 Zagreb</izvorni_sadrzaj>
    <derivirana_varijabla naziv="DomainObject.Predmet.ProtustrankaIDrugiAdressOIB_1">TEHNOGRADITELJ ZAGREB d.o.o., OIB 17541387078, Banovička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TEHNOGRADITELJ ZAGREB d.o.o.</item>
      <item>FINA Regionalni centar Zagreb</item>
      <item>Ivan Malekin</item>
    </izvorni_sadrzaj>
    <derivirana_varijabla naziv="DomainObject.Predmet.SudioniciListNaziv_1">
      <item>TEHNOGRADITELJ ZAGREB d.o.o.</item>
      <item>FINA Regionalni centar Zagreb</item>
      <item>Ivan Malekin</item>
    </derivirana_varijabla>
  </DomainObject.Predmet.SudioniciListNaziv>
  <DomainObject.Predmet.SudioniciListAdressOIB>
    <izvorni_sadrzaj>
      <item>TEHNOGRADITELJ ZAGREB d.o.o., OIB 17541387078, Banovička 14,10000 Zagreb</item>
      <item>FINA Regionalni centar Zagreb, OIB 85821130368, Trg svibanjskih žrtava 1995. 1,10000 Zagreb</item>
      <item>Ivan Malekin, OIB 08551546792, Banovička 14,10000 Zagreb</item>
    </izvorni_sadrzaj>
    <derivirana_varijabla naziv="DomainObject.Predmet.SudioniciListAdressOIB_1">
      <item>TEHNOGRADITELJ ZAGREB d.o.o., OIB 17541387078, Banovička 14,10000 Zagreb</item>
      <item>FINA Regionalni centar Zagreb, OIB 85821130368, Trg svibanjskih žrtava 1995. 1,10000 Zagreb</item>
      <item>Ivan Malekin, OIB 08551546792, Banovička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17541387078</item>
      <item>, OIB 85821130368</item>
      <item>, OIB 08551546792</item>
    </izvorni_sadrzaj>
    <derivirana_varijabla naziv="DomainObject.Predmet.SudioniciListNazivOIB_1">
      <item>, OIB 17541387078</item>
      <item>, OIB 85821130368</item>
      <item>, OIB 08551546792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lipnja 2019.</izvorni_sadrzaj>
    <derivirana_varijabla naziv="DomainObject.Predmet.DatumZadnjeOdrzaneSudskeRadnje_1">11. lipnja 2019.</derivirana_varijabla>
  </DomainObject.Predmet.DatumZadnjeOdrzaneSudskeRadnje>
  <DomainObject.PredzadnjaOdlukaIzPredmeta.DatumDonosenjaOdluke>
    <izvorni_sadrzaj>25. veljače 2019.</izvorni_sadrzaj>
    <derivirana_varijabla naziv="DomainObject.PredzadnjaOdlukaIzPredmeta.DatumDonosenjaOdluke_1">25. veljače 2019.</derivirana_varijabla>
  </DomainObject.PredzadnjaOdlukaIzPredmeta.DatumDonosenjaOdluke>
  <DomainObject.PredzadnjaOdlukaIzPredmeta.Oznaka>
    <izvorni_sadrzaj>St-2276/2018-21</izvorni_sadrzaj>
    <derivirana_varijabla naziv="DomainObject.PredzadnjaOdlukaIzPredmeta.Oznaka_1">St-2276/2018-21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A5ADC1-15E9-4B5E-BE19-993426774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1090</properties:Words>
  <properties:Characters>6163</properties:Characters>
  <properties:Lines>135</properties:Lines>
  <properties:Paragraphs>43</properties:Paragraphs>
  <properties:TotalTime>307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2019-06-11T12:30:00Z</cp:lastPrinted>
  <dcterms:modified xmlns:xsi="http://www.w3.org/2001/XMLSchema-instance" xsi:type="dcterms:W3CDTF">2019-06-11T12:30:00Z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 utvrđene i osporene tražbine (8. Rješenje - utvrđene i osporene tražbine.docx)</vt:lpwstr>
  </prop:property>
  <prop:property name="CC_coloring" pid="5" fmtid="{D5CDD505-2E9C-101B-9397-08002B2CF9AE}">
    <vt:bool>false</vt:bool>
  </prop:property>
</prop:Properties>
</file>