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21916" w14:paraId="d821916" w:rsidRDefault="00AE649C" w:rsidP="00FA5B5E" w:rsidR="00AE649C" w:rsidRPr="00B76F3C">
      <w:pPr>
        <w:pStyle w:val="Naslov3"/>
        <w15:collapsed w:val="false"/>
      </w:pPr>
    </w:p>
    <w:p w:rsidRDefault="0082679F"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82679F" w:rsidP="0082679F" w:rsidR="0082679F" w:rsidRPr="0082679F">
      <w:pPr>
        <w:spacing w:after="0"/>
        <w:jc w:val="both"/>
        <w:rPr>
          <w:rFonts w:cs="Times New Roman" w:eastAsia="Calibri"/>
          <w:lang w:eastAsia="hr-HR"/>
        </w:rPr>
      </w:pPr>
      <w:r w:rsidRPr="0082679F">
        <w:rPr>
          <w:rFonts w:cs="Times New Roman" w:eastAsia="Calibri"/>
          <w:lang w:eastAsia="hr-HR"/>
        </w:rPr>
        <w:tab/>
        <w:t>St-875/16</w:t>
      </w:r>
    </w:p>
    <w:p w:rsidRDefault="0082679F" w:rsidP="0082679F" w:rsidR="0082679F" w:rsidRPr="0082679F">
      <w:pPr>
        <w:spacing w:after="0"/>
        <w:jc w:val="both"/>
        <w:rPr>
          <w:rFonts w:cs="Times New Roman" w:eastAsia="Calibri"/>
          <w:lang w:eastAsia="hr-HR"/>
        </w:rPr>
      </w:pPr>
      <w:r w:rsidRPr="0082679F">
        <w:rPr>
          <w:rFonts w:cs="Times New Roman" w:eastAsia="Calibri"/>
          <w:lang w:eastAsia="hr-HR"/>
        </w:rPr>
        <w:t>REPUBLIKA HRVATSKA</w:t>
      </w:r>
    </w:p>
    <w:p w:rsidRDefault="0082679F" w:rsidP="0082679F" w:rsidR="0082679F" w:rsidRPr="0082679F">
      <w:pPr>
        <w:spacing w:after="0"/>
        <w:jc w:val="both"/>
        <w:rPr>
          <w:rFonts w:cs="Times New Roman" w:eastAsia="Calibri"/>
          <w:lang w:eastAsia="hr-HR"/>
        </w:rPr>
      </w:pPr>
      <w:r w:rsidRPr="0082679F">
        <w:rPr>
          <w:rFonts w:cs="Times New Roman" w:eastAsia="Calibri"/>
          <w:lang w:eastAsia="hr-HR"/>
        </w:rPr>
        <w:t>TRGOVAČKI SUD U ZADRU</w:t>
      </w:r>
      <w:r w:rsidRPr="0082679F">
        <w:rPr>
          <w:rFonts w:cs="Times New Roman" w:eastAsia="Calibri"/>
          <w:lang w:eastAsia="hr-HR"/>
        </w:rPr>
        <w:tab/>
      </w:r>
      <w:r w:rsidRPr="0082679F">
        <w:rPr>
          <w:rFonts w:cs="Times New Roman" w:eastAsia="Calibri"/>
          <w:lang w:eastAsia="hr-HR"/>
        </w:rPr>
        <w:tab/>
      </w:r>
    </w:p>
    <w:p w:rsidRDefault="0082679F" w:rsidP="0082679F" w:rsidR="0082679F" w:rsidRPr="0082679F">
      <w:pPr>
        <w:spacing w:after="0"/>
        <w:jc w:val="both"/>
        <w:rPr>
          <w:rFonts w:cs="Times New Roman" w:eastAsia="Calibri"/>
          <w:lang w:eastAsia="hr-HR"/>
        </w:rPr>
      </w:pPr>
      <w:r w:rsidRPr="0082679F">
        <w:rPr>
          <w:rFonts w:cs="Times New Roman" w:eastAsia="Calibri"/>
          <w:lang w:eastAsia="hr-HR"/>
        </w:rPr>
        <w:t>STALNA SLUŽBA U ŠIBENIKU</w:t>
      </w:r>
    </w:p>
    <w:p w:rsidRDefault="0082679F" w:rsidP="0082679F" w:rsidR="0082679F" w:rsidRPr="0082679F">
      <w:pPr>
        <w:spacing w:after="0"/>
        <w:jc w:val="both"/>
        <w:rPr>
          <w:rFonts w:cs="Times New Roman" w:eastAsia="Calibri"/>
          <w:lang w:eastAsia="hr-HR"/>
        </w:rPr>
      </w:pPr>
    </w:p>
    <w:p w:rsidRDefault="0082679F" w:rsidP="0082679F" w:rsidR="0082679F" w:rsidRPr="0082679F">
      <w:pPr>
        <w:spacing w:after="0"/>
        <w:jc w:val="center"/>
        <w:rPr>
          <w:rFonts w:cs="Times New Roman" w:eastAsia="Calibri"/>
          <w:bCs/>
          <w:lang w:eastAsia="hr-HR"/>
        </w:rPr>
      </w:pPr>
      <w:r w:rsidRPr="0082679F">
        <w:rPr>
          <w:rFonts w:cs="Times New Roman" w:eastAsia="Calibri"/>
          <w:bCs/>
          <w:lang w:eastAsia="hr-HR"/>
        </w:rPr>
        <w:t>R E P U B L I K A  H R V A T S KA</w:t>
      </w:r>
    </w:p>
    <w:p w:rsidRDefault="0082679F" w:rsidP="0082679F" w:rsidR="0082679F" w:rsidRPr="0082679F">
      <w:pPr>
        <w:spacing w:after="0"/>
        <w:jc w:val="both"/>
        <w:rPr>
          <w:rFonts w:cs="Times New Roman" w:eastAsia="Calibri"/>
          <w:bCs/>
          <w:lang w:eastAsia="hr-HR"/>
        </w:rPr>
      </w:pPr>
    </w:p>
    <w:p w:rsidRDefault="0082679F" w:rsidP="0082679F" w:rsidR="0082679F" w:rsidRPr="0082679F">
      <w:pPr>
        <w:spacing w:after="0"/>
        <w:jc w:val="center"/>
        <w:rPr>
          <w:rFonts w:cs="Times New Roman" w:eastAsia="Calibri"/>
          <w:bCs/>
          <w:lang w:eastAsia="hr-HR"/>
        </w:rPr>
      </w:pPr>
      <w:r w:rsidRPr="0082679F">
        <w:rPr>
          <w:rFonts w:cs="Times New Roman" w:eastAsia="Calibri"/>
          <w:bCs/>
          <w:lang w:eastAsia="hr-HR"/>
        </w:rPr>
        <w:t>R J E Š E N J E</w:t>
      </w:r>
    </w:p>
    <w:p w:rsidRDefault="0082679F" w:rsidP="0082679F" w:rsidR="0082679F" w:rsidRPr="0082679F">
      <w:pPr>
        <w:spacing w:after="0"/>
        <w:jc w:val="both"/>
        <w:rPr>
          <w:rFonts w:cs="Times New Roman" w:eastAsia="Calibri"/>
          <w:lang w:eastAsia="hr-HR"/>
        </w:rPr>
      </w:pPr>
    </w:p>
    <w:p w:rsidRDefault="0082679F" w:rsidP="0082679F" w:rsidR="0082679F" w:rsidRPr="0082679F">
      <w:pPr>
        <w:spacing w:after="0"/>
        <w:jc w:val="both"/>
        <w:rPr>
          <w:rFonts w:cs="Times New Roman" w:eastAsia="Calibri"/>
        </w:rPr>
      </w:pPr>
      <w:r w:rsidRPr="0082679F">
        <w:rPr>
          <w:rFonts w:cs="Times New Roman" w:eastAsia="Calibri" w:hAnsi="Calibri" w:ascii="Calibri"/>
          <w:sz w:val="22"/>
          <w:szCs w:val="22"/>
          <w:lang w:eastAsia="hr-HR"/>
        </w:rPr>
        <w:tab/>
      </w:r>
      <w:r w:rsidRPr="0082679F">
        <w:rPr>
          <w:rFonts w:cs="Times New Roman" w:eastAsia="Calibri"/>
        </w:rPr>
        <w:t>Trgovački sud u Zadru, Stalna služba u Šibeniku OIB:39670464653,  po sucu Terezija Goreta, nad stečajnim dužnikom TLM-TPP d.o.o. za proizvodnju prešanih proizvoda, Šibenik, Ulica Narodnog preporoda 12, OIB 60576413258, dana 21. lipnja 2016.g,</w:t>
      </w:r>
    </w:p>
    <w:p w:rsidRDefault="0082679F" w:rsidP="0082679F" w:rsidR="0082679F" w:rsidRPr="0082679F">
      <w:pPr>
        <w:spacing w:after="0"/>
        <w:jc w:val="both"/>
        <w:rPr>
          <w:rFonts w:cs="Times New Roman" w:eastAsia="Calibri"/>
        </w:rPr>
      </w:pPr>
    </w:p>
    <w:p w:rsidRDefault="0082679F" w:rsidP="0082679F" w:rsidR="0082679F" w:rsidRPr="0082679F">
      <w:pPr>
        <w:spacing w:after="0"/>
        <w:jc w:val="center"/>
        <w:rPr>
          <w:rFonts w:cs="Times New Roman" w:eastAsia="Calibri"/>
          <w:bCs/>
          <w:lang w:eastAsia="hr-HR"/>
        </w:rPr>
      </w:pPr>
      <w:r w:rsidRPr="0082679F">
        <w:rPr>
          <w:rFonts w:cs="Times New Roman" w:eastAsia="Calibri"/>
          <w:bCs/>
          <w:lang w:eastAsia="hr-HR"/>
        </w:rPr>
        <w:t>r i j e š i o   j e</w:t>
      </w:r>
    </w:p>
    <w:p w:rsidRDefault="0082679F" w:rsidP="0082679F" w:rsidR="0082679F" w:rsidRPr="0082679F">
      <w:pPr>
        <w:spacing w:after="0"/>
        <w:jc w:val="both"/>
        <w:rPr>
          <w:rFonts w:cs="Times New Roman" w:eastAsia="Calibri"/>
          <w:lang w:eastAsia="hr-HR"/>
        </w:rPr>
      </w:pPr>
    </w:p>
    <w:p w:rsidRDefault="0082679F" w:rsidP="0082679F" w:rsidR="0082679F" w:rsidRPr="0082679F">
      <w:pPr>
        <w:spacing w:after="0"/>
        <w:jc w:val="both"/>
        <w:rPr>
          <w:rFonts w:cs="Times New Roman" w:eastAsia="Calibri"/>
          <w:lang w:eastAsia="hr-HR"/>
        </w:rPr>
      </w:pPr>
      <w:r w:rsidRPr="0082679F">
        <w:rPr>
          <w:rFonts w:cs="Times New Roman" w:eastAsia="Calibri"/>
          <w:lang w:eastAsia="hr-HR"/>
        </w:rPr>
        <w:tab/>
        <w:t xml:space="preserve">Odbacuje se prijedlog predlagatelja-dužnika od 20. lipnja 2015. G. za otvaranje stečajnog postupka nad trgovačkim društvom </w:t>
      </w:r>
      <w:r w:rsidRPr="0082679F">
        <w:rPr>
          <w:rFonts w:cs="Times New Roman" w:eastAsia="Calibri"/>
        </w:rPr>
        <w:t>TLM-TPP d.o.o. za proizvodnju prešanih proizvoda, Šibenik, Ulica Narodnog preporoda 12, OIB 60576413258,</w:t>
      </w:r>
      <w:r w:rsidRPr="0082679F">
        <w:rPr>
          <w:rFonts w:cs="Times New Roman" w:eastAsia="Calibri"/>
          <w:lang w:eastAsia="hr-HR"/>
        </w:rPr>
        <w:t xml:space="preserve"> kao nedopušten.</w:t>
      </w:r>
    </w:p>
    <w:p w:rsidRDefault="0082679F" w:rsidP="0082679F" w:rsidR="0082679F" w:rsidRPr="0082679F">
      <w:pPr>
        <w:spacing w:after="0"/>
        <w:jc w:val="both"/>
        <w:rPr>
          <w:rFonts w:cs="Times New Roman" w:eastAsia="Calibri"/>
          <w:lang w:eastAsia="hr-HR"/>
        </w:rPr>
      </w:pPr>
    </w:p>
    <w:p w:rsidRDefault="0082679F" w:rsidP="0082679F" w:rsidR="0082679F" w:rsidRPr="0082679F">
      <w:pPr>
        <w:spacing w:after="0"/>
        <w:jc w:val="both"/>
        <w:rPr>
          <w:rFonts w:cs="Times New Roman" w:eastAsia="Calibri"/>
          <w:lang w:eastAsia="hr-HR"/>
        </w:rPr>
      </w:pPr>
    </w:p>
    <w:p w:rsidRDefault="0082679F" w:rsidP="0082679F" w:rsidR="0082679F" w:rsidRPr="0082679F">
      <w:pPr>
        <w:spacing w:after="0"/>
        <w:jc w:val="center"/>
        <w:rPr>
          <w:rFonts w:cs="Times New Roman" w:eastAsia="Calibri"/>
          <w:lang w:eastAsia="hr-HR"/>
        </w:rPr>
      </w:pPr>
      <w:r w:rsidRPr="0082679F">
        <w:rPr>
          <w:rFonts w:cs="Times New Roman" w:eastAsia="Calibri"/>
          <w:lang w:eastAsia="hr-HR"/>
        </w:rPr>
        <w:t>Obrazloženje</w:t>
      </w:r>
    </w:p>
    <w:p w:rsidRDefault="0082679F" w:rsidP="0082679F" w:rsidR="0082679F" w:rsidRPr="0082679F">
      <w:pPr>
        <w:spacing w:after="0"/>
        <w:jc w:val="both"/>
        <w:rPr>
          <w:rFonts w:cs="Times New Roman" w:eastAsia="Calibri"/>
          <w:lang w:eastAsia="hr-HR"/>
        </w:rPr>
      </w:pPr>
    </w:p>
    <w:p w:rsidRDefault="0082679F" w:rsidP="0082679F" w:rsidR="0082679F" w:rsidRPr="0082679F">
      <w:pPr>
        <w:spacing w:after="0"/>
        <w:jc w:val="both"/>
        <w:rPr>
          <w:rFonts w:cs="Times New Roman" w:eastAsia="Calibri"/>
          <w:lang w:eastAsia="hr-HR"/>
        </w:rPr>
      </w:pPr>
      <w:r w:rsidRPr="0082679F">
        <w:rPr>
          <w:rFonts w:cs="Times New Roman" w:eastAsia="Calibri"/>
          <w:lang w:eastAsia="hr-HR"/>
        </w:rPr>
        <w:tab/>
        <w:t xml:space="preserve">Predlagatelj-dužnik zastupan po zakonskim zastupnicima dana 20. lipnja 2016.g. podnijeli su prijedlog za pokretanje (otvaranje) stečajnog postupka nad istim jer da su nastupili stečajni razlozi tj. nesposobnost za plaćanje istoga, kao i prezaduženost. </w:t>
      </w:r>
    </w:p>
    <w:p w:rsidRDefault="0082679F" w:rsidP="0082679F" w:rsidR="0082679F" w:rsidRPr="0082679F">
      <w:pPr>
        <w:spacing w:after="0"/>
        <w:jc w:val="both"/>
        <w:rPr>
          <w:rFonts w:cs="Times New Roman" w:eastAsia="Calibri"/>
          <w:lang w:eastAsia="hr-HR"/>
        </w:rPr>
      </w:pPr>
    </w:p>
    <w:p w:rsidRDefault="0082679F" w:rsidP="0082679F" w:rsidR="0082679F" w:rsidRPr="0082679F">
      <w:pPr>
        <w:spacing w:after="0"/>
        <w:ind w:firstLine="708"/>
        <w:jc w:val="both"/>
        <w:rPr>
          <w:rFonts w:cs="Times New Roman" w:eastAsia="Calibri"/>
          <w:lang w:eastAsia="hr-HR"/>
        </w:rPr>
      </w:pPr>
      <w:r w:rsidRPr="0082679F">
        <w:rPr>
          <w:rFonts w:cs="Times New Roman" w:eastAsia="Calibri"/>
          <w:lang w:eastAsia="hr-HR"/>
        </w:rPr>
        <w:t xml:space="preserve">Odredbom čl. 114. st. 1. Stečajnog zakona (Narodne novine broj 71/15) propisano je da je podnositelja prijedloga za otvaranje stečajnog postupka dužan platiti iznos predujma od 1.000,00 kn u Fond za namirenje troškova stečajnog postupka te po nalogu suda u roku od osam dana dodatni iznos predujma koji ne može biti viši od 20.000,00 kn, ako ovim Zakonom nije drugačije određeno. </w:t>
      </w:r>
    </w:p>
    <w:p w:rsidRDefault="0082679F" w:rsidP="0082679F" w:rsidR="0082679F" w:rsidRPr="0082679F">
      <w:pPr>
        <w:spacing w:after="0"/>
        <w:jc w:val="both"/>
        <w:rPr>
          <w:rFonts w:cs="Times New Roman" w:eastAsia="Calibri"/>
          <w:lang w:eastAsia="hr-HR"/>
        </w:rPr>
      </w:pPr>
    </w:p>
    <w:p w:rsidRDefault="0082679F" w:rsidP="0082679F" w:rsidR="0082679F" w:rsidRPr="0082679F">
      <w:pPr>
        <w:spacing w:after="0"/>
        <w:ind w:firstLine="708"/>
        <w:jc w:val="both"/>
        <w:rPr>
          <w:rFonts w:cs="Times New Roman" w:eastAsia="Calibri"/>
          <w:lang w:eastAsia="hr-HR"/>
        </w:rPr>
      </w:pPr>
      <w:r w:rsidRPr="0082679F">
        <w:rPr>
          <w:rFonts w:cs="Times New Roman" w:eastAsia="Calibri"/>
          <w:lang w:eastAsia="hr-HR"/>
        </w:rPr>
        <w:t xml:space="preserve">Nadalje, st. 5. istog članaka citiranog Zakon propisano je, da ako predlagatelj za otvaranje stečajnog postupka nije uplatio predujam iz stavka 1. ovog članka, Sud će prijedlog odbaciti kao nedopušten. </w:t>
      </w:r>
    </w:p>
    <w:p w:rsidRDefault="0082679F" w:rsidP="0082679F" w:rsidR="0082679F" w:rsidRPr="0082679F">
      <w:pPr>
        <w:spacing w:after="0"/>
        <w:jc w:val="both"/>
        <w:rPr>
          <w:rFonts w:cs="Times New Roman" w:eastAsia="Calibri"/>
          <w:lang w:eastAsia="hr-HR"/>
        </w:rPr>
      </w:pPr>
    </w:p>
    <w:p w:rsidRDefault="0082679F" w:rsidP="0082679F" w:rsidR="0082679F" w:rsidRPr="0082679F">
      <w:pPr>
        <w:spacing w:after="0"/>
        <w:ind w:firstLine="708"/>
        <w:jc w:val="both"/>
        <w:rPr>
          <w:rFonts w:cs="Times New Roman" w:eastAsia="Calibri"/>
          <w:lang w:eastAsia="hr-HR"/>
        </w:rPr>
      </w:pPr>
      <w:r w:rsidRPr="0082679F">
        <w:rPr>
          <w:rFonts w:cs="Times New Roman" w:eastAsia="Calibri"/>
          <w:lang w:eastAsia="hr-HR"/>
        </w:rPr>
        <w:t xml:space="preserve">Budući da pronositelj prijedloga nije uplatio predmetni predujam u iznosu od 1.000,00 kn, a kako to i propisuje čl. 114. st. 1. Stečajnog zakona, to je njegov prijedlog sukladno odredbi čl. 114. st. 5. Stečajnog zakona trebalo odbaciti, te riješiti kao u izreci ovog rješenja. </w:t>
      </w:r>
    </w:p>
    <w:p w:rsidRDefault="0082679F" w:rsidP="0082679F" w:rsidR="0082679F" w:rsidRPr="0082679F">
      <w:pPr>
        <w:spacing w:after="0"/>
        <w:jc w:val="both"/>
        <w:rPr>
          <w:rFonts w:cs="Times New Roman" w:eastAsia="Calibri"/>
          <w:lang w:eastAsia="hr-HR"/>
        </w:rPr>
      </w:pPr>
    </w:p>
    <w:p w:rsidRDefault="0082679F" w:rsidP="0082679F" w:rsidR="0082679F" w:rsidRPr="0082679F">
      <w:pPr>
        <w:spacing w:after="0"/>
        <w:jc w:val="center"/>
        <w:rPr>
          <w:rFonts w:cs="Times New Roman" w:eastAsia="Calibri"/>
          <w:lang w:eastAsia="hr-HR"/>
        </w:rPr>
      </w:pPr>
      <w:r w:rsidRPr="0082679F">
        <w:rPr>
          <w:rFonts w:cs="Times New Roman" w:eastAsia="Calibri"/>
          <w:lang w:eastAsia="hr-HR"/>
        </w:rPr>
        <w:t>U Šibeniku 21. lipnja 2016.g.</w:t>
      </w:r>
    </w:p>
    <w:p w:rsidRDefault="0082679F" w:rsidP="0082679F" w:rsidR="0082679F" w:rsidRPr="0082679F">
      <w:pPr>
        <w:spacing w:after="0"/>
        <w:jc w:val="both"/>
        <w:rPr>
          <w:rFonts w:cs="Times New Roman" w:eastAsia="Calibri"/>
          <w:lang w:eastAsia="hr-HR"/>
        </w:rPr>
      </w:pPr>
    </w:p>
    <w:p w:rsidRDefault="0082679F" w:rsidP="0082679F" w:rsidR="0082679F" w:rsidRPr="0082679F">
      <w:pPr>
        <w:spacing w:after="0"/>
        <w:jc w:val="both"/>
        <w:rPr>
          <w:rFonts w:cs="Times New Roman" w:eastAsia="Calibri"/>
          <w:lang w:eastAsia="hr-HR"/>
        </w:rPr>
      </w:pPr>
      <w:r w:rsidRPr="0082679F">
        <w:rPr>
          <w:rFonts w:cs="Times New Roman" w:eastAsia="Calibri"/>
          <w:lang w:eastAsia="hr-HR"/>
        </w:rPr>
        <w:tab/>
      </w:r>
      <w:r w:rsidRPr="0082679F">
        <w:rPr>
          <w:rFonts w:cs="Times New Roman" w:eastAsia="Calibri"/>
          <w:lang w:eastAsia="hr-HR"/>
        </w:rPr>
        <w:tab/>
      </w:r>
      <w:r w:rsidRPr="0082679F">
        <w:rPr>
          <w:rFonts w:cs="Times New Roman" w:eastAsia="Calibri"/>
          <w:lang w:eastAsia="hr-HR"/>
        </w:rPr>
        <w:tab/>
      </w:r>
      <w:r w:rsidRPr="0082679F">
        <w:rPr>
          <w:rFonts w:cs="Times New Roman" w:eastAsia="Calibri"/>
          <w:lang w:eastAsia="hr-HR"/>
        </w:rPr>
        <w:tab/>
      </w:r>
      <w:r w:rsidRPr="0082679F">
        <w:rPr>
          <w:rFonts w:cs="Times New Roman" w:eastAsia="Calibri"/>
          <w:lang w:eastAsia="hr-HR"/>
        </w:rPr>
        <w:tab/>
      </w:r>
      <w:r w:rsidRPr="0082679F">
        <w:rPr>
          <w:rFonts w:cs="Times New Roman" w:eastAsia="Calibri"/>
          <w:lang w:eastAsia="hr-HR"/>
        </w:rPr>
        <w:tab/>
        <w:t xml:space="preserve">         </w:t>
      </w:r>
      <w:r w:rsidRPr="0082679F">
        <w:rPr>
          <w:rFonts w:cs="Times New Roman" w:eastAsia="Calibri"/>
          <w:lang w:eastAsia="hr-HR"/>
        </w:rPr>
        <w:tab/>
      </w:r>
      <w:r w:rsidRPr="0082679F">
        <w:rPr>
          <w:rFonts w:cs="Times New Roman" w:eastAsia="Calibri"/>
          <w:lang w:eastAsia="hr-HR"/>
        </w:rPr>
        <w:tab/>
      </w:r>
      <w:r w:rsidRPr="0082679F">
        <w:rPr>
          <w:rFonts w:cs="Times New Roman" w:eastAsia="Calibri"/>
          <w:lang w:eastAsia="hr-HR"/>
        </w:rPr>
        <w:tab/>
      </w:r>
      <w:r w:rsidRPr="0082679F">
        <w:rPr>
          <w:rFonts w:cs="Times New Roman" w:eastAsia="Calibri"/>
          <w:lang w:eastAsia="hr-HR"/>
        </w:rPr>
        <w:tab/>
        <w:t xml:space="preserve">     SUDAC:</w:t>
      </w:r>
    </w:p>
    <w:p w:rsidRDefault="0082679F" w:rsidP="0082679F" w:rsidR="0082679F" w:rsidRPr="0082679F">
      <w:pPr>
        <w:spacing w:after="0"/>
        <w:jc w:val="both"/>
        <w:rPr>
          <w:rFonts w:cs="Times New Roman" w:eastAsia="Calibri"/>
          <w:lang w:eastAsia="hr-HR"/>
        </w:rPr>
      </w:pPr>
    </w:p>
    <w:p w:rsidRDefault="0082679F" w:rsidP="0082679F" w:rsidR="0082679F" w:rsidRPr="0082679F">
      <w:pPr>
        <w:spacing w:after="0"/>
        <w:jc w:val="both"/>
        <w:rPr>
          <w:rFonts w:cs="Times New Roman" w:eastAsia="Calibri"/>
          <w:lang w:eastAsia="hr-HR"/>
        </w:rPr>
      </w:pPr>
      <w:r w:rsidRPr="0082679F">
        <w:rPr>
          <w:rFonts w:cs="Times New Roman" w:eastAsia="Calibri"/>
          <w:lang w:eastAsia="hr-HR"/>
        </w:rPr>
        <w:lastRenderedPageBreak/>
        <w:tab/>
      </w:r>
      <w:r w:rsidRPr="0082679F">
        <w:rPr>
          <w:rFonts w:cs="Times New Roman" w:eastAsia="Calibri"/>
          <w:lang w:eastAsia="hr-HR"/>
        </w:rPr>
        <w:tab/>
      </w:r>
      <w:r w:rsidRPr="0082679F">
        <w:rPr>
          <w:rFonts w:cs="Times New Roman" w:eastAsia="Calibri"/>
          <w:lang w:eastAsia="hr-HR"/>
        </w:rPr>
        <w:tab/>
      </w:r>
      <w:r w:rsidRPr="0082679F">
        <w:rPr>
          <w:rFonts w:cs="Times New Roman" w:eastAsia="Calibri"/>
          <w:lang w:eastAsia="hr-HR"/>
        </w:rPr>
        <w:tab/>
      </w:r>
      <w:r w:rsidRPr="0082679F">
        <w:rPr>
          <w:rFonts w:cs="Times New Roman" w:eastAsia="Calibri"/>
          <w:lang w:eastAsia="hr-HR"/>
        </w:rPr>
        <w:tab/>
      </w:r>
      <w:r w:rsidRPr="0082679F">
        <w:rPr>
          <w:rFonts w:cs="Times New Roman" w:eastAsia="Calibri"/>
          <w:lang w:eastAsia="hr-HR"/>
        </w:rPr>
        <w:tab/>
      </w:r>
      <w:r w:rsidRPr="0082679F">
        <w:rPr>
          <w:rFonts w:cs="Times New Roman" w:eastAsia="Calibri"/>
          <w:lang w:eastAsia="hr-HR"/>
        </w:rPr>
        <w:tab/>
      </w:r>
      <w:r w:rsidRPr="0082679F">
        <w:rPr>
          <w:rFonts w:cs="Times New Roman" w:eastAsia="Calibri"/>
          <w:lang w:eastAsia="hr-HR"/>
        </w:rPr>
        <w:tab/>
      </w:r>
      <w:r w:rsidRPr="0082679F">
        <w:rPr>
          <w:rFonts w:cs="Times New Roman" w:eastAsia="Calibri"/>
          <w:lang w:eastAsia="hr-HR"/>
        </w:rPr>
        <w:tab/>
      </w:r>
      <w:r w:rsidRPr="0082679F">
        <w:rPr>
          <w:rFonts w:cs="Times New Roman" w:eastAsia="Calibri"/>
          <w:lang w:eastAsia="hr-HR"/>
        </w:rPr>
        <w:tab/>
        <w:t>Terezija Goreta, v.r.</w:t>
      </w:r>
    </w:p>
    <w:p w:rsidRDefault="0082679F" w:rsidP="0082679F" w:rsidR="0082679F" w:rsidRPr="0082679F">
      <w:pPr>
        <w:spacing w:after="0"/>
        <w:jc w:val="both"/>
        <w:rPr>
          <w:rFonts w:cs="Times New Roman" w:eastAsia="Calibri"/>
          <w:lang w:eastAsia="hr-HR"/>
        </w:rPr>
      </w:pPr>
    </w:p>
    <w:p w:rsidRDefault="0082679F" w:rsidP="0082679F" w:rsidR="0082679F" w:rsidRPr="0082679F">
      <w:pPr>
        <w:numPr>
          <w:ilvl w:val="0"/>
          <w:numId w:val="47"/>
        </w:numPr>
        <w:spacing w:after="0"/>
        <w:jc w:val="both"/>
        <w:rPr>
          <w:rFonts w:cs="Times New Roman" w:eastAsia="Calibri"/>
          <w:lang w:eastAsia="hr-HR"/>
        </w:rPr>
      </w:pPr>
      <w:r w:rsidRPr="0082679F">
        <w:rPr>
          <w:rFonts w:cs="Times New Roman" w:eastAsia="Calibri"/>
          <w:lang w:eastAsia="hr-HR"/>
        </w:rPr>
        <w:t>2 -                                                     9 St-875/16</w:t>
      </w:r>
    </w:p>
    <w:p w:rsidRDefault="0082679F" w:rsidP="0082679F" w:rsidR="0082679F" w:rsidRPr="0082679F">
      <w:pPr>
        <w:spacing w:after="0"/>
        <w:jc w:val="both"/>
        <w:rPr>
          <w:rFonts w:cs="Times New Roman" w:eastAsia="Calibri"/>
          <w:lang w:eastAsia="hr-HR"/>
        </w:rPr>
      </w:pPr>
    </w:p>
    <w:p w:rsidRDefault="0082679F" w:rsidP="0082679F" w:rsidR="0082679F" w:rsidRPr="0082679F">
      <w:pPr>
        <w:spacing w:after="0"/>
        <w:jc w:val="both"/>
        <w:rPr>
          <w:rFonts w:cs="Times New Roman" w:eastAsia="Calibri"/>
          <w:lang w:eastAsia="hr-HR"/>
        </w:rPr>
      </w:pPr>
      <w:r w:rsidRPr="0082679F">
        <w:rPr>
          <w:rFonts w:cs="Times New Roman" w:eastAsia="Calibri"/>
          <w:lang w:eastAsia="hr-HR"/>
        </w:rPr>
        <w:t xml:space="preserve">POUKA O PRAVNOM  LIJEKU: </w:t>
      </w:r>
    </w:p>
    <w:p w:rsidRDefault="0082679F" w:rsidP="0082679F" w:rsidR="0082679F" w:rsidRPr="0082679F">
      <w:pPr>
        <w:spacing w:after="0"/>
        <w:jc w:val="both"/>
        <w:rPr>
          <w:rFonts w:cs="Times New Roman" w:eastAsia="Calibri"/>
          <w:lang w:eastAsia="hr-HR"/>
        </w:rPr>
      </w:pPr>
    </w:p>
    <w:p w:rsidRDefault="0082679F" w:rsidP="0082679F" w:rsidR="0082679F" w:rsidRPr="0082679F">
      <w:pPr>
        <w:spacing w:after="0"/>
        <w:ind w:firstLine="708"/>
        <w:jc w:val="both"/>
        <w:rPr>
          <w:rFonts w:cs="Times New Roman" w:eastAsia="Calibri"/>
          <w:lang w:eastAsia="hr-HR"/>
        </w:rPr>
      </w:pPr>
      <w:r w:rsidRPr="0082679F">
        <w:rPr>
          <w:rFonts w:cs="Times New Roman" w:eastAsia="Calibri"/>
          <w:lang w:eastAsia="hr-HR"/>
        </w:rPr>
        <w:t>Protiv ovog rješenja pravo na žalbu ima podnositelj zahtjeva. Rok za žalbu iznosi 8 (osam) dana računajući od dana dostave, a ista se podnosi ovom sudu u dva primjerka.</w:t>
      </w:r>
    </w:p>
    <w:p w:rsidRDefault="0082679F" w:rsidP="0082679F" w:rsidR="0082679F" w:rsidRPr="0082679F">
      <w:pPr>
        <w:spacing w:after="0"/>
        <w:jc w:val="both"/>
        <w:rPr>
          <w:rFonts w:cs="Times New Roman" w:eastAsia="Calibri"/>
          <w:lang w:eastAsia="hr-HR"/>
        </w:rPr>
      </w:pPr>
    </w:p>
    <w:p w:rsidRDefault="0082679F" w:rsidP="0082679F" w:rsidR="0082679F" w:rsidRPr="0082679F">
      <w:pPr>
        <w:spacing w:after="0"/>
        <w:jc w:val="both"/>
        <w:rPr>
          <w:rFonts w:cs="Times New Roman" w:eastAsia="Calibri"/>
          <w:lang w:eastAsia="hr-HR"/>
        </w:rPr>
      </w:pPr>
    </w:p>
    <w:p w:rsidRDefault="0082679F" w:rsidP="0082679F" w:rsidR="0082679F" w:rsidRPr="0082679F">
      <w:pPr>
        <w:spacing w:after="0"/>
        <w:jc w:val="both"/>
        <w:rPr>
          <w:rFonts w:cs="Times New Roman" w:eastAsia="Calibri"/>
          <w:lang w:eastAsia="hr-HR"/>
        </w:rPr>
      </w:pPr>
      <w:r w:rsidRPr="0082679F">
        <w:rPr>
          <w:rFonts w:cs="Times New Roman" w:eastAsia="Calibri"/>
          <w:lang w:eastAsia="hr-HR"/>
        </w:rPr>
        <w:t xml:space="preserve">Dostaviti: </w:t>
      </w:r>
    </w:p>
    <w:p w:rsidRDefault="0082679F" w:rsidP="0082679F" w:rsidR="0082679F" w:rsidRPr="0082679F">
      <w:pPr>
        <w:numPr>
          <w:ilvl w:val="0"/>
          <w:numId w:val="48"/>
        </w:numPr>
        <w:spacing w:after="0"/>
        <w:jc w:val="both"/>
        <w:rPr>
          <w:rFonts w:cs="Times New Roman" w:eastAsia="Calibri"/>
          <w:lang w:eastAsia="hr-HR"/>
        </w:rPr>
      </w:pPr>
      <w:r w:rsidRPr="0082679F">
        <w:rPr>
          <w:rFonts w:cs="Times New Roman" w:eastAsia="Calibri"/>
          <w:lang w:eastAsia="hr-HR"/>
        </w:rPr>
        <w:t>Predlagatelju</w:t>
      </w:r>
    </w:p>
    <w:p w:rsidRDefault="0082679F" w:rsidP="0082679F" w:rsidR="0082679F" w:rsidRPr="0082679F">
      <w:pPr>
        <w:numPr>
          <w:ilvl w:val="0"/>
          <w:numId w:val="48"/>
        </w:numPr>
        <w:spacing w:after="0"/>
        <w:jc w:val="both"/>
        <w:rPr>
          <w:rFonts w:cs="Times New Roman" w:eastAsia="Calibri"/>
          <w:lang w:eastAsia="hr-HR"/>
        </w:rPr>
      </w:pPr>
      <w:r w:rsidRPr="0082679F">
        <w:rPr>
          <w:rFonts w:cs="Times New Roman" w:eastAsia="Calibri"/>
          <w:lang w:eastAsia="hr-HR"/>
        </w:rPr>
        <w:t>E-oglasna</w:t>
      </w:r>
    </w:p>
    <w:p w:rsidRDefault="0082679F" w:rsidP="0082679F" w:rsidR="0082679F" w:rsidRPr="0082679F">
      <w:pPr>
        <w:spacing w:after="0"/>
        <w:jc w:val="both"/>
        <w:rPr>
          <w:rFonts w:cs="Times New Roman" w:eastAsia="Calibri"/>
        </w:rPr>
      </w:pPr>
    </w:p>
    <w:p w:rsidRDefault="00CB0EA4" w:rsidP="00B76F3C" w:rsidR="00CB0EA4">
      <w:pPr>
        <w:pStyle w:val="Naslovdokumenta"/>
      </w:pPr>
      <w:bookmarkStart w:name="_GoBack" w:id="0"/>
      <w:bookmarkEnd w:id="0"/>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87E38"/>
    <w:multiLevelType w:val="hybridMultilevel"/>
    <w:tmpl w:val="2D6AB08C"/>
    <w:lvl w:tplc="500C57EA" w:ilvl="0">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9AA1F5A"/>
    <w:multiLevelType w:val="hybridMultilevel"/>
    <w:tmpl w:val="7666CCD2"/>
    <w:lvl w:tplc="0290CBC2" w:ilvl="0">
      <w:numFmt w:val="bullet"/>
      <w:lvlText w:val="-"/>
      <w:lvlJc w:val="left"/>
      <w:pPr>
        <w:ind w:hanging="360" w:left="4440"/>
      </w:pPr>
      <w:rPr>
        <w:rFonts w:cs="Times New Roman" w:eastAsia="Calibri" w:hAnsi="Times New Roman" w:ascii="Times New Roman" w:hint="default"/>
      </w:rPr>
    </w:lvl>
    <w:lvl w:tplc="041A0003" w:ilvl="1">
      <w:start w:val="1"/>
      <w:numFmt w:val="bullet"/>
      <w:lvlText w:val="o"/>
      <w:lvlJc w:val="left"/>
      <w:pPr>
        <w:ind w:hanging="360" w:left="5160"/>
      </w:pPr>
      <w:rPr>
        <w:rFonts w:cs="Courier New" w:hAnsi="Courier New" w:ascii="Courier New" w:hint="default"/>
      </w:rPr>
    </w:lvl>
    <w:lvl w:tplc="041A0005" w:ilvl="2">
      <w:start w:val="1"/>
      <w:numFmt w:val="bullet"/>
      <w:lvlText w:val=""/>
      <w:lvlJc w:val="left"/>
      <w:pPr>
        <w:ind w:hanging="360" w:left="5880"/>
      </w:pPr>
      <w:rPr>
        <w:rFonts w:hAnsi="Wingdings" w:ascii="Wingdings" w:hint="default"/>
      </w:rPr>
    </w:lvl>
    <w:lvl w:tplc="041A0001" w:ilvl="3">
      <w:start w:val="1"/>
      <w:numFmt w:val="bullet"/>
      <w:lvlText w:val=""/>
      <w:lvlJc w:val="left"/>
      <w:pPr>
        <w:ind w:hanging="360" w:left="6600"/>
      </w:pPr>
      <w:rPr>
        <w:rFonts w:hAnsi="Symbol" w:ascii="Symbol" w:hint="default"/>
      </w:rPr>
    </w:lvl>
    <w:lvl w:tplc="041A0003" w:ilvl="4">
      <w:start w:val="1"/>
      <w:numFmt w:val="bullet"/>
      <w:lvlText w:val="o"/>
      <w:lvlJc w:val="left"/>
      <w:pPr>
        <w:ind w:hanging="360" w:left="7320"/>
      </w:pPr>
      <w:rPr>
        <w:rFonts w:cs="Courier New" w:hAnsi="Courier New" w:ascii="Courier New" w:hint="default"/>
      </w:rPr>
    </w:lvl>
    <w:lvl w:tplc="041A0005" w:ilvl="5">
      <w:start w:val="1"/>
      <w:numFmt w:val="bullet"/>
      <w:lvlText w:val=""/>
      <w:lvlJc w:val="left"/>
      <w:pPr>
        <w:ind w:hanging="360" w:left="8040"/>
      </w:pPr>
      <w:rPr>
        <w:rFonts w:hAnsi="Wingdings" w:ascii="Wingdings" w:hint="default"/>
      </w:rPr>
    </w:lvl>
    <w:lvl w:tplc="041A0001" w:ilvl="6">
      <w:start w:val="1"/>
      <w:numFmt w:val="bullet"/>
      <w:lvlText w:val=""/>
      <w:lvlJc w:val="left"/>
      <w:pPr>
        <w:ind w:hanging="360" w:left="8760"/>
      </w:pPr>
      <w:rPr>
        <w:rFonts w:hAnsi="Symbol" w:ascii="Symbol" w:hint="default"/>
      </w:rPr>
    </w:lvl>
    <w:lvl w:tplc="041A0003" w:ilvl="7">
      <w:start w:val="1"/>
      <w:numFmt w:val="bullet"/>
      <w:lvlText w:val="o"/>
      <w:lvlJc w:val="left"/>
      <w:pPr>
        <w:ind w:hanging="360" w:left="9480"/>
      </w:pPr>
      <w:rPr>
        <w:rFonts w:cs="Courier New" w:hAnsi="Courier New" w:ascii="Courier New" w:hint="default"/>
      </w:rPr>
    </w:lvl>
    <w:lvl w:tplc="041A0005" w:ilvl="8">
      <w:start w:val="1"/>
      <w:numFmt w:val="bullet"/>
      <w:lvlText w:val=""/>
      <w:lvlJc w:val="left"/>
      <w:pPr>
        <w:ind w:hanging="360" w:left="1020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6"/>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8"/>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7"/>
  </w:num>
  <w:num w:numId="35">
    <w:abstractNumId w:val="25"/>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4"/>
    <w:lvlOverride w:ilvl="0"/>
    <w:lvlOverride w:ilvl="1"/>
    <w:lvlOverride w:ilvl="2"/>
    <w:lvlOverride w:ilvl="3"/>
    <w:lvlOverride w:ilvl="4"/>
    <w:lvlOverride w:ilvl="5"/>
    <w:lvlOverride w:ilvl="6"/>
    <w:lvlOverride w:ilvl="7"/>
    <w:lvlOverride w:ilvl="8"/>
  </w:num>
  <w:num w:numId="48">
    <w:abstractNumId w:val="32"/>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679F"/>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7422528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lipnja 2016.</izvorni_sadrzaj>
    <derivirana_varijabla naziv="DomainObject.DatumDonosenjaOdluke_1">21.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St-875/2016-3</izvorni_sadrzaj>
    <derivirana_varijabla naziv="DomainObject.Oznaka_1">St-875/2016-3</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875</izvorni_sadrzaj>
    <derivirana_varijabla naziv="DomainObject.Predmet.Broj_1">875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2016.</izvorni_sadrzaj>
    <derivirana_varijabla naziv="DomainObject.Predmet.DatumOsnivanja_1">20.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St-875/2016</izvorni_sadrzaj>
    <derivirana_varijabla naziv="DomainObject.Predmet.OznakaBroj_1">St-875/2016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TLM-TPP d.o.o. za proizvodnju prešanih proizvoda</izvorni_sadrzaj>
    <derivirana_varijabla naziv="DomainObject.Predmet.ProtustrankaFormated_1">  TLM-TPP d.o.o. za proizvodnju prešanih proizvoda</derivirana_varijabla>
  </DomainObject.Predmet.ProtustrankaFormated>
  <DomainObject.Predmet.ProtustrankaFormatedOIB>
    <izvorni_sadrzaj>  TLM-TPP d.o.o. za proizvodnju prešanih proizvoda, OIB 60576413258</izvorni_sadrzaj>
    <derivirana_varijabla naziv="DomainObject.Predmet.ProtustrankaFormatedOIB_1">  TLM-TPP d.o.o. za proizvodnju prešanih proizvoda, OIB 60576413258</derivirana_varijabla>
  </DomainObject.Predmet.ProtustrankaFormatedOIB>
  <DomainObject.Predmet.ProtustrankaFormatedWithAdress>
    <izvorni_sadrzaj> TLM-TPP d.o.o. za proizvodnju prešanih proizvoda, Ulica Narodnog preporoda 12 , 22000 Šibenik</izvorni_sadrzaj>
    <derivirana_varijabla naziv="DomainObject.Predmet.ProtustrankaFormatedWithAdress_1"> TLM-TPP d.o.o. za proizvodnju prešanih proizvoda, Ulica Narodnog preporoda 12 , 22000 Šibenik</derivirana_varijabla>
  </DomainObject.Predmet.ProtustrankaFormatedWithAdress>
  <DomainObject.Predmet.ProtustrankaFormatedWithAdressOIB>
    <izvorni_sadrzaj> TLM-TPP d.o.o. za proizvodnju prešanih proizvoda, OIB 60576413258, Ulica Narodnog preporoda 12 , 22000 Šibenik</izvorni_sadrzaj>
    <derivirana_varijabla naziv="DomainObject.Predmet.ProtustrankaFormatedWithAdressOIB_1"> TLM-TPP d.o.o. za proizvodnju prešanih proizvoda, OIB 60576413258, Ulica Narodnog preporoda 12 , 22000 Šibenik</derivirana_varijabla>
  </DomainObject.Predmet.ProtustrankaFormatedWithAdressOIB>
  <DomainObject.Predmet.ProtustrankaWithAdress>
    <izvorni_sadrzaj>TLM-TPP d.o.o. za proizvodnju prešanih proizvoda Ulica Narodnog preporoda 12 , 22000 Šibenik</izvorni_sadrzaj>
    <derivirana_varijabla naziv="DomainObject.Predmet.ProtustrankaWithAdress_1">TLM-TPP d.o.o. za proizvodnju prešanih proizvoda Ulica Narodnog preporoda 12 , 22000 Šibenik</derivirana_varijabla>
  </DomainObject.Predmet.ProtustrankaWithAdress>
  <DomainObject.Predmet.ProtustrankaWithAdressOIB>
    <izvorni_sadrzaj>TLM-TPP d.o.o. za proizvodnju prešanih proizvoda, OIB 60576413258, Ulica Narodnog preporoda 12 , 22000 Šibenik</izvorni_sadrzaj>
    <derivirana_varijabla naziv="DomainObject.Predmet.ProtustrankaWithAdressOIB_1">TLM-TPP d.o.o. za proizvodnju prešanih proizvoda, OIB 60576413258, Ulica Narodnog preporoda 12 , 22000 Šibenik</derivirana_varijabla>
  </DomainObject.Predmet.ProtustrankaWithAdressOIB>
  <DomainObject.Predmet.ProtustrankaNazivFormated>
    <izvorni_sadrzaj>TLM-TPP d.o.o. za proizvodnju prešanih proizvoda</izvorni_sadrzaj>
    <derivirana_varijabla naziv="DomainObject.Predmet.ProtustrankaNazivFormated_1">TLM-TPP d.o.o. za proizvodnju prešanih proizvoda</derivirana_varijabla>
  </DomainObject.Predmet.ProtustrankaNazivFormated>
  <DomainObject.Predmet.ProtustrankaNazivFormatedOIB>
    <izvorni_sadrzaj>TLM-TPP d.o.o. za proizvodnju prešanih proizvoda, OIB 60576413258</izvorni_sadrzaj>
    <derivirana_varijabla naziv="DomainObject.Predmet.ProtustrankaNazivFormatedOIB_1">TLM-TPP d.o.o. za proizvodnju prešanih proizvoda, OIB 60576413258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Dragan Vlahov; Zoran Bračić</izvorni_sadrzaj>
    <derivirana_varijabla naziv="DomainObject.Predmet.StrankaFormated_1">  Dragan Vlahov; Zoran Bračić</derivirana_varijabla>
  </DomainObject.Predmet.StrankaFormated>
  <DomainObject.Predmet.StrankaFormatedOIB>
    <izvorni_sadrzaj>  Dragan Vlahov, OIB 32210440637; Zoran Bračić, OIB 65795987959</izvorni_sadrzaj>
    <derivirana_varijabla naziv="DomainObject.Predmet.StrankaFormatedOIB_1">  Dragan Vlahov, OIB 32210440637; Zoran Bračić, OIB 65795987959</derivirana_varijabla>
  </DomainObject.Predmet.StrankaFormatedOIB>
  <DomainObject.Predmet.StrankaFormatedWithAdress>
    <izvorni_sadrzaj> Dragan Vlahov, Braće Polić 5, 22000 Šibenik; Zoran Bračić, Mariborska 28, 22000 Šibenik</izvorni_sadrzaj>
    <derivirana_varijabla naziv="DomainObject.Predmet.StrankaFormatedWithAdress_1"> Dragan Vlahov, Braće Polić 5, 22000 Šibenik; Zoran Bračić, Mariborska 28, 22000 Šibenik</derivirana_varijabla>
  </DomainObject.Predmet.StrankaFormatedWithAdress>
  <DomainObject.Predmet.StrankaFormatedWithAdressOIB>
    <izvorni_sadrzaj> Dragan Vlahov, OIB 32210440637, Braće Polić 5, 22000 Šibenik; Zoran Bračić, OIB 65795987959, Mariborska 28, 22000 Šibenik</izvorni_sadrzaj>
    <derivirana_varijabla naziv="DomainObject.Predmet.StrankaFormatedWithAdressOIB_1"> Dragan Vlahov, OIB 32210440637, Braće Polić 5, 22000 Šibenik; Zoran Bračić, OIB 65795987959, Mariborska 28, 22000 Šibenik</derivirana_varijabla>
  </DomainObject.Predmet.StrankaFormatedWithAdressOIB>
  <DomainObject.Predmet.StrankaWithAdress>
    <izvorni_sadrzaj>Dragan Vlahov Braće Polić 5,22000 Šibenik,Zoran Bračić Mariborska 28,22000 Šibenik</izvorni_sadrzaj>
    <derivirana_varijabla naziv="DomainObject.Predmet.StrankaWithAdress_1">Dragan Vlahov Braće Polić 5,22000 Šibenik,Zoran Bračić Mariborska 28,22000 Šibenik</derivirana_varijabla>
  </DomainObject.Predmet.StrankaWithAdress>
  <DomainObject.Predmet.StrankaWithAdressOIB>
    <izvorni_sadrzaj>Dragan Vlahov, OIB 32210440637, Braće Polić 5,22000 Šibenik,Zoran Bračić, OIB 65795987959, Mariborska 28,22000 Šibenik</izvorni_sadrzaj>
    <derivirana_varijabla naziv="DomainObject.Predmet.StrankaWithAdressOIB_1">Dragan Vlahov, OIB 32210440637, Braće Polić 5,22000 Šibenik,Zoran Bračić, OIB 65795987959, Mariborska 28,22000 Šibenik</derivirana_varijabla>
  </DomainObject.Predmet.StrankaWithAdressOIB>
  <DomainObject.Predmet.StrankaNazivFormated>
    <izvorni_sadrzaj>Dragan Vlahov,Zoran Bračić</izvorni_sadrzaj>
    <derivirana_varijabla naziv="DomainObject.Predmet.StrankaNazivFormated_1">Dragan Vlahov,Zoran Bračić</derivirana_varijabla>
  </DomainObject.Predmet.StrankaNazivFormated>
  <DomainObject.Predmet.StrankaNazivFormatedOIB>
    <izvorni_sadrzaj>Dragan Vlahov, OIB 32210440637,Zoran Bračić, OIB 65795987959</izvorni_sadrzaj>
    <derivirana_varijabla naziv="DomainObject.Predmet.StrankaNazivFormatedOIB_1">Dragan Vlahov, OIB 32210440637,Zoran Bračić, OIB 65795987959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Dragan Vlahov</item>
      <item>Zoran Bračić</item>
    </izvorni_sadrzaj>
    <derivirana_varijabla naziv="DomainObject.Predmet.StrankaListFormated_1">
      <item>Dragan Vlahov</item>
      <item>Zoran Bračić</item>
    </derivirana_varijabla>
  </DomainObject.Predmet.StrankaListFormated>
  <DomainObject.Predmet.StrankaListFormatedOIB>
    <izvorni_sadrzaj>
      <item>Dragan Vlahov, OIB 32210440637</item>
      <item>Zoran Bračić, OIB 65795987959</item>
    </izvorni_sadrzaj>
    <derivirana_varijabla naziv="DomainObject.Predmet.StrankaListFormatedOIB_1">
      <item>Dragan Vlahov, OIB 32210440637</item>
      <item>Zoran Bračić, OIB 65795987959</item>
    </derivirana_varijabla>
  </DomainObject.Predmet.StrankaListFormatedOIB>
  <DomainObject.Predmet.StrankaListFormatedWithAdress>
    <izvorni_sadrzaj>
      <item>Dragan Vlahov, Braće Polić 5, 22000 Šibenik</item>
      <item>Zoran Bračić, Mariborska 28, 22000 Šibenik</item>
    </izvorni_sadrzaj>
    <derivirana_varijabla naziv="DomainObject.Predmet.StrankaListFormatedWithAdress_1">
      <item>Dragan Vlahov, Braće Polić 5, 22000 Šibenik</item>
      <item>Zoran Bračić, Mariborska 28, 22000 Šibenik</item>
    </derivirana_varijabla>
  </DomainObject.Predmet.StrankaListFormatedWithAdress>
  <DomainObject.Predmet.StrankaListFormatedWithAdressOIB>
    <izvorni_sadrzaj>
      <item>Dragan Vlahov, OIB 32210440637, Braće Polić 5, 22000 Šibenik</item>
      <item>Zoran Bračić, OIB 65795987959, Mariborska 28, 22000 Šibenik</item>
    </izvorni_sadrzaj>
    <derivirana_varijabla naziv="DomainObject.Predmet.StrankaListFormatedWithAdressOIB_1">
      <item>Dragan Vlahov, OIB 32210440637, Braće Polić 5, 22000 Šibenik</item>
      <item>Zoran Bračić, OIB 65795987959, Mariborska 28, 22000 Šibenik</item>
    </derivirana_varijabla>
  </DomainObject.Predmet.StrankaListFormatedWithAdressOIB>
  <DomainObject.Predmet.StrankaListNazivFormated>
    <izvorni_sadrzaj>
      <item>Dragan Vlahov</item>
      <item>Zoran Bračić</item>
    </izvorni_sadrzaj>
    <derivirana_varijabla naziv="DomainObject.Predmet.StrankaListNazivFormated_1">
      <item>Dragan Vlahov</item>
      <item>Zoran Bračić</item>
    </derivirana_varijabla>
  </DomainObject.Predmet.StrankaListNazivFormated>
  <DomainObject.Predmet.StrankaListNazivFormatedOIB>
    <izvorni_sadrzaj>
      <item>Dragan Vlahov, OIB 32210440637</item>
      <item>Zoran Bračić, OIB 65795987959</item>
    </izvorni_sadrzaj>
    <derivirana_varijabla naziv="DomainObject.Predmet.StrankaListNazivFormatedOIB_1">
      <item>Dragan Vlahov, OIB 32210440637</item>
      <item>Zoran Bračić, OIB 65795987959</item>
    </derivirana_varijabla>
  </DomainObject.Predmet.StrankaListNazivFormatedOIB>
  <DomainObject.Predmet.ProtuStrankaListFormated>
    <izvorni_sadrzaj>
      <item>TLM-TPP d.o.o. za proizvodnju prešanih proizvoda</item>
    </izvorni_sadrzaj>
    <derivirana_varijabla naziv="DomainObject.Predmet.ProtuStrankaListFormated_1">
      <item>TLM-TPP d.o.o. za proizvodnju prešanih proizvoda</item>
    </derivirana_varijabla>
  </DomainObject.Predmet.ProtuStrankaListFormated>
  <DomainObject.Predmet.ProtuStrankaListFormatedOIB>
    <izvorni_sadrzaj>
      <item>TLM-TPP d.o.o. za proizvodnju prešanih proizvoda, OIB 60576413258</item>
    </izvorni_sadrzaj>
    <derivirana_varijabla naziv="DomainObject.Predmet.ProtuStrankaListFormatedOIB_1">
      <item>TLM-TPP d.o.o. za proizvodnju prešanih proizvoda, OIB 60576413258</item>
    </derivirana_varijabla>
  </DomainObject.Predmet.ProtuStrankaListFormatedOIB>
  <DomainObject.Predmet.ProtuStrankaListFormatedWithAdress>
    <izvorni_sadrzaj>
      <item>TLM-TPP d.o.o. za proizvodnju prešanih proizvoda, Ulica Narodnog preporoda 12 , 22000 Šibenik</item>
    </izvorni_sadrzaj>
    <derivirana_varijabla naziv="DomainObject.Predmet.ProtuStrankaListFormatedWithAdress_1">
      <item>TLM-TPP d.o.o. za proizvodnju prešanih proizvoda, Ulica Narodnog preporoda 12 , 22000 Šibenik</item>
    </derivirana_varijabla>
  </DomainObject.Predmet.ProtuStrankaListFormatedWithAdress>
  <DomainObject.Predmet.ProtuStrankaListFormatedWithAdressOIB>
    <izvorni_sadrzaj>
      <item>TLM-TPP d.o.o. za proizvodnju prešanih proizvoda, OIB 60576413258, Ulica Narodnog preporoda 12 , 22000 Šibenik</item>
    </izvorni_sadrzaj>
    <derivirana_varijabla naziv="DomainObject.Predmet.ProtuStrankaListFormatedWithAdressOIB_1">
      <item>TLM-TPP d.o.o. za proizvodnju prešanih proizvoda, OIB 60576413258, Ulica Narodnog preporoda 12 , 22000 Šibenik</item>
    </derivirana_varijabla>
  </DomainObject.Predmet.ProtuStrankaListFormatedWithAdressOIB>
  <DomainObject.Predmet.ProtuStrankaListNazivFormated>
    <izvorni_sadrzaj>
      <item>TLM-TPP d.o.o. za proizvodnju prešanih proizvoda</item>
    </izvorni_sadrzaj>
    <derivirana_varijabla naziv="DomainObject.Predmet.ProtuStrankaListNazivFormated_1">
      <item>TLM-TPP d.o.o. za proizvodnju prešanih proizvoda</item>
    </derivirana_varijabla>
  </DomainObject.Predmet.ProtuStrankaListNazivFormated>
  <DomainObject.Predmet.ProtuStrankaListNazivFormatedOIB>
    <izvorni_sadrzaj>
      <item>TLM-TPP d.o.o. za proizvodnju prešanih proizvoda, OIB 60576413258</item>
    </izvorni_sadrzaj>
    <derivirana_varijabla naziv="DomainObject.Predmet.ProtuStrankaListNazivFormatedOIB_1">
      <item>TLM-TPP d.o.o. za proizvodnju prešanih proizvoda, OIB 60576413258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lipnja 2016.</izvorni_sadrzaj>
    <derivirana_varijabla naziv="DomainObject.Datum_1">21. lipnja 2016.</derivirana_varijabla>
  </DomainObject.Datum>
  <DomainObject.PoslovniBrojDokumenta>
    <izvorni_sadrzaj>St-875/2016-3</izvorni_sadrzaj>
    <derivirana_varijabla naziv="DomainObject.PoslovniBrojDokumenta_1">St-875/2016-3</derivirana_varijabla>
  </DomainObject.PoslovniBrojDokumenta>
  <DomainObject.Predmet.StrankaIDrugi>
    <izvorni_sadrzaj>Zoran Bračić i dr.</izvorni_sadrzaj>
    <derivirana_varijabla naziv="DomainObject.Predmet.StrankaIDrugi_1">Zoran Bračić i dr.</derivirana_varijabla>
  </DomainObject.Predmet.StrankaIDrugi>
  <DomainObject.Predmet.ProtustrankaIDrugi>
    <izvorni_sadrzaj>TLM-TPP d.o.o. za proizvodnju prešanih proizvoda</izvorni_sadrzaj>
    <derivirana_varijabla naziv="DomainObject.Predmet.ProtustrankaIDrugi_1">TLM-TPP d.o.o. za proizvodnju prešanih proizvoda</derivirana_varijabla>
  </DomainObject.Predmet.ProtustrankaIDrugi>
  <DomainObject.Predmet.StrankaIDrugiAdressOIB>
    <izvorni_sadrzaj>Zoran Bračić, OIB 65795987959, Mariborska 28, 22000 Šibenik i dr.</izvorni_sadrzaj>
    <derivirana_varijabla naziv="DomainObject.Predmet.StrankaIDrugiAdressOIB_1">Zoran Bračić, OIB 65795987959, Mariborska 28, 22000 Šibenik i dr.</derivirana_varijabla>
  </DomainObject.Predmet.StrankaIDrugiAdressOIB>
  <DomainObject.Predmet.ProtustrankaIDrugiAdressOIB>
    <izvorni_sadrzaj>TLM-TPP d.o.o. za proizvodnju prešanih proizvoda, OIB 60576413258, Ulica Narodnog preporoda 12 , 22000 Šibenik</izvorni_sadrzaj>
    <derivirana_varijabla naziv="DomainObject.Predmet.ProtustrankaIDrugiAdressOIB_1">TLM-TPP d.o.o. za proizvodnju prešanih proizvoda, OIB 60576413258,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Dragan Vlahov</item>
      <item>Zoran Bračić</item>
      <item>TLM-TPP d.o.o. za proizvodnju prešanih proizvoda</item>
    </izvorni_sadrzaj>
    <derivirana_varijabla naziv="DomainObject.Predmet.SudioniciListNaziv_1">
      <item>Dragan Vlahov</item>
      <item>Zoran Bračić</item>
      <item>TLM-TPP d.o.o. za proizvodnju prešanih proizvoda</item>
    </derivirana_varijabla>
  </DomainObject.Predmet.SudioniciListNaziv>
  <DomainObject.Predmet.SudioniciListAdressOIB>
    <izvorni_sadrzaj>
      <item>Dragan Vlahov, OIB 32210440637, Braće Polić 5,22000 Šibenik</item>
      <item>Zoran Bračić, OIB 65795987959, Mariborska 28,22000 Šibenik</item>
      <item>TLM-TPP d.o.o. za proizvodnju prešanih proizvoda, OIB 60576413258, Ulica Narodnog preporoda 12 ,22000 Šibenik</item>
    </izvorni_sadrzaj>
    <derivirana_varijabla naziv="DomainObject.Predmet.SudioniciListAdressOIB_1">
      <item>Dragan Vlahov, OIB 32210440637, Braće Polić 5,22000 Šibenik</item>
      <item>Zoran Bračić, OIB 65795987959, Mariborska 28,22000 Šibenik</item>
      <item>TLM-TPP d.o.o. za proizvodnju prešanih proizvoda, OIB 60576413258, Ulica Narodnog preporoda 12 ,22000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D7832B-B626-4F9E-B96E-C4651A29CF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330</properties:Words>
  <properties:Characters>1732</properties:Characters>
  <properties:Lines>64</properties:Lines>
  <properties:Paragraphs>23</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2143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2016-06-21T07:32:00Z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St-875/2016-3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