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6977" w14:paraId="da56977" w:rsidRDefault="00083F0C" w:rsidP="00DF46BE" w:rsidR="00DF46BE" w:rsidRPr="008F77E5">
      <w:pPr>
        <w:ind w:firstLine="708"/>
        <w15:collapsed w:val="false"/>
      </w:pPr>
      <w:bookmarkStart w:name="_GoBack" w:id="0"/>
      <w:bookmarkEnd w:id="0"/>
      <w:r>
        <w:t xml:space="preserve">    </w:t>
      </w:r>
      <w:r w:rsidR="00DF46BE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>
      <w:pPr>
        <w:rPr>
          <w:rFonts w:eastAsia="MS Mincho"/>
        </w:rPr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</w:p>
    <w:p w:rsidRDefault="00DF46BE" w:rsidP="00DF46BE" w:rsidR="00DF46BE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DF46BE" w:rsidP="00DF46BE" w:rsidR="00DF46BE"/>
    <w:p w:rsidRDefault="007B4DBE" w:rsidP="00871D16" w:rsidR="007B4DBE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 xml:space="preserve">Trgovački sud u Rijeci po Liljani Ugrin </w:t>
      </w:r>
      <w:r w:rsidR="00A14073">
        <w:rPr>
          <w:rFonts w:eastAsia="MS Mincho"/>
        </w:rPr>
        <w:t xml:space="preserve"> sucu pojedincu </w:t>
      </w:r>
      <w:r w:rsidRPr="000941DC">
        <w:rPr>
          <w:rFonts w:eastAsia="MS Mincho"/>
        </w:rPr>
        <w:t xml:space="preserve"> u </w:t>
      </w:r>
      <w:r w:rsidR="00A14073">
        <w:rPr>
          <w:rFonts w:eastAsia="MS Mincho"/>
        </w:rPr>
        <w:t xml:space="preserve">stečajnom predmetu </w:t>
      </w:r>
      <w:r w:rsidRPr="000941DC">
        <w:rPr>
          <w:rFonts w:eastAsia="MS Mincho"/>
        </w:rPr>
        <w:t>nad dužnikom</w:t>
      </w:r>
      <w:r w:rsidRPr="000941DC">
        <w:t xml:space="preserve"> </w:t>
      </w:r>
      <w:r w:rsidR="00A14073" w:rsidRPr="00A14073">
        <w:t>ALFA BUDAPEST, društvo s ograničenom odgovornošću za trgovinu, ugostiteljstvo i turizam u stečaju Nin, Bilotinjak 2/21</w:t>
      </w:r>
      <w:r w:rsidR="00083F0C">
        <w:t xml:space="preserve"> </w:t>
      </w:r>
      <w:r w:rsidR="00A14073" w:rsidRPr="00A14073">
        <w:t xml:space="preserve">(MBS 040174339 - OIB 74667542373) </w:t>
      </w:r>
      <w:r>
        <w:rPr>
          <w:color w:val="000000"/>
        </w:rPr>
        <w:t xml:space="preserve"> dana </w:t>
      </w:r>
      <w:r w:rsidR="00083F0C">
        <w:rPr>
          <w:color w:val="000000"/>
        </w:rPr>
        <w:t>27</w:t>
      </w:r>
      <w:r w:rsidR="00A14073">
        <w:rPr>
          <w:color w:val="000000"/>
        </w:rPr>
        <w:t xml:space="preserve">. travnja </w:t>
      </w:r>
      <w:r w:rsidRPr="0038533F">
        <w:t>201</w:t>
      </w:r>
      <w:r w:rsidR="00A14073">
        <w:t>8</w:t>
      </w:r>
      <w:r>
        <w:t xml:space="preserve">. donio je slijedeći </w:t>
      </w:r>
    </w:p>
    <w:p w:rsidRDefault="00A70A1F" w:rsidP="00A70A1F" w:rsidR="00A70A1F">
      <w:pPr>
        <w:ind w:firstLine="720"/>
        <w:jc w:val="both"/>
      </w:pPr>
      <w:r>
        <w:t xml:space="preserve"> </w:t>
      </w:r>
    </w:p>
    <w:p w:rsidRDefault="00A70A1F" w:rsidP="00A70A1F" w:rsidR="00A70A1F">
      <w:pPr>
        <w:jc w:val="both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 xml:space="preserve">vrijednost nekretnine </w:t>
      </w:r>
      <w:r w:rsidR="006414BB">
        <w:t>upisane</w:t>
      </w:r>
      <w:r w:rsidR="006414BB" w:rsidRPr="006414BB">
        <w:t xml:space="preserve"> u zemljišnim </w:t>
      </w:r>
      <w:r w:rsidR="00B23634" w:rsidRPr="00B23634">
        <w:t>Općinskog suda u Zadru Zemljišnoknjižni odjel Zadar u z.k.ul. 2985 K.o. Nin-Zaton na k.č. 2611 Bilotinjak pašnjak površine 1934 m2</w:t>
      </w:r>
      <w:r w:rsidR="0048093D">
        <w:t xml:space="preserve"> </w:t>
      </w:r>
      <w:r w:rsidR="00A70A1F">
        <w:t xml:space="preserve"> iznosi </w:t>
      </w:r>
      <w:r w:rsidR="00E17D4F">
        <w:t>1</w:t>
      </w:r>
      <w:r w:rsidR="00B23634">
        <w:t>.650</w:t>
      </w:r>
      <w:r w:rsidR="0048093D">
        <w:t>.000</w:t>
      </w:r>
      <w:r w:rsidR="00A70A1F">
        <w:t>,00 kn.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A70A1F">
      <w:pPr>
        <w:jc w:val="both"/>
        <w:rPr>
          <w:rStyle w:val="Naglaeno"/>
          <w:b w:val="false"/>
        </w:rPr>
      </w:pPr>
      <w:r>
        <w:t>II.</w:t>
      </w:r>
      <w:r w:rsidR="00A70A1F">
        <w:tab/>
      </w:r>
      <w:r w:rsidR="00546B43">
        <w:t xml:space="preserve">Na </w:t>
      </w:r>
      <w:r>
        <w:t>nekretnini</w:t>
      </w:r>
      <w:r w:rsidR="00546B43">
        <w:t xml:space="preserve"> iz točke I. izreke ovog zaključka</w:t>
      </w:r>
      <w:r w:rsidR="00546B43" w:rsidRPr="00546B43">
        <w:t xml:space="preserve"> uknjiženo je </w:t>
      </w:r>
      <w:r w:rsidR="009109DA">
        <w:t xml:space="preserve">razlučno pravo </w:t>
      </w:r>
      <w:r w:rsidR="00546B43" w:rsidRPr="00546B43">
        <w:t>u kori</w:t>
      </w:r>
      <w:r w:rsidR="00546B43">
        <w:t>st</w:t>
      </w:r>
      <w:r>
        <w:t xml:space="preserve"> </w:t>
      </w:r>
      <w:r w:rsidR="0048093D">
        <w:rPr>
          <w:rStyle w:val="Naglaeno"/>
          <w:b w:val="false"/>
        </w:rPr>
        <w:t xml:space="preserve">REPUBLIKE HRVATSKE. </w:t>
      </w:r>
    </w:p>
    <w:p w:rsidRDefault="00A70A1F" w:rsidP="0038533F" w:rsidR="00A70A1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nekretnine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244516" w:rsidP="0048093D" w:rsidR="0048093D" w:rsidRPr="00B23634">
      <w:pPr>
        <w:jc w:val="both"/>
      </w:pPr>
      <w:r>
        <w:t>1.</w:t>
      </w:r>
      <w:r>
        <w:tab/>
      </w:r>
      <w:r w:rsidR="006414BB">
        <w:t>p</w:t>
      </w:r>
      <w:r w:rsidR="007B4DBE">
        <w:t>rodaje se nekretnina upisana</w:t>
      </w:r>
      <w:r w:rsidR="007B4DBE" w:rsidRPr="007B4DBE">
        <w:t xml:space="preserve"> u zemljišnim knjigama</w:t>
      </w:r>
      <w:r w:rsidR="006414BB">
        <w:t xml:space="preserve"> </w:t>
      </w:r>
      <w:r w:rsidR="00B23634" w:rsidRPr="00B23634">
        <w:t xml:space="preserve">Općinskog suda u Zadru Zemljišnoknjižni odjel Zadar u z.k.ul. 2985 K.o. Nin-Zaton na k.č. 2611 Bilotinjak pašnjak površine 1934 </w:t>
      </w:r>
      <w:r w:rsidR="00E17D4F" w:rsidRPr="00E17D4F">
        <w:t>m</w:t>
      </w:r>
      <w:r w:rsidR="00E17D4F" w:rsidRPr="00E17D4F">
        <w:rPr>
          <w:vertAlign w:val="superscript"/>
        </w:rPr>
        <w:t>2</w:t>
      </w:r>
      <w:r w:rsidR="00B23634">
        <w:t>.</w:t>
      </w:r>
    </w:p>
    <w:p w:rsidRDefault="00244516" w:rsidP="00DA2555" w:rsidR="00FC398B" w:rsidRPr="00DA2555">
      <w:pPr>
        <w:jc w:val="both"/>
      </w:pPr>
      <w:r>
        <w:t>2.</w:t>
      </w:r>
      <w:r>
        <w:tab/>
      </w:r>
      <w:r w:rsidR="007B4DBE">
        <w:t>utvrđena vrijednost nekretnine označene</w:t>
      </w:r>
      <w:r w:rsidR="0038533F" w:rsidRPr="0038533F">
        <w:t xml:space="preserve"> pod točkom I. zaključka iznosi</w:t>
      </w:r>
      <w:r w:rsidR="007B4DBE">
        <w:t xml:space="preserve"> </w:t>
      </w:r>
      <w:r w:rsidR="00E17D4F">
        <w:t>1</w:t>
      </w:r>
      <w:r w:rsidR="00B23634">
        <w:t>.650.000,00</w:t>
      </w:r>
      <w:r w:rsidR="006414BB" w:rsidRPr="00DA2555">
        <w:t xml:space="preserve"> </w:t>
      </w:r>
      <w:r w:rsidR="007B4DBE" w:rsidRPr="00DA2555">
        <w:t xml:space="preserve"> kn</w:t>
      </w:r>
      <w:r w:rsidR="0038533F" w:rsidRPr="00DA2555">
        <w:t>;</w:t>
      </w:r>
    </w:p>
    <w:p w:rsidRDefault="0035249E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nekretnina se ne može</w:t>
      </w:r>
      <w:r w:rsidR="00DB757E" w:rsidRPr="00DA2555">
        <w:rPr>
          <w:rFonts w:cs="Times New Roman" w:hAnsi="Times New Roman" w:ascii="Times New Roman"/>
          <w:sz w:val="24"/>
          <w:szCs w:val="24"/>
        </w:rPr>
        <w:t xml:space="preserve"> 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38533F" w:rsidRPr="00DA2555">
        <w:rPr>
          <w:rFonts w:cs="Times New Roman" w:hAnsi="Times New Roman" w:ascii="Times New Roman"/>
          <w:sz w:val="24"/>
          <w:szCs w:val="24"/>
        </w:rPr>
        <w:t>vrijednosti nekretnine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na drugoj dražbi ispod jedne polovine utvrđene vrijednosti nekretnine, na trećoj dražbi ispod jedne četvrtine utvrđene vrijednosti nekretnine, i na četvrtoj dražbi nekretnina se prodaje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1B7052">
        <w:t>p</w:t>
      </w:r>
      <w:r w:rsidR="001B7052" w:rsidRPr="00AD2ABE">
        <w:t>orez</w:t>
      </w:r>
      <w:r w:rsidR="001B7052">
        <w:t xml:space="preserve"> i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 xml:space="preserve">nekretnina je slobodna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kupovninu na poseban račun Agencije otvoren za tu namjenu u roku od 30 dana od dana pravomoćnosti rješenja o dosudi. </w:t>
      </w:r>
      <w:r w:rsidR="009E4A95">
        <w:t xml:space="preserve">Nekretnina će se </w:t>
      </w:r>
      <w:r w:rsidR="009E4A95">
        <w:lastRenderedPageBreak/>
        <w:t>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>Ako kupac u tom roku ne položi kupovninu sud će rješenjem oglasiti prodaju nevažećom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B23634">
        <w:t>150.000</w:t>
      </w:r>
      <w:r w:rsidR="0048093D">
        <w:t xml:space="preserve">,00 </w:t>
      </w:r>
      <w:r w:rsidR="00E17D4F">
        <w:t>kn</w:t>
      </w:r>
      <w:r w:rsidR="0035249E">
        <w:t xml:space="preserve">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 xml:space="preserve">elektronička dražba provest će se i ako na njoj </w:t>
      </w:r>
      <w:r w:rsidR="00083F0C">
        <w:t>sudjeluje samo jedan ponuditelj.</w:t>
      </w:r>
    </w:p>
    <w:p w:rsidRDefault="00FC398B" w:rsidP="00F86943" w:rsidR="00FC398B" w:rsidRPr="0038533F">
      <w:pPr>
        <w:jc w:val="both"/>
      </w:pPr>
    </w:p>
    <w:p w:rsidRDefault="008E2CCE" w:rsidP="00083F0C" w:rsidR="0048093D" w:rsidRPr="00785B2C">
      <w:pPr>
        <w:jc w:val="both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razgledati uz prethodni dogovor sa stečajnim</w:t>
      </w:r>
      <w:r w:rsidR="00DE41D6">
        <w:t xml:space="preserve"> upravi</w:t>
      </w:r>
      <w:r w:rsidR="009E4A95">
        <w:t xml:space="preserve">teljem na broj tel. </w:t>
      </w:r>
      <w:r w:rsidR="0048093D">
        <w:t xml:space="preserve"> </w:t>
      </w:r>
      <w:r w:rsidR="00B23634">
        <w:t>0996665522</w:t>
      </w:r>
      <w:r w:rsidR="0048093D" w:rsidRPr="00785B2C">
        <w:t xml:space="preserve">.   </w:t>
      </w:r>
    </w:p>
    <w:p w:rsidRDefault="00F86943" w:rsidP="00384899" w:rsidR="00F86943" w:rsidRPr="00903C04">
      <w:pPr>
        <w:jc w:val="both"/>
      </w:pPr>
    </w:p>
    <w:p w:rsidRDefault="00F86943" w:rsidP="00083F0C" w:rsidR="009E4A95">
      <w:pPr>
        <w:jc w:val="center"/>
      </w:pPr>
      <w:r w:rsidRPr="002048C5">
        <w:t>Obrazloženje</w:t>
      </w:r>
    </w:p>
    <w:p w:rsidRDefault="00C3436F" w:rsidP="0084061B" w:rsidR="00C3436F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</w:t>
      </w:r>
      <w:r w:rsidR="0035249E">
        <w:t>a</w:t>
      </w:r>
      <w:r w:rsidR="0038533F">
        <w:t xml:space="preserve"> opisan</w:t>
      </w:r>
      <w:r w:rsidR="0035249E">
        <w:t>a</w:t>
      </w:r>
      <w:r w:rsidR="0038533F">
        <w:t xml:space="preserve"> u izreci ovog zaključka proda uz odgovarajuću primjenu pravila o ovrsi na nekretninama sukladno odredbi čl</w:t>
      </w:r>
      <w:r w:rsidR="00C3436F">
        <w:t xml:space="preserve">anka </w:t>
      </w:r>
      <w:r w:rsidR="0084061B">
        <w:t xml:space="preserve">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 xml:space="preserve">je rješenjem </w:t>
      </w:r>
      <w:r w:rsidR="00552290" w:rsidRPr="009E4A95">
        <w:t>St-</w:t>
      </w:r>
      <w:r w:rsidR="00B23634">
        <w:t>47</w:t>
      </w:r>
      <w:r w:rsidR="00552290" w:rsidRPr="009E4A95">
        <w:t>/1</w:t>
      </w:r>
      <w:r w:rsidR="00B23634">
        <w:t>7</w:t>
      </w:r>
      <w:r w:rsidR="00E17D4F">
        <w:t>-</w:t>
      </w:r>
      <w:r w:rsidR="00B23634">
        <w:t>26</w:t>
      </w:r>
      <w:r w:rsidR="00552290" w:rsidRPr="009E4A95">
        <w:t xml:space="preserve"> od </w:t>
      </w:r>
      <w:r w:rsidR="00B23634">
        <w:t>26</w:t>
      </w:r>
      <w:r w:rsidR="0048093D" w:rsidRPr="0048093D">
        <w:rPr>
          <w:bCs/>
        </w:rPr>
        <w:t xml:space="preserve">. </w:t>
      </w:r>
      <w:r w:rsidR="00E17D4F">
        <w:rPr>
          <w:bCs/>
        </w:rPr>
        <w:t xml:space="preserve">svibnja </w:t>
      </w:r>
      <w:r w:rsidR="0048093D" w:rsidRPr="0048093D">
        <w:rPr>
          <w:bCs/>
        </w:rPr>
        <w:t>201</w:t>
      </w:r>
      <w:r w:rsidR="00E17D4F">
        <w:rPr>
          <w:bCs/>
        </w:rPr>
        <w:t>6</w:t>
      </w:r>
      <w:r w:rsidR="0048093D">
        <w:rPr>
          <w:bCs/>
        </w:rPr>
        <w:t xml:space="preserve">. </w:t>
      </w:r>
      <w:r w:rsidR="0038533F">
        <w:t xml:space="preserve">određena prodaja </w:t>
      </w:r>
      <w:r w:rsidR="0035249E">
        <w:t xml:space="preserve">predmetne </w:t>
      </w:r>
      <w:r w:rsidR="0038533F">
        <w:t>nekretnin</w:t>
      </w:r>
      <w:r w:rsidR="0035249E">
        <w:t>e</w:t>
      </w:r>
      <w:r w:rsidR="0038533F">
        <w:t xml:space="preserve"> u stečajnom postupku.</w:t>
      </w:r>
    </w:p>
    <w:p w:rsidRDefault="0038533F" w:rsidP="0038533F" w:rsidR="0038533F">
      <w:pPr>
        <w:jc w:val="both"/>
      </w:pPr>
    </w:p>
    <w:p w:rsidRDefault="0035249E" w:rsidP="00552290" w:rsidR="00552290">
      <w:pPr>
        <w:ind w:firstLine="720"/>
        <w:jc w:val="both"/>
      </w:pPr>
      <w:r>
        <w:t xml:space="preserve">Kako </w:t>
      </w:r>
      <w:r w:rsidR="00E17D4F">
        <w:t xml:space="preserve">su se </w:t>
      </w:r>
      <w:r>
        <w:t>r</w:t>
      </w:r>
      <w:r w:rsidR="00552290">
        <w:t xml:space="preserve">azlučni vjerovnik </w:t>
      </w:r>
      <w:r w:rsidR="00E17D4F">
        <w:t>i stečajna upraviteljica suglasili da je vrijednost predmetne nekretnine 1</w:t>
      </w:r>
      <w:r w:rsidR="00A14073">
        <w:t>.650.000,00</w:t>
      </w:r>
      <w:r w:rsidR="00E17D4F">
        <w:t xml:space="preserve"> kn, valjalo je sukladno odredbi članka </w:t>
      </w:r>
      <w:r w:rsidR="00552290">
        <w:rPr>
          <w:iCs/>
        </w:rPr>
        <w:t xml:space="preserve"> </w:t>
      </w:r>
      <w:r w:rsidR="00552290">
        <w:t>92. Ovršnog zakona („Narodne novine“ broj 112/12 i 93/14; u daljnjem tekstu: OZ) u vezi s člankom 247. SZ</w:t>
      </w:r>
      <w:r w:rsidR="00BB0970">
        <w:t xml:space="preserve"> odlučiti kao pod točkom I. izreke ovog rješenja</w:t>
      </w:r>
      <w:r w:rsidR="00552290">
        <w:t>.</w:t>
      </w:r>
    </w:p>
    <w:p w:rsidRDefault="00552290" w:rsidP="00552290" w:rsidR="00552290">
      <w:pPr>
        <w:jc w:val="both"/>
      </w:pPr>
    </w:p>
    <w:p w:rsidRDefault="00552290" w:rsidP="00083F0C" w:rsidR="00FC398B">
      <w:pPr>
        <w:ind w:firstLine="720"/>
        <w:jc w:val="both"/>
      </w:pPr>
      <w:r>
        <w:t xml:space="preserve">U preostalom dijelu, zaključak je donesen primjenom odredbe čl. 95. do 102. </w:t>
      </w:r>
      <w:r w:rsidR="0035249E" w:rsidRPr="008C2DAD">
        <w:t>Ovršnog zakona (</w:t>
      </w:r>
      <w:r w:rsidR="0035249E">
        <w:t xml:space="preserve">„Narodne novine“ broj </w:t>
      </w:r>
      <w:hyperlink r:id="rId10" w:history="true">
        <w:r w:rsidR="0035249E" w:rsidRPr="00E32B08">
          <w:t>112/12</w:t>
        </w:r>
      </w:hyperlink>
      <w:r w:rsidR="0035249E" w:rsidRPr="00E32B08">
        <w:t xml:space="preserve">, </w:t>
      </w:r>
      <w:hyperlink r:id="rId11" w:history="true">
        <w:r w:rsidR="0035249E" w:rsidRPr="00E32B08">
          <w:t>25/13</w:t>
        </w:r>
      </w:hyperlink>
      <w:r w:rsidR="0035249E" w:rsidRPr="00E32B08">
        <w:t xml:space="preserve">, </w:t>
      </w:r>
      <w:hyperlink r:id="rId12" w:history="true">
        <w:r w:rsidR="0035249E" w:rsidRPr="00E32B08">
          <w:t>93/14</w:t>
        </w:r>
      </w:hyperlink>
      <w:r w:rsidR="0035249E">
        <w:t xml:space="preserve">) </w:t>
      </w:r>
      <w:r>
        <w:t xml:space="preserve">u vezi s člankom 247. SZ. </w:t>
      </w:r>
    </w:p>
    <w:p w:rsidRDefault="00725518" w:rsidP="00FC398B" w:rsidR="00FC398B">
      <w:pPr>
        <w:jc w:val="center"/>
      </w:pPr>
      <w:r>
        <w:t xml:space="preserve">U Rijeci, </w:t>
      </w:r>
      <w:r w:rsidR="00083F0C">
        <w:rPr>
          <w:color w:val="000000"/>
        </w:rPr>
        <w:t>27</w:t>
      </w:r>
      <w:r w:rsidR="00A14073">
        <w:rPr>
          <w:color w:val="000000"/>
        </w:rPr>
        <w:t xml:space="preserve">. travnja </w:t>
      </w:r>
      <w:r w:rsidR="00A14073" w:rsidRPr="0038533F">
        <w:t>201</w:t>
      </w:r>
      <w:r w:rsidR="00A14073">
        <w:t>8</w:t>
      </w:r>
      <w:r w:rsidR="00FC398B">
        <w:t>.</w:t>
      </w:r>
    </w:p>
    <w:p w:rsidRDefault="00A14073" w:rsidP="00552290" w:rsidR="0038533F">
      <w:pPr>
        <w:ind w:left="6480"/>
        <w:jc w:val="both"/>
      </w:pPr>
      <w:r>
        <w:t xml:space="preserve">  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r>
        <w:t>Liljana</w:t>
      </w:r>
      <w:r w:rsidR="00A14073">
        <w:t xml:space="preserve"> </w:t>
      </w:r>
      <w:r>
        <w:t>Ugrin</w:t>
      </w:r>
    </w:p>
    <w:p w:rsidRDefault="0038533F" w:rsidP="0038533F" w:rsidR="00871D16" w:rsidRPr="002048C5">
      <w:pPr>
        <w:jc w:val="both"/>
      </w:pPr>
      <w:r>
        <w:tab/>
      </w:r>
    </w:p>
    <w:p w:rsidRDefault="00F86943" w:rsidP="00384899" w:rsidR="00F86943" w:rsidRPr="002048C5">
      <w:pPr>
        <w:jc w:val="both"/>
      </w:pPr>
    </w:p>
    <w:p w:rsidRDefault="00F86943" w:rsidP="00F86943" w:rsidR="00083F0C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SZ).</w:t>
      </w: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sectPr w:rsidSect="00083F0C" w:rsidR="008D33D3">
      <w:headerReference w:type="even" r:id="rId13"/>
      <w:headerReference w:type="default" r:id="rId14"/>
      <w:footerReference w:type="default" r:id="rId15"/>
      <w:headerReference w:type="first" r:id="rId16"/>
      <w:pgSz w:h="16838" w:w="11906"/>
      <w:pgMar w:gutter="0" w:footer="709" w:header="709" w:left="1985" w:bottom="1134" w:right="1418" w:top="204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AFA" w:rsidR="00B17AFA">
      <w:r>
        <w:separator/>
      </w:r>
    </w:p>
  </w:endnote>
  <w:endnote w:id="0" w:type="continuationSeparator">
    <w:p w:rsidRDefault="00B17AFA" w:rsidR="00B17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91797">
      <w:rPr>
        <w:noProof/>
      </w:rPr>
      <w:t>1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AFA" w:rsidR="00B17AFA">
      <w:r>
        <w:separator/>
      </w:r>
    </w:p>
  </w:footnote>
  <w:footnote w:id="0" w:type="continuationSeparator">
    <w:p w:rsidRDefault="00B17AFA" w:rsidR="00B17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F0C" w:rsidP="00083F0C" w:rsidR="00083F0C">
    <w:pPr>
      <w:pStyle w:val="Zaglavlje"/>
      <w:jc w:val="right"/>
    </w:pPr>
    <w:r w:rsidRPr="005204B4">
      <w:t>Posl</w:t>
    </w:r>
    <w:r>
      <w:t xml:space="preserve">ovni </w:t>
    </w:r>
    <w:r w:rsidRPr="005204B4">
      <w:t>br</w:t>
    </w:r>
    <w:r>
      <w:t>oj</w:t>
    </w:r>
    <w:r w:rsidRPr="005204B4">
      <w:t xml:space="preserve"> 7 St-</w:t>
    </w:r>
    <w:r>
      <w:t>47</w:t>
    </w:r>
    <w:r w:rsidRPr="005204B4">
      <w:t>/</w:t>
    </w:r>
    <w:r>
      <w:t>2017</w:t>
    </w:r>
    <w:r w:rsidRPr="005204B4">
      <w:t>-</w:t>
    </w:r>
    <w:r>
      <w:t>29</w:t>
    </w:r>
  </w:p>
  <w:p w:rsidRDefault="00244516" w:rsidP="00244516" w:rsidR="00BD4D2C">
    <w:pPr>
      <w:pStyle w:val="Zaglavlje"/>
      <w:tabs>
        <w:tab w:pos="4536" w:val="clear"/>
        <w:tab w:pos="9072" w:val="clear"/>
        <w:tab w:pos="4251" w:val="center"/>
        <w:tab w:pos="8503" w:val="right"/>
      </w:tabs>
      <w:ind w:right="360"/>
      <w:jc w:val="right"/>
    </w:pPr>
    <w:r>
      <w:tab/>
      <w:t xml:space="preserve">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F0C" w:rsidP="00083F0C" w:rsidR="00083F0C">
    <w:pPr>
      <w:pStyle w:val="Zaglavlje"/>
      <w:jc w:val="right"/>
    </w:pPr>
    <w:r w:rsidRPr="005204B4">
      <w:t>Posl</w:t>
    </w:r>
    <w:r>
      <w:t xml:space="preserve">ovni </w:t>
    </w:r>
    <w:r w:rsidRPr="005204B4">
      <w:t>br</w:t>
    </w:r>
    <w:r>
      <w:t>oj</w:t>
    </w:r>
    <w:r w:rsidRPr="005204B4">
      <w:t xml:space="preserve"> 7 St-</w:t>
    </w:r>
    <w:r>
      <w:t>47</w:t>
    </w:r>
    <w:r w:rsidRPr="005204B4">
      <w:t>/</w:t>
    </w:r>
    <w:r>
      <w:t>2017</w:t>
    </w:r>
    <w:r w:rsidRPr="005204B4">
      <w:t>-</w:t>
    </w:r>
    <w:r>
      <w:t>29</w:t>
    </w:r>
  </w:p>
  <w:p w:rsidRDefault="00244516" w:rsidP="00083F0C" w:rsidR="00244516" w:rsidRPr="00083F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83F0C"/>
    <w:rsid w:val="000A7CBD"/>
    <w:rsid w:val="000C7646"/>
    <w:rsid w:val="0012686C"/>
    <w:rsid w:val="001547B4"/>
    <w:rsid w:val="001B7052"/>
    <w:rsid w:val="001E38D2"/>
    <w:rsid w:val="0020176C"/>
    <w:rsid w:val="00237D6C"/>
    <w:rsid w:val="00244516"/>
    <w:rsid w:val="00255C20"/>
    <w:rsid w:val="0035249E"/>
    <w:rsid w:val="00362EFC"/>
    <w:rsid w:val="00384899"/>
    <w:rsid w:val="0038533F"/>
    <w:rsid w:val="00391797"/>
    <w:rsid w:val="00410A48"/>
    <w:rsid w:val="004417A4"/>
    <w:rsid w:val="00441AA3"/>
    <w:rsid w:val="0048093D"/>
    <w:rsid w:val="004A3918"/>
    <w:rsid w:val="004B27BB"/>
    <w:rsid w:val="004B7F3F"/>
    <w:rsid w:val="004E5469"/>
    <w:rsid w:val="004F022B"/>
    <w:rsid w:val="005204B4"/>
    <w:rsid w:val="00546B43"/>
    <w:rsid w:val="00552290"/>
    <w:rsid w:val="005804F9"/>
    <w:rsid w:val="005C7F65"/>
    <w:rsid w:val="006414BB"/>
    <w:rsid w:val="006654D8"/>
    <w:rsid w:val="00673B32"/>
    <w:rsid w:val="006A6589"/>
    <w:rsid w:val="00716CA2"/>
    <w:rsid w:val="00725518"/>
    <w:rsid w:val="007A6220"/>
    <w:rsid w:val="007A6843"/>
    <w:rsid w:val="007B17FE"/>
    <w:rsid w:val="007B3F07"/>
    <w:rsid w:val="007B4DBE"/>
    <w:rsid w:val="007E133C"/>
    <w:rsid w:val="0080258C"/>
    <w:rsid w:val="0084061B"/>
    <w:rsid w:val="00871D16"/>
    <w:rsid w:val="008B05F8"/>
    <w:rsid w:val="008D33D3"/>
    <w:rsid w:val="008E2CCE"/>
    <w:rsid w:val="009109DA"/>
    <w:rsid w:val="00924EE7"/>
    <w:rsid w:val="0093197C"/>
    <w:rsid w:val="009A6B8C"/>
    <w:rsid w:val="009E4A95"/>
    <w:rsid w:val="00A14073"/>
    <w:rsid w:val="00A32422"/>
    <w:rsid w:val="00A70A1F"/>
    <w:rsid w:val="00A84223"/>
    <w:rsid w:val="00A96CBB"/>
    <w:rsid w:val="00B17AFA"/>
    <w:rsid w:val="00B23634"/>
    <w:rsid w:val="00B639DE"/>
    <w:rsid w:val="00BB0970"/>
    <w:rsid w:val="00BD4D2C"/>
    <w:rsid w:val="00BF744E"/>
    <w:rsid w:val="00C16DC0"/>
    <w:rsid w:val="00C3436F"/>
    <w:rsid w:val="00C571A2"/>
    <w:rsid w:val="00D330E4"/>
    <w:rsid w:val="00DA2555"/>
    <w:rsid w:val="00DB06B8"/>
    <w:rsid w:val="00DB757E"/>
    <w:rsid w:val="00DE41D6"/>
    <w:rsid w:val="00DF46BE"/>
    <w:rsid w:val="00E041BA"/>
    <w:rsid w:val="00E077E8"/>
    <w:rsid w:val="00E17D4F"/>
    <w:rsid w:val="00E21D87"/>
    <w:rsid w:val="00E31427"/>
    <w:rsid w:val="00F034E6"/>
    <w:rsid w:val="00F260CB"/>
    <w:rsid w:val="00F73D76"/>
    <w:rsid w:val="00F77C95"/>
    <w:rsid w:val="00F86943"/>
    <w:rsid w:val="00FA663E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91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7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7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7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7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91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7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7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7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7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ST-475/15</izvorni_sadrzaj>
    <derivirana_varijabla naziv="DomainObject.Predmet.PrimjedbaSuca_1">Veza ST-475/15</derivirana_varijabla>
  </DomainObject.Predmet.PrimjedbaSuca>
  <DomainObject.Predmet.ProtustrankaFormated>
    <izvorni_sadrzaj>  ALFA BUDAPEST d.o.o.</izvorni_sadrzaj>
    <derivirana_varijabla naziv="DomainObject.Predmet.ProtustrankaFormated_1">  ALFA BUDAPEST d.o.o.</derivirana_varijabla>
  </DomainObject.Predmet.ProtustrankaFormated>
  <DomainObject.Predmet.ProtustrankaFormatedOIB>
    <izvorni_sadrzaj>  ALFA BUDAPEST d.o.o., OIB 74667542373</izvorni_sadrzaj>
    <derivirana_varijabla naziv="DomainObject.Predmet.ProtustrankaFormatedOIB_1">  ALFA BUDAPEST d.o.o., OIB 74667542373</derivirana_varijabla>
  </DomainObject.Predmet.ProtustrankaFormatedOIB>
  <DomainObject.Predmet.ProtustrankaFormatedWithAdress>
    <izvorni_sadrzaj> ALFA BUDAPEST d.o.o., Bilotinjak 2/21, 23232 Nin</izvorni_sadrzaj>
    <derivirana_varijabla naziv="DomainObject.Predmet.ProtustrankaFormatedWithAdress_1"> ALFA BUDAPEST d.o.o., Bilotinjak 2/21, 23232 Nin</derivirana_varijabla>
  </DomainObject.Predmet.ProtustrankaFormatedWithAdress>
  <DomainObject.Predmet.ProtustrankaFormatedWithAdressOIB>
    <izvorni_sadrzaj> ALFA BUDAPEST d.o.o., OIB 74667542373, Bilotinjak 2/21, 23232 Nin</izvorni_sadrzaj>
    <derivirana_varijabla naziv="DomainObject.Predmet.ProtustrankaFormatedWithAdressOIB_1"> ALFA BUDAPEST d.o.o., OIB 74667542373, Bilotinjak 2/21, 23232 Nin</derivirana_varijabla>
  </DomainObject.Predmet.ProtustrankaFormatedWithAdressOIB>
  <DomainObject.Predmet.ProtustrankaWithAdress>
    <izvorni_sadrzaj>ALFA BUDAPEST d.o.o. Bilotinjak 2/21, 23232 Nin</izvorni_sadrzaj>
    <derivirana_varijabla naziv="DomainObject.Predmet.ProtustrankaWithAdress_1">ALFA BUDAPEST d.o.o. Bilotinjak 2/21, 23232 Nin</derivirana_varijabla>
  </DomainObject.Predmet.ProtustrankaWithAdress>
  <DomainObject.Predmet.ProtustrankaWithAdressOIB>
    <izvorni_sadrzaj>ALFA BUDAPEST d.o.o., OIB 74667542373, Bilotinjak 2/21, 23232 Nin</izvorni_sadrzaj>
    <derivirana_varijabla naziv="DomainObject.Predmet.ProtustrankaWithAdressOIB_1">ALFA BUDAPEST d.o.o., OIB 74667542373, Bilotinjak 2/21, 23232 Nin</derivirana_varijabla>
  </DomainObject.Predmet.ProtustrankaWithAdressOIB>
  <DomainObject.Predmet.ProtustrankaNazivFormated>
    <izvorni_sadrzaj>ALFA BUDAPEST d.o.o.</izvorni_sadrzaj>
    <derivirana_varijabla naziv="DomainObject.Predmet.ProtustrankaNazivFormated_1">ALFA BUDAPEST d.o.o.</derivirana_varijabla>
  </DomainObject.Predmet.ProtustrankaNazivFormated>
  <DomainObject.Predmet.ProtustrankaNazivFormatedOIB>
    <izvorni_sadrzaj>ALFA BUDAPEST d.o.o., OIB 74667542373</izvorni_sadrzaj>
    <derivirana_varijabla naziv="DomainObject.Predmet.ProtustrankaNazivFormatedOIB_1">ALFA BUDAPEST d.o.o., OIB 74667542373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ALFA BUDAPEST d.o.o.</item>
    </izvorni_sadrzaj>
    <derivirana_varijabla naziv="DomainObject.Predmet.ProtuStrankaListFormated_1">
      <item>ALFA BUDAPEST d.o.o.</item>
    </derivirana_varijabla>
  </DomainObject.Predmet.ProtuStrankaListFormated>
  <DomainObject.Predmet.ProtuStrankaListFormatedOIB>
    <izvorni_sadrzaj>
      <item>ALFA BUDAPEST d.o.o., OIB 74667542373</item>
    </izvorni_sadrzaj>
    <derivirana_varijabla naziv="DomainObject.Predmet.ProtuStrankaListFormatedOIB_1">
      <item>ALFA BUDAPEST d.o.o., OIB 74667542373</item>
    </derivirana_varijabla>
  </DomainObject.Predmet.ProtuStrankaListFormatedOIB>
  <DomainObject.Predmet.ProtuStrankaListFormatedWithAdress>
    <izvorni_sadrzaj>
      <item>ALFA BUDAPEST d.o.o., Bilotinjak 2/21, 23232 Nin</item>
    </izvorni_sadrzaj>
    <derivirana_varijabla naziv="DomainObject.Predmet.ProtuStrankaListFormatedWithAdress_1">
      <item>ALFA BUDAPEST d.o.o., Bilotinjak 2/21, 23232 Nin</item>
    </derivirana_varijabla>
  </DomainObject.Predmet.ProtuStrankaListFormatedWithAdress>
  <DomainObject.Predmet.ProtuStrankaListFormatedWithAdressOIB>
    <izvorni_sadrzaj>
      <item>ALFA BUDAPEST d.o.o., OIB 74667542373, Bilotinjak 2/21, 23232 Nin</item>
    </izvorni_sadrzaj>
    <derivirana_varijabla naziv="DomainObject.Predmet.ProtuStrankaListFormatedWithAdressOIB_1">
      <item>ALFA BUDAPEST d.o.o., OIB 74667542373, Bilotinjak 2/21, 23232 Nin</item>
    </derivirana_varijabla>
  </DomainObject.Predmet.ProtuStrankaListFormatedWithAdressOIB>
  <DomainObject.Predmet.ProtuStrankaListNazivFormated>
    <izvorni_sadrzaj>
      <item>ALFA BUDAPEST d.o.o.</item>
    </izvorni_sadrzaj>
    <derivirana_varijabla naziv="DomainObject.Predmet.ProtuStrankaListNazivFormated_1">
      <item>ALFA BUDAPEST d.o.o.</item>
    </derivirana_varijabla>
  </DomainObject.Predmet.ProtuStrankaListNazivFormated>
  <DomainObject.Predmet.ProtuStrankaListNazivFormatedOIB>
    <izvorni_sadrzaj>
      <item>ALFA BUDAPEST d.o.o., OIB 74667542373</item>
    </izvorni_sadrzaj>
    <derivirana_varijabla naziv="DomainObject.Predmet.ProtuStrankaListNazivFormatedOIB_1">
      <item>ALFA BUDAPEST d.o.o., OIB 74667542373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ALFA BUDAPEST d.o.o.</izvorni_sadrzaj>
    <derivirana_varijabla naziv="DomainObject.Predmet.ProtustrankaIDrugi_1">ALFA BUDAPEST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ALFA BUDAPEST d.o.o., OIB 74667542373, Bilotinjak 2/21, 23232 Nin</izvorni_sadrzaj>
    <derivirana_varijabla naziv="DomainObject.Predmet.ProtustrankaIDrugiAdressOIB_1">ALFA BUDAPEST d.o.o., OIB 74667542373, Bilotinjak 2/21,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ALFA BUDAPEST d.o.o.</item>
    </izvorni_sadrzaj>
    <derivirana_varijabla naziv="DomainObject.Predmet.SudioniciListNaziv_1">
      <item>REPUBLIKA HRVATSKA</item>
      <item>ALFA BUDAPEST d.o.o.</item>
    </derivirana_varijabla>
  </DomainObject.Predmet.SudioniciListNaziv>
  <DomainObject.Predmet.SudioniciListAdressOIB>
    <izvorni_sadrzaj>
      <item>REPUBLIKA HRVATSKA, OIB 52634238587</item>
      <item>ALFA BUDAPEST d.o.o., OIB 74667542373, Bilotinjak 2/21,23232 Nin</item>
    </izvorni_sadrzaj>
    <derivirana_varijabla naziv="DomainObject.Predmet.SudioniciListAdressOIB_1">
      <item>REPUBLIKA HRVATSKA, OIB 52634238587</item>
      <item>ALFA BUDAPEST d.o.o., OIB 74667542373, Bilotinjak 2/21,23232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74667542373</item>
    </izvorni_sadrzaj>
    <derivirana_varijabla naziv="DomainObject.Predmet.SudioniciListNazivOIB_1">
      <item>, OIB 52634238587</item>
      <item>, OIB 74667542373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661</properties:Words>
  <properties:Characters>3682</properties:Characters>
  <properties:Lines>94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4380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2018-04-27T12:18:00Z</dcterms:created>
  <dc:creator>nmarkovic</dc:creator>
  <cp:lastModifiedBy>Elizabet Jovanović</cp:lastModifiedBy>
  <cp:lastPrinted>2018-04-27T12:18:00Z</cp:lastPrinted>
  <dcterms:modified xmlns:xsi="http://www.w3.org/2001/XMLSchema-instance" xsi:type="dcterms:W3CDTF">2018-04-27T12:22:00Z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(47 17      zaključak o prodaji  nekretnine u Ninu.docx)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