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3ef1" w14:paraId="9cc3ef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5274" w:rsidP="00FD5274" w:rsidR="00FD5274" w:rsidRPr="00FD5274">
      <w:pPr>
        <w:spacing w:after="0"/>
        <w:rPr>
          <w:rFonts w:cs="Times New Roman" w:eastAsia="Calibri"/>
          <w:szCs w:val="22"/>
        </w:rPr>
      </w:pPr>
      <w:r w:rsidRPr="00FD5274">
        <w:rPr>
          <w:rFonts w:cs="Times New Roman" w:eastAsia="Calibri"/>
          <w:b/>
          <w:szCs w:val="22"/>
        </w:rPr>
        <w:t xml:space="preserve">         </w:t>
      </w:r>
      <w:r w:rsidRPr="00FD5274">
        <w:rPr>
          <w:rFonts w:cs="Times New Roman" w:eastAsia="Calibri"/>
          <w:szCs w:val="22"/>
        </w:rPr>
        <w:t>Poslovni broj: 12. St-47/2007</w:t>
      </w:r>
    </w:p>
    <w:p w:rsidRDefault="00FD5274" w:rsidP="00FD5274" w:rsidR="00FD5274" w:rsidRPr="00FD5274">
      <w:pPr>
        <w:spacing w:after="0"/>
        <w:rPr>
          <w:rFonts w:cs="Times New Roman" w:eastAsia="Calibri"/>
          <w:sz w:val="8"/>
          <w:szCs w:val="8"/>
        </w:rPr>
      </w:pPr>
    </w:p>
    <w:p w:rsidRDefault="00FD5274" w:rsidP="00FD5274" w:rsidR="00FD5274" w:rsidRPr="00FD5274">
      <w:pPr>
        <w:spacing w:after="0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REPUBLIKA HRVATSKA</w:t>
      </w:r>
    </w:p>
    <w:p w:rsidRDefault="00FD5274" w:rsidP="00FD5274" w:rsidR="00FD5274" w:rsidRPr="00FD5274">
      <w:pPr>
        <w:spacing w:after="0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TRGOVAČKI SUD U SPLITU</w:t>
      </w:r>
    </w:p>
    <w:p w:rsidRDefault="00FD5274" w:rsidP="00FD5274" w:rsidR="00FD5274" w:rsidRPr="00FD5274">
      <w:pPr>
        <w:spacing w:after="0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 xml:space="preserve">Split, </w:t>
      </w:r>
      <w:proofErr w:type="spellStart"/>
      <w:r w:rsidRPr="00FD5274">
        <w:rPr>
          <w:rFonts w:cs="Times New Roman" w:eastAsia="Calibri"/>
          <w:szCs w:val="22"/>
        </w:rPr>
        <w:t>Sukoišanska</w:t>
      </w:r>
      <w:proofErr w:type="spellEnd"/>
      <w:r w:rsidRPr="00FD5274">
        <w:rPr>
          <w:rFonts w:cs="Times New Roman" w:eastAsia="Calibri"/>
          <w:szCs w:val="22"/>
        </w:rPr>
        <w:t xml:space="preserve"> 6</w:t>
      </w:r>
    </w:p>
    <w:p w:rsidRDefault="00FD5274" w:rsidP="00FD5274" w:rsidR="00FD5274" w:rsidRPr="00FD5274">
      <w:pPr>
        <w:spacing w:after="0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jc w:val="center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R E P U B L I K A   H R V A T S K A</w:t>
      </w:r>
    </w:p>
    <w:p w:rsidRDefault="00FD5274" w:rsidP="00FD5274" w:rsidR="00FD5274" w:rsidRPr="00FD5274">
      <w:pPr>
        <w:spacing w:after="0"/>
        <w:jc w:val="center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jc w:val="center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Z A K L J U Č A K</w:t>
      </w:r>
    </w:p>
    <w:p w:rsidRDefault="00FD5274" w:rsidP="00FD5274" w:rsidR="00FD5274" w:rsidRPr="00FD5274">
      <w:pPr>
        <w:spacing w:after="0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ind w:firstLine="708"/>
        <w:jc w:val="both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Trgovački sud u Splitu, po sucu tog suda Pašku Bačiću, kao stečajnom sucu, u stečajnom postupku nad dužnikom EURO JAHT d.o.o. u stečaju, Split, Hrvatskih iseljenika 8, OIB: 33310749092, 28. rujna 2018.</w:t>
      </w:r>
    </w:p>
    <w:p w:rsidRDefault="00FD5274" w:rsidP="00FD5274" w:rsidR="00FD5274" w:rsidRPr="00FD5274">
      <w:pPr>
        <w:spacing w:after="0"/>
        <w:rPr>
          <w:rFonts w:cs="Times New Roman" w:eastAsia="Calibri"/>
          <w:sz w:val="16"/>
          <w:szCs w:val="16"/>
        </w:rPr>
      </w:pPr>
    </w:p>
    <w:p w:rsidRDefault="00FD5274" w:rsidP="00FD5274" w:rsidR="00FD5274" w:rsidRPr="00FD5274">
      <w:pPr>
        <w:spacing w:after="0"/>
        <w:rPr>
          <w:rFonts w:cs="Times New Roman" w:eastAsia="Calibri"/>
          <w:sz w:val="16"/>
          <w:szCs w:val="16"/>
        </w:rPr>
      </w:pPr>
    </w:p>
    <w:p w:rsidRDefault="00FD5274" w:rsidP="00FD5274" w:rsidR="00FD5274" w:rsidRPr="00FD5274">
      <w:pPr>
        <w:spacing w:after="0"/>
        <w:jc w:val="center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z a k l j u č i o   j e</w:t>
      </w: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I. Ročište radi utvrđenja troškova i razdiobe </w:t>
      </w:r>
      <w:proofErr w:type="spellStart"/>
      <w:r w:rsidRPr="00FD5274">
        <w:rPr>
          <w:rFonts w:cs="Times New Roman" w:eastAsia="Times New Roman"/>
          <w:lang w:eastAsia="hr-HR"/>
        </w:rPr>
        <w:t>kupovnine</w:t>
      </w:r>
      <w:proofErr w:type="spellEnd"/>
      <w:r w:rsidRPr="00FD5274">
        <w:rPr>
          <w:rFonts w:cs="Times New Roman" w:eastAsia="Times New Roman"/>
          <w:lang w:eastAsia="hr-HR"/>
        </w:rPr>
        <w:t xml:space="preserve"> ostvarene unovčenjem stečajne mase - nekretnina: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udio 2000/4216 dijela </w:t>
      </w:r>
      <w:proofErr w:type="spellStart"/>
      <w:r w:rsidRPr="00FD5274">
        <w:rPr>
          <w:rFonts w:cs="Times New Roman" w:eastAsia="Times New Roman"/>
          <w:lang w:eastAsia="hr-HR"/>
        </w:rPr>
        <w:t>kat.čest</w:t>
      </w:r>
      <w:proofErr w:type="spellEnd"/>
      <w:r w:rsidRPr="00FD5274">
        <w:rPr>
          <w:rFonts w:cs="Times New Roman" w:eastAsia="Times New Roman"/>
          <w:lang w:eastAsia="hr-HR"/>
        </w:rPr>
        <w:t xml:space="preserve">. 5861/217, kamenjar površine 2105 m2 i udio 2000/4216 dijela </w:t>
      </w:r>
      <w:proofErr w:type="spellStart"/>
      <w:r w:rsidRPr="00FD5274">
        <w:rPr>
          <w:rFonts w:cs="Times New Roman" w:eastAsia="Times New Roman"/>
          <w:lang w:eastAsia="hr-HR"/>
        </w:rPr>
        <w:t>kat.čest</w:t>
      </w:r>
      <w:proofErr w:type="spellEnd"/>
      <w:r w:rsidRPr="00FD5274">
        <w:rPr>
          <w:rFonts w:cs="Times New Roman" w:eastAsia="Times New Roman"/>
          <w:lang w:eastAsia="hr-HR"/>
        </w:rPr>
        <w:t xml:space="preserve">. 5861/380, put površine 111 m2, upisano u zk.ul.br. 1985 k.o. </w:t>
      </w:r>
      <w:proofErr w:type="spellStart"/>
      <w:r w:rsidRPr="00FD5274">
        <w:rPr>
          <w:rFonts w:cs="Times New Roman" w:eastAsia="Times New Roman"/>
          <w:lang w:eastAsia="hr-HR"/>
        </w:rPr>
        <w:t>Dugopolje</w:t>
      </w:r>
      <w:proofErr w:type="spellEnd"/>
      <w:r w:rsidRPr="00FD5274">
        <w:rPr>
          <w:rFonts w:cs="Times New Roman" w:eastAsia="Times New Roman"/>
          <w:lang w:eastAsia="hr-HR"/>
        </w:rPr>
        <w:t xml:space="preserve"> te udio 2000/4216 dijela </w:t>
      </w:r>
      <w:proofErr w:type="spellStart"/>
      <w:r w:rsidRPr="00FD5274">
        <w:rPr>
          <w:rFonts w:cs="Times New Roman" w:eastAsia="Times New Roman"/>
          <w:lang w:eastAsia="hr-HR"/>
        </w:rPr>
        <w:t>kat.čest</w:t>
      </w:r>
      <w:proofErr w:type="spellEnd"/>
      <w:r w:rsidRPr="00FD5274">
        <w:rPr>
          <w:rFonts w:cs="Times New Roman" w:eastAsia="Times New Roman"/>
          <w:lang w:eastAsia="hr-HR"/>
        </w:rPr>
        <w:t xml:space="preserve">. 5861/343, kamenjar površine 2000 m2, upisano u zk.ul.br. 2166 k.o. </w:t>
      </w:r>
      <w:proofErr w:type="spellStart"/>
      <w:r w:rsidRPr="00FD5274">
        <w:rPr>
          <w:rFonts w:cs="Times New Roman" w:eastAsia="Times New Roman"/>
          <w:lang w:eastAsia="hr-HR"/>
        </w:rPr>
        <w:t>Dugopolje</w:t>
      </w:r>
      <w:proofErr w:type="spellEnd"/>
      <w:r w:rsidRPr="00FD5274">
        <w:rPr>
          <w:rFonts w:cs="Times New Roman" w:eastAsia="Times New Roman"/>
          <w:lang w:eastAsia="hr-HR"/>
        </w:rPr>
        <w:t>, a koje nekretnine su upisane u zemljišnoj knjizi Općinskog suda u Splitu, Zemljišnoknjižni odjel Solin,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određuje se za dan 25. listopada 2018. sa početkom u 12:00 sati, a isto će se održati u sobi broj 118/I (sudnica br. 4), Trgovačkog suda u Splitu, </w:t>
      </w:r>
      <w:proofErr w:type="spellStart"/>
      <w:r w:rsidRPr="00FD5274">
        <w:rPr>
          <w:rFonts w:cs="Times New Roman" w:eastAsia="Times New Roman"/>
          <w:lang w:eastAsia="hr-HR"/>
        </w:rPr>
        <w:t>Sukoišanska</w:t>
      </w:r>
      <w:proofErr w:type="spellEnd"/>
      <w:r w:rsidRPr="00FD5274">
        <w:rPr>
          <w:rFonts w:cs="Times New Roman" w:eastAsia="Times New Roman"/>
          <w:lang w:eastAsia="hr-HR"/>
        </w:rPr>
        <w:t xml:space="preserve"> 6. Na ročištu će se raspravljati o namirenju vjerovnika i drugih osoba koje postavljaju zahtjev za namirenje. 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II. Ročište radi utvrđenja troškova i razdiobe </w:t>
      </w:r>
      <w:proofErr w:type="spellStart"/>
      <w:r w:rsidRPr="00FD5274">
        <w:rPr>
          <w:rFonts w:cs="Times New Roman" w:eastAsia="Times New Roman"/>
          <w:lang w:eastAsia="hr-HR"/>
        </w:rPr>
        <w:t>kupovnine</w:t>
      </w:r>
      <w:proofErr w:type="spellEnd"/>
      <w:r w:rsidRPr="00FD5274">
        <w:rPr>
          <w:rFonts w:cs="Times New Roman" w:eastAsia="Times New Roman"/>
          <w:lang w:eastAsia="hr-HR"/>
        </w:rPr>
        <w:t xml:space="preserve"> ostvarene unovčenjem stečajne mase - nekretnine:</w:t>
      </w:r>
    </w:p>
    <w:p w:rsidRDefault="00FD5274" w:rsidP="00FD5274" w:rsidR="00FD5274" w:rsidRPr="00FD5274">
      <w:pPr>
        <w:spacing w:after="0"/>
        <w:ind w:left="708"/>
        <w:jc w:val="both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 xml:space="preserve">- 3. Etaža: 10/100, 1. Prizemlje: Apartman br. 3 u prizemlju, koji se sastoji od blagovaonice, sobe, sobe, sobe, kupaone, vrta i parkirališta ukupne površine 61,37 m2 (stambeni prostor 48,83 m2 i parkiralište 12,54 m2), sa zajedničkim dijelovima zgrade, označene kao č. </w:t>
      </w:r>
      <w:proofErr w:type="spellStart"/>
      <w:r w:rsidRPr="00FD5274">
        <w:rPr>
          <w:rFonts w:cs="Times New Roman" w:eastAsia="Calibri"/>
          <w:szCs w:val="22"/>
        </w:rPr>
        <w:t>zgr</w:t>
      </w:r>
      <w:proofErr w:type="spellEnd"/>
      <w:r w:rsidRPr="00FD5274">
        <w:rPr>
          <w:rFonts w:cs="Times New Roman" w:eastAsia="Calibri"/>
          <w:szCs w:val="22"/>
        </w:rPr>
        <w:t xml:space="preserve">. 1939 </w:t>
      </w:r>
      <w:proofErr w:type="spellStart"/>
      <w:r w:rsidRPr="00FD5274">
        <w:rPr>
          <w:rFonts w:cs="Times New Roman" w:eastAsia="Calibri"/>
          <w:szCs w:val="22"/>
        </w:rPr>
        <w:t>Z.U</w:t>
      </w:r>
      <w:proofErr w:type="spellEnd"/>
      <w:r w:rsidRPr="00FD5274">
        <w:rPr>
          <w:rFonts w:cs="Times New Roman" w:eastAsia="Calibri"/>
          <w:szCs w:val="22"/>
        </w:rPr>
        <w:t>. 3939, poduložak 3, etažno vlasništvo, K.O. Rogoznica, a koja nekretnina je upisana u zemljišnoj knjizi Općinskog suda u Šibeniku, Zemljišnoknjižni odjel Šibenik,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određuje se za dan 25. listopada 2018. sa početkom u 12:20 sati, a isto će se održati u sobi broj 118/I (sudnica br. 4), Trgovačkog suda u Splitu, </w:t>
      </w:r>
      <w:proofErr w:type="spellStart"/>
      <w:r w:rsidRPr="00FD5274">
        <w:rPr>
          <w:rFonts w:cs="Times New Roman" w:eastAsia="Times New Roman"/>
          <w:lang w:eastAsia="hr-HR"/>
        </w:rPr>
        <w:t>Sukoišanska</w:t>
      </w:r>
      <w:proofErr w:type="spellEnd"/>
      <w:r w:rsidRPr="00FD5274">
        <w:rPr>
          <w:rFonts w:cs="Times New Roman" w:eastAsia="Times New Roman"/>
          <w:lang w:eastAsia="hr-HR"/>
        </w:rPr>
        <w:t xml:space="preserve"> 6. Na ročištu će se raspravljati o namirenju vjerovnika i drugih osoba koje postavljaju zahtjev za namirenje. </w:t>
      </w:r>
    </w:p>
    <w:p w:rsidRDefault="00FD5274" w:rsidP="00FD5274" w:rsidR="00FD5274" w:rsidRPr="00FD5274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>III. Na ročište iz točke I. ovog zaključka pozivaju se: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stečajni upravitelj Ivo Bučan iz </w:t>
      </w:r>
      <w:proofErr w:type="spellStart"/>
      <w:r w:rsidRPr="00FD5274">
        <w:rPr>
          <w:rFonts w:cs="Times New Roman" w:eastAsia="Times New Roman"/>
          <w:lang w:eastAsia="hr-HR"/>
        </w:rPr>
        <w:t>Marvinaca</w:t>
      </w:r>
      <w:proofErr w:type="spellEnd"/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</w:t>
      </w:r>
      <w:proofErr w:type="spellStart"/>
      <w:r w:rsidRPr="00FD5274">
        <w:rPr>
          <w:rFonts w:cs="Times New Roman" w:eastAsia="Times New Roman"/>
          <w:lang w:eastAsia="hr-HR"/>
        </w:rPr>
        <w:t>razlučni</w:t>
      </w:r>
      <w:proofErr w:type="spellEnd"/>
      <w:r w:rsidRPr="00FD5274">
        <w:rPr>
          <w:rFonts w:cs="Times New Roman" w:eastAsia="Times New Roman"/>
          <w:lang w:eastAsia="hr-HR"/>
        </w:rPr>
        <w:t xml:space="preserve"> vjerovnik B2 Kapital d.o.o. Zagreb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</w:t>
      </w:r>
      <w:proofErr w:type="spellStart"/>
      <w:r w:rsidRPr="00FD5274">
        <w:rPr>
          <w:rFonts w:cs="Times New Roman" w:eastAsia="Times New Roman"/>
          <w:lang w:eastAsia="hr-HR"/>
        </w:rPr>
        <w:t>razlučni</w:t>
      </w:r>
      <w:proofErr w:type="spellEnd"/>
      <w:r w:rsidRPr="00FD5274">
        <w:rPr>
          <w:rFonts w:cs="Times New Roman" w:eastAsia="Times New Roman"/>
          <w:lang w:eastAsia="hr-HR"/>
        </w:rPr>
        <w:t xml:space="preserve"> vjerovnik Navela d.o.o. Pula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lastRenderedPageBreak/>
        <w:t xml:space="preserve">- eventualni drugi vjerovnici koji polažu pravo na namirenje iz </w:t>
      </w:r>
      <w:proofErr w:type="spellStart"/>
      <w:r w:rsidRPr="00FD5274">
        <w:rPr>
          <w:rFonts w:cs="Times New Roman" w:eastAsia="Times New Roman"/>
          <w:lang w:eastAsia="hr-HR"/>
        </w:rPr>
        <w:t>kupovnine</w:t>
      </w:r>
      <w:proofErr w:type="spellEnd"/>
      <w:r w:rsidRPr="00FD5274">
        <w:rPr>
          <w:rFonts w:cs="Times New Roman" w:eastAsia="Times New Roman"/>
          <w:lang w:eastAsia="hr-HR"/>
        </w:rPr>
        <w:t xml:space="preserve"> postignute prodajom nekretnina iz točke I. ovog zaključka.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>IV. Na ročište iz točke II. ovog zaključka pozivaju se: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stečajni upravitelj Ivo Bučan iz </w:t>
      </w:r>
      <w:proofErr w:type="spellStart"/>
      <w:r w:rsidRPr="00FD5274">
        <w:rPr>
          <w:rFonts w:cs="Times New Roman" w:eastAsia="Times New Roman"/>
          <w:lang w:eastAsia="hr-HR"/>
        </w:rPr>
        <w:t>Marvinaca</w:t>
      </w:r>
      <w:proofErr w:type="spellEnd"/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</w:t>
      </w:r>
      <w:proofErr w:type="spellStart"/>
      <w:r w:rsidRPr="00FD5274">
        <w:rPr>
          <w:rFonts w:cs="Times New Roman" w:eastAsia="Times New Roman"/>
          <w:lang w:eastAsia="hr-HR"/>
        </w:rPr>
        <w:t>razlučni</w:t>
      </w:r>
      <w:proofErr w:type="spellEnd"/>
      <w:r w:rsidRPr="00FD5274">
        <w:rPr>
          <w:rFonts w:cs="Times New Roman" w:eastAsia="Times New Roman"/>
          <w:lang w:eastAsia="hr-HR"/>
        </w:rPr>
        <w:t xml:space="preserve"> vjerovnik Hypo </w:t>
      </w:r>
      <w:proofErr w:type="spellStart"/>
      <w:r w:rsidRPr="00FD5274">
        <w:rPr>
          <w:rFonts w:cs="Times New Roman" w:eastAsia="Times New Roman"/>
          <w:lang w:eastAsia="hr-HR"/>
        </w:rPr>
        <w:t>Steiermark</w:t>
      </w:r>
      <w:proofErr w:type="spellEnd"/>
      <w:r w:rsidRPr="00FD5274">
        <w:rPr>
          <w:rFonts w:cs="Times New Roman" w:eastAsia="Times New Roman"/>
          <w:lang w:eastAsia="hr-HR"/>
        </w:rPr>
        <w:t xml:space="preserve"> </w:t>
      </w:r>
      <w:proofErr w:type="spellStart"/>
      <w:r w:rsidRPr="00FD5274">
        <w:rPr>
          <w:rFonts w:cs="Times New Roman" w:eastAsia="Times New Roman"/>
          <w:lang w:eastAsia="hr-HR"/>
        </w:rPr>
        <w:t>Kraftfahrzeug</w:t>
      </w:r>
      <w:proofErr w:type="spellEnd"/>
      <w:r w:rsidRPr="00FD5274">
        <w:rPr>
          <w:rFonts w:cs="Times New Roman" w:eastAsia="Times New Roman"/>
          <w:lang w:eastAsia="hr-HR"/>
        </w:rPr>
        <w:t xml:space="preserve"> – </w:t>
      </w:r>
      <w:proofErr w:type="spellStart"/>
      <w:r w:rsidRPr="00FD5274">
        <w:rPr>
          <w:rFonts w:cs="Times New Roman" w:eastAsia="Times New Roman"/>
          <w:lang w:eastAsia="hr-HR"/>
        </w:rPr>
        <w:t>und</w:t>
      </w:r>
      <w:proofErr w:type="spellEnd"/>
      <w:r w:rsidRPr="00FD5274">
        <w:rPr>
          <w:rFonts w:cs="Times New Roman" w:eastAsia="Times New Roman"/>
          <w:lang w:eastAsia="hr-HR"/>
        </w:rPr>
        <w:t xml:space="preserve"> </w:t>
      </w:r>
      <w:proofErr w:type="spellStart"/>
      <w:r w:rsidRPr="00FD5274">
        <w:rPr>
          <w:rFonts w:cs="Times New Roman" w:eastAsia="Times New Roman"/>
          <w:lang w:eastAsia="hr-HR"/>
        </w:rPr>
        <w:t>Maschinenleasing</w:t>
      </w:r>
      <w:proofErr w:type="spellEnd"/>
      <w:r w:rsidRPr="00FD5274">
        <w:rPr>
          <w:rFonts w:cs="Times New Roman" w:eastAsia="Times New Roman"/>
          <w:lang w:eastAsia="hr-HR"/>
        </w:rPr>
        <w:t xml:space="preserve"> </w:t>
      </w:r>
      <w:proofErr w:type="spellStart"/>
      <w:r w:rsidRPr="00FD5274">
        <w:rPr>
          <w:rFonts w:cs="Times New Roman" w:eastAsia="Times New Roman"/>
          <w:lang w:eastAsia="hr-HR"/>
        </w:rPr>
        <w:t>Gmbh</w:t>
      </w:r>
      <w:proofErr w:type="spellEnd"/>
      <w:r w:rsidRPr="00FD5274">
        <w:rPr>
          <w:rFonts w:cs="Times New Roman" w:eastAsia="Times New Roman"/>
          <w:lang w:eastAsia="hr-HR"/>
        </w:rPr>
        <w:t xml:space="preserve">, </w:t>
      </w:r>
      <w:proofErr w:type="spellStart"/>
      <w:r w:rsidRPr="00FD5274">
        <w:rPr>
          <w:rFonts w:cs="Times New Roman" w:eastAsia="Times New Roman"/>
          <w:lang w:eastAsia="hr-HR"/>
        </w:rPr>
        <w:t>Graz</w:t>
      </w:r>
      <w:proofErr w:type="spellEnd"/>
      <w:r w:rsidRPr="00FD5274">
        <w:rPr>
          <w:rFonts w:cs="Times New Roman" w:eastAsia="Times New Roman"/>
          <w:lang w:eastAsia="hr-HR"/>
        </w:rPr>
        <w:t>, Austrija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</w:t>
      </w:r>
      <w:proofErr w:type="spellStart"/>
      <w:r w:rsidRPr="00FD5274">
        <w:rPr>
          <w:rFonts w:cs="Times New Roman" w:eastAsia="Times New Roman"/>
          <w:lang w:eastAsia="hr-HR"/>
        </w:rPr>
        <w:t>razlučni</w:t>
      </w:r>
      <w:proofErr w:type="spellEnd"/>
      <w:r w:rsidRPr="00FD5274">
        <w:rPr>
          <w:rFonts w:cs="Times New Roman" w:eastAsia="Times New Roman"/>
          <w:lang w:eastAsia="hr-HR"/>
        </w:rPr>
        <w:t xml:space="preserve"> vjerovnik Republika Hrvatska, Ministarstvo financija, Porezna uprava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 xml:space="preserve">- eventualni drugi vjerovnici koji polažu pravo na namirenje iz </w:t>
      </w:r>
      <w:proofErr w:type="spellStart"/>
      <w:r w:rsidRPr="00FD5274">
        <w:rPr>
          <w:rFonts w:cs="Times New Roman" w:eastAsia="Times New Roman"/>
          <w:lang w:eastAsia="hr-HR"/>
        </w:rPr>
        <w:t>kupovnine</w:t>
      </w:r>
      <w:proofErr w:type="spellEnd"/>
      <w:r w:rsidRPr="00FD5274">
        <w:rPr>
          <w:rFonts w:cs="Times New Roman" w:eastAsia="Times New Roman"/>
          <w:lang w:eastAsia="hr-HR"/>
        </w:rPr>
        <w:t xml:space="preserve"> postignute prodajom nekretnina iz točke II. ovog zaključka.</w:t>
      </w:r>
    </w:p>
    <w:p w:rsidRDefault="00FD5274" w:rsidP="00FD5274" w:rsidR="00FD5274" w:rsidRPr="00FD5274">
      <w:pPr>
        <w:tabs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D5274" w:rsidP="00FD5274" w:rsidR="00FD5274" w:rsidRPr="00FD5274">
      <w:pPr>
        <w:tabs>
          <w:tab w:pos="708" w:val="left"/>
          <w:tab w:pos="681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D5274">
        <w:rPr>
          <w:rFonts w:cs="Times New Roman" w:eastAsia="Times New Roman"/>
          <w:lang w:eastAsia="hr-HR"/>
        </w:rPr>
        <w:t>III. Tražbine vjerovnika koji ne dođu na ročišta iz točke I. i II. ovog zaključka uzet će se prema stanju koje proizlazi iz zemljišne knjige i spisa. Najkasnije na ročištu za diobu mogu se osporiti tražbine, visina tražbina i red namirenja.</w:t>
      </w: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jc w:val="center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U Splitu, 28. rujna 2018.</w:t>
      </w:r>
    </w:p>
    <w:p w:rsidRDefault="00FD5274" w:rsidP="00FD5274" w:rsidR="00FD5274" w:rsidRPr="00FD5274">
      <w:pPr>
        <w:spacing w:after="0"/>
        <w:ind w:left="7080"/>
        <w:rPr>
          <w:rFonts w:cs="Times New Roman" w:eastAsia="Calibri"/>
          <w:sz w:val="16"/>
          <w:szCs w:val="16"/>
        </w:rPr>
      </w:pPr>
    </w:p>
    <w:p w:rsidRDefault="00FD5274" w:rsidP="00FD5274" w:rsidR="00FD5274" w:rsidRPr="00FD5274">
      <w:pPr>
        <w:spacing w:after="0"/>
        <w:ind w:left="4956"/>
        <w:jc w:val="center"/>
        <w:rPr>
          <w:rFonts w:cs="Times New Roman" w:eastAsia="Calibri"/>
        </w:rPr>
      </w:pPr>
      <w:r w:rsidRPr="00FD5274">
        <w:rPr>
          <w:rFonts w:cs="Times New Roman" w:eastAsia="Calibri"/>
        </w:rPr>
        <w:t>Sudac</w:t>
      </w:r>
    </w:p>
    <w:p w:rsidRDefault="00FD5274" w:rsidP="00FD5274" w:rsidR="00FD5274" w:rsidRPr="00FD5274">
      <w:pPr>
        <w:spacing w:after="0"/>
        <w:ind w:left="4956"/>
        <w:jc w:val="center"/>
        <w:rPr>
          <w:rFonts w:cs="Times New Roman" w:eastAsia="Calibri"/>
          <w:sz w:val="28"/>
          <w:szCs w:val="28"/>
        </w:rPr>
      </w:pPr>
    </w:p>
    <w:p w:rsidRDefault="00FD5274" w:rsidP="00FD5274" w:rsidR="00FD5274" w:rsidRPr="00FD5274">
      <w:pPr>
        <w:spacing w:after="0"/>
        <w:ind w:left="4956"/>
        <w:jc w:val="center"/>
        <w:rPr>
          <w:rFonts w:cs="Times New Roman" w:eastAsia="Calibri"/>
        </w:rPr>
      </w:pPr>
      <w:r w:rsidRPr="00FD5274">
        <w:rPr>
          <w:rFonts w:cs="Times New Roman" w:eastAsia="Calibri"/>
        </w:rPr>
        <w:t>Paško Bačić</w:t>
      </w:r>
      <w:r w:rsidRPr="00FD5274">
        <w:rPr>
          <w:rFonts w:cs="Times New Roman" w:eastAsia="Calibri"/>
          <w:szCs w:val="22"/>
        </w:rPr>
        <w:t>, v.r.</w:t>
      </w:r>
    </w:p>
    <w:p w:rsidRDefault="00FD5274" w:rsidP="00FD5274" w:rsidR="00FD5274" w:rsidRPr="00FD5274">
      <w:pPr>
        <w:spacing w:after="0"/>
        <w:ind w:left="4956"/>
        <w:jc w:val="center"/>
        <w:rPr>
          <w:rFonts w:cs="Times New Roman" w:eastAsia="Calibri"/>
        </w:rPr>
      </w:pPr>
      <w:r w:rsidRPr="00FD5274">
        <w:rPr>
          <w:rFonts w:cs="Times New Roman" w:eastAsia="Calibri"/>
        </w:rPr>
        <w:t xml:space="preserve">za točnost </w:t>
      </w:r>
      <w:proofErr w:type="spellStart"/>
      <w:r w:rsidRPr="00FD5274">
        <w:rPr>
          <w:rFonts w:cs="Times New Roman" w:eastAsia="Calibri"/>
        </w:rPr>
        <w:t>otpravka</w:t>
      </w:r>
      <w:proofErr w:type="spellEnd"/>
      <w:r w:rsidRPr="00FD5274">
        <w:rPr>
          <w:rFonts w:cs="Times New Roman" w:eastAsia="Calibri"/>
          <w:szCs w:val="22"/>
        </w:rPr>
        <w:t>-</w:t>
      </w:r>
      <w:r w:rsidRPr="00FD5274">
        <w:rPr>
          <w:rFonts w:cs="Times New Roman" w:eastAsia="Calibri"/>
        </w:rPr>
        <w:t>ovlašteni službenik</w:t>
      </w:r>
    </w:p>
    <w:p w:rsidRDefault="00FD5274" w:rsidP="00FD5274" w:rsidR="00FD5274" w:rsidRPr="00FD5274">
      <w:pPr>
        <w:spacing w:after="0"/>
        <w:ind w:firstLine="708" w:left="5664"/>
        <w:rPr>
          <w:rFonts w:cs="Times New Roman" w:eastAsia="Calibri"/>
          <w:szCs w:val="22"/>
        </w:rPr>
      </w:pPr>
      <w:r w:rsidRPr="00FD5274">
        <w:rPr>
          <w:rFonts w:cs="Times New Roman" w:eastAsia="Calibri"/>
        </w:rPr>
        <w:t xml:space="preserve"> Vesna </w:t>
      </w:r>
      <w:proofErr w:type="spellStart"/>
      <w:r w:rsidRPr="00FD5274">
        <w:rPr>
          <w:rFonts w:cs="Times New Roman" w:eastAsia="Calibri"/>
        </w:rPr>
        <w:t>Čargo</w:t>
      </w:r>
      <w:proofErr w:type="spellEnd"/>
    </w:p>
    <w:p w:rsidRDefault="00FD5274" w:rsidP="00FD5274" w:rsidR="00FD5274" w:rsidRPr="00FD5274">
      <w:pPr>
        <w:spacing w:after="0"/>
        <w:ind w:left="6372"/>
        <w:jc w:val="both"/>
        <w:rPr>
          <w:rFonts w:cs="Times New Roman" w:eastAsia="Calibri"/>
          <w:sz w:val="16"/>
          <w:szCs w:val="16"/>
        </w:rPr>
      </w:pPr>
    </w:p>
    <w:p w:rsidRDefault="00FD5274" w:rsidP="00FD5274" w:rsidR="00FD5274" w:rsidRPr="00FD5274">
      <w:pPr>
        <w:spacing w:after="0"/>
        <w:ind w:left="6372"/>
        <w:jc w:val="both"/>
        <w:rPr>
          <w:rFonts w:cs="Times New Roman" w:eastAsia="Calibri"/>
          <w:sz w:val="16"/>
          <w:szCs w:val="16"/>
        </w:rPr>
      </w:pP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 xml:space="preserve">Pouka o pravnom lijeku: </w:t>
      </w: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  <w:r w:rsidRPr="00FD5274">
        <w:rPr>
          <w:rFonts w:cs="Times New Roman" w:eastAsia="Calibri"/>
          <w:szCs w:val="22"/>
        </w:rPr>
        <w:t>Protiv ovog zaključka nije dopuštena žalba.</w:t>
      </w: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</w:p>
    <w:p w:rsidRDefault="00FD5274" w:rsidP="00FD5274" w:rsidR="00FD5274" w:rsidRPr="00FD5274">
      <w:pPr>
        <w:spacing w:after="0"/>
        <w:jc w:val="both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74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95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St-47/2007-519</izvorni_sadrzaj>
    <derivirana_varijabla naziv="DomainObject.Oznaka_1">St-47/2007-519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St-47/2007-519</izvorni_sadrzaj>
    <derivirana_varijabla naziv="DomainObject.PoslovniBrojDokumenta_1">St-47/2007-519</derivirana_varijabla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67188-C42F-438A-9941-3AD919B08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2600</properties:Characters>
  <properties:Lines>79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Paško Bačić</cp:lastModifiedBy>
  <dcterms:modified xmlns:xsi="http://www.w3.org/2001/XMLSchema-instance" xsi:type="dcterms:W3CDTF">2018-09-28T12:01:00Z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St-47/2007-519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