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86487" w14:paraId="b486487" w:rsidRDefault="00C476E9" w:rsidP="00BC3626" w:rsidR="00C476E9" w:rsidRPr="00BC3626">
      <w:pPr>
        <w:jc w:val="both"/>
        <w15:collapsed w:val="false"/>
      </w:pPr>
      <w:bookmarkStart w:name="_GoBack" w:id="0"/>
      <w:bookmarkEnd w:id="0"/>
    </w:p>
    <w:p w:rsidRDefault="00C476E9" w:rsidP="00BC3626" w:rsidR="00BC3626" w:rsidRPr="00BC3626">
      <w:pPr>
        <w:jc w:val="both"/>
      </w:pPr>
      <w:r w:rsidRPr="00BC3626">
        <w:rPr>
          <w:noProof/>
          <w:lang w:eastAsia="hr-HR"/>
        </w:rPr>
        <w:drawing>
          <wp:inline distR="0" distL="0" distB="0" distT="0">
            <wp:extent cy="716280" cx="543560"/>
            <wp:effectExtent b="7620" r="889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inline>
        </w:drawing>
      </w:r>
      <w:r w:rsidR="00BC3626" w:rsidRPr="00BC3626">
        <w:t>                                                                                                                                                   </w:t>
      </w:r>
    </w:p>
    <w:p w:rsidRDefault="00BC3626" w:rsidP="00BC3626" w:rsidR="00BC3626" w:rsidRPr="00BC3626">
      <w:pPr>
        <w:jc w:val="both"/>
      </w:pPr>
      <w:r w:rsidRPr="00BC3626">
        <w:t>REPUBLIKA HRVATSKA</w:t>
      </w:r>
    </w:p>
    <w:p w:rsidRDefault="00BC3626" w:rsidP="00BC3626" w:rsidR="00BC3626" w:rsidRPr="00BC3626">
      <w:pPr>
        <w:spacing w:beforeAutospacing="true" w:before="100"/>
        <w:jc w:val="both"/>
      </w:pPr>
      <w:r w:rsidRPr="00BC3626">
        <w:t>TRGOVAČKI SUD U OSIJEKU</w:t>
      </w:r>
    </w:p>
    <w:p w:rsidRDefault="00BC3626" w:rsidP="00BC3626" w:rsidR="00BC3626" w:rsidRPr="00BC3626">
      <w:pPr>
        <w:spacing w:beforeAutospacing="true" w:before="100"/>
        <w:jc w:val="both"/>
      </w:pPr>
      <w:r w:rsidRPr="00BC3626">
        <w:t>STALNA SLUŽBA U SLAVONSKOM BRODU </w:t>
      </w:r>
    </w:p>
    <w:p w:rsidRDefault="00BC3626" w:rsidP="00BC3626" w:rsidR="00BC3626" w:rsidRPr="00BC3626">
      <w:pPr>
        <w:spacing w:beforeAutospacing="true" w:before="100"/>
        <w:jc w:val="both"/>
      </w:pPr>
      <w:r w:rsidRPr="00BC3626">
        <w:t>Trg pobjede 13</w:t>
      </w:r>
    </w:p>
    <w:p w:rsidRDefault="00BC3626" w:rsidP="00BC3626" w:rsidR="00BC3626" w:rsidRPr="00BC3626">
      <w:pPr>
        <w:spacing w:beforeAutospacing="true" w:before="100"/>
        <w:jc w:val="both"/>
      </w:pPr>
      <w:r w:rsidRPr="00BC3626">
        <w:t>35000 Slavonski Brod                                                                        Broj: 3 St-12/2011-745</w:t>
      </w:r>
    </w:p>
    <w:p w:rsidRDefault="00BC3626" w:rsidP="00BC3626" w:rsidR="00BC3626" w:rsidRPr="00BC3626">
      <w:pPr>
        <w:spacing w:beforeAutospacing="true" w:before="100"/>
        <w:jc w:val="center"/>
      </w:pPr>
      <w:r w:rsidRPr="00BC3626">
        <w:rPr>
          <w:b/>
          <w:bCs/>
        </w:rPr>
        <w:t>R E P U B L I K A  H R V A T S K A</w:t>
      </w:r>
    </w:p>
    <w:p w:rsidRDefault="00BC3626" w:rsidP="00BC3626" w:rsidR="00BC3626" w:rsidRPr="00BC3626">
      <w:pPr>
        <w:spacing w:beforeAutospacing="true" w:before="100"/>
        <w:jc w:val="center"/>
      </w:pPr>
      <w:r w:rsidRPr="00BC3626">
        <w:rPr>
          <w:b/>
          <w:bCs/>
        </w:rPr>
        <w:t>R J E Š E N J E</w:t>
      </w:r>
    </w:p>
    <w:p w:rsidRDefault="00BC3626" w:rsidP="00BC3626" w:rsidR="00BC3626" w:rsidRPr="00BC3626">
      <w:pPr>
        <w:spacing w:beforeAutospacing="true" w:before="100"/>
        <w:ind w:firstLine="708"/>
        <w:jc w:val="both"/>
      </w:pPr>
      <w:r w:rsidRPr="00BC3626">
        <w:t> TRGOVAČKI SUD U OSIJEKU, STALNA SLUŽBA U SLAVONSKOM BRODU, po stečajnom sucu Danieli Martini Maoduš, u stečajnom postupku nad dužnikom </w:t>
      </w:r>
      <w:r w:rsidRPr="00BC3626">
        <w:rPr>
          <w:b/>
          <w:bCs/>
        </w:rPr>
        <w:t>DOMIN d.o.o, u stečaju Slavonski Brod</w:t>
      </w:r>
      <w:r w:rsidRPr="00BC3626">
        <w:t>, koga zastupa stečajni upravitelj Milan Nakić iz Pakraca, odlučujući o razlučnom pravu, 16. prosinca 2016.</w:t>
      </w:r>
    </w:p>
    <w:p w:rsidRDefault="00BC3626" w:rsidP="00BC3626" w:rsidR="00BC3626" w:rsidRPr="00BC3626">
      <w:pPr>
        <w:spacing w:beforeAutospacing="true" w:before="100"/>
        <w:jc w:val="both"/>
      </w:pPr>
      <w:r w:rsidRPr="00BC3626">
        <w:t>                                                           r i j e š i o  j  e</w:t>
      </w:r>
    </w:p>
    <w:p w:rsidRDefault="00BC3626" w:rsidP="00BC3626" w:rsidR="00BC3626" w:rsidRPr="00BC3626">
      <w:pPr>
        <w:spacing w:beforeAutospacing="true" w:before="100"/>
        <w:ind w:firstLine="720"/>
        <w:jc w:val="both"/>
      </w:pPr>
      <w:r w:rsidRPr="00BC3626">
        <w:t xml:space="preserve">      I.  Utvrđuje se da je s danom 31. 12. 2002. prestalo razlučno pravo na nekretninama  stečajnog dužnika osnovano u korist   Republike Hrvatske za Ministarstvo Financija  Porezna uprava Slavonija i Baranja   temeljem rješenja o  osiguranju prisilnim zasnivanjem založnog prava Općinskog suda u Slavonskom Brodu broj Ovr-616/2014,  a temeljem kojeg je u zemljišnim knjigama Z. K. Odjela Općinskog suda u sl. Brodu  na navedenim nekretninama  izvršena uknjižba prava zaloga pod brojem </w:t>
      </w:r>
      <w:r w:rsidRPr="00BC3626">
        <w:rPr>
          <w:b/>
          <w:bCs/>
        </w:rPr>
        <w:t>Z-4892/2010, PROVJERITI</w:t>
      </w:r>
      <w:r w:rsidRPr="00BC3626">
        <w:t>,na slijedećim nekretninama:</w:t>
      </w:r>
    </w:p>
    <w:p w:rsidRDefault="00BC3626" w:rsidP="00BC3626" w:rsidR="00BC3626" w:rsidRPr="00BC3626">
      <w:pPr>
        <w:spacing w:beforeAutospacing="true" w:before="100"/>
        <w:ind w:firstLine="720"/>
        <w:jc w:val="both"/>
      </w:pPr>
      <w:r w:rsidRPr="00BC3626">
        <w:t> 1.  k</w:t>
      </w:r>
      <w:hyperlink r:id="rId8" w:history="true" w:tgtFrame="_blank">
        <w:r w:rsidRPr="00BC3626">
          <w:rPr>
            <w:rStyle w:val="Hiperveza"/>
            <w:color w:val="auto"/>
          </w:rPr>
          <w:t>č.br</w:t>
        </w:r>
      </w:hyperlink>
      <w:r w:rsidRPr="00BC3626">
        <w:t>. 14/02, Tvornica Domin,  ukupne površine 2.514 m2,</w:t>
      </w:r>
    </w:p>
    <w:p w:rsidRDefault="00BC3626" w:rsidP="00BC3626" w:rsidR="00BC3626" w:rsidRPr="00BC3626">
      <w:pPr>
        <w:spacing w:beforeAutospacing="true" w:before="100"/>
        <w:jc w:val="both"/>
      </w:pPr>
      <w:r w:rsidRPr="00BC3626">
        <w:t>            2.  k</w:t>
      </w:r>
      <w:hyperlink r:id="rId9" w:history="true" w:tgtFrame="_blank">
        <w:r w:rsidRPr="00BC3626">
          <w:rPr>
            <w:rStyle w:val="Hiperveza"/>
            <w:color w:val="auto"/>
          </w:rPr>
          <w:t>č.br</w:t>
        </w:r>
      </w:hyperlink>
      <w:r w:rsidRPr="00BC3626">
        <w:t>. 19 Tvornica i ekonomsko dvorište Domin, ukupne površine 5.771 m2,</w:t>
      </w:r>
    </w:p>
    <w:p w:rsidRDefault="00BC3626" w:rsidP="00BC3626" w:rsidR="00BC3626" w:rsidRPr="00BC3626">
      <w:pPr>
        <w:spacing w:beforeAutospacing="true" w:before="100"/>
        <w:jc w:val="both"/>
      </w:pPr>
      <w:r w:rsidRPr="00BC3626">
        <w:t>            3.  k</w:t>
      </w:r>
      <w:hyperlink r:id="rId10" w:history="true" w:tgtFrame="_blank">
        <w:r w:rsidRPr="00BC3626">
          <w:rPr>
            <w:rStyle w:val="Hiperveza"/>
            <w:color w:val="auto"/>
          </w:rPr>
          <w:t>č.br</w:t>
        </w:r>
      </w:hyperlink>
      <w:r w:rsidRPr="00BC3626">
        <w:t>. 20 Tvornica i ekonomsko dvorište Domin, ukupne površine 10.797 m2,</w:t>
      </w:r>
    </w:p>
    <w:p w:rsidRDefault="00BC3626" w:rsidP="00BC3626" w:rsidR="00BC3626" w:rsidRPr="00BC3626">
      <w:pPr>
        <w:spacing w:beforeAutospacing="true" w:before="100"/>
        <w:jc w:val="both"/>
      </w:pPr>
      <w:r w:rsidRPr="00BC3626">
        <w:t>            4.  k</w:t>
      </w:r>
      <w:hyperlink r:id="rId11" w:history="true" w:tgtFrame="_blank">
        <w:r w:rsidRPr="00BC3626">
          <w:rPr>
            <w:rStyle w:val="Hiperveza"/>
            <w:color w:val="auto"/>
          </w:rPr>
          <w:t>č.br</w:t>
        </w:r>
      </w:hyperlink>
      <w:r w:rsidRPr="00BC3626">
        <w:t>. 22 Tvornica i ekonomsko dvorište Domin, ukupne površine 1.256 m2,</w:t>
      </w:r>
    </w:p>
    <w:p w:rsidRDefault="00BC3626" w:rsidP="00BC3626" w:rsidR="00BC3626" w:rsidRPr="00BC3626">
      <w:pPr>
        <w:spacing w:beforeAutospacing="true" w:before="100"/>
        <w:jc w:val="both"/>
      </w:pPr>
      <w:r w:rsidRPr="00BC3626">
        <w:t>            5.  k</w:t>
      </w:r>
      <w:hyperlink r:id="rId12" w:history="true" w:tgtFrame="_blank">
        <w:r w:rsidRPr="00BC3626">
          <w:rPr>
            <w:rStyle w:val="Hiperveza"/>
            <w:color w:val="auto"/>
          </w:rPr>
          <w:t>č.br</w:t>
        </w:r>
      </w:hyperlink>
      <w:r w:rsidRPr="00BC3626">
        <w:t>. 23 Tvornica i ekonomsko dvorište Domin, ukupne površine 5.895 m2,</w:t>
      </w:r>
    </w:p>
    <w:p w:rsidRDefault="00BC3626" w:rsidP="00BC3626" w:rsidR="00BC3626" w:rsidRPr="00BC3626">
      <w:pPr>
        <w:spacing w:beforeAutospacing="true" w:before="100"/>
        <w:jc w:val="both"/>
      </w:pPr>
      <w:r w:rsidRPr="00BC3626">
        <w:lastRenderedPageBreak/>
        <w:t> </w:t>
      </w:r>
    </w:p>
    <w:p w:rsidRDefault="00BC3626" w:rsidP="00BC3626" w:rsidR="00BC3626" w:rsidRPr="00BC3626">
      <w:pPr>
        <w:spacing w:beforeAutospacing="true" w:before="100"/>
        <w:jc w:val="both"/>
      </w:pPr>
      <w:r w:rsidRPr="00BC3626">
        <w:t>                                                           -2-</w:t>
      </w:r>
    </w:p>
    <w:p w:rsidRDefault="00BC3626" w:rsidP="00BC3626" w:rsidR="00BC3626" w:rsidRPr="00BC3626">
      <w:pPr>
        <w:spacing w:beforeAutospacing="true" w:before="100"/>
        <w:jc w:val="both"/>
      </w:pPr>
    </w:p>
    <w:p w:rsidRDefault="00BC3626" w:rsidP="00BC3626" w:rsidR="00BC3626" w:rsidRPr="00BC3626">
      <w:pPr>
        <w:spacing w:beforeAutospacing="true" w:before="100"/>
        <w:ind w:firstLine="708"/>
        <w:jc w:val="both"/>
      </w:pPr>
      <w:r w:rsidRPr="00BC3626">
        <w:t>6.  k</w:t>
      </w:r>
      <w:hyperlink r:id="rId13" w:history="true" w:tgtFrame="_blank">
        <w:r w:rsidRPr="00BC3626">
          <w:rPr>
            <w:rStyle w:val="Hiperveza"/>
            <w:color w:val="auto"/>
          </w:rPr>
          <w:t>č.br</w:t>
        </w:r>
      </w:hyperlink>
      <w:r w:rsidRPr="00BC3626">
        <w:t>. 26/1 Parkiralište Domin, ukupne površine 1.989 m2,</w:t>
      </w:r>
    </w:p>
    <w:p w:rsidRDefault="00BC3626" w:rsidP="00BC3626" w:rsidR="00BC3626" w:rsidRPr="00BC3626">
      <w:pPr>
        <w:spacing w:beforeAutospacing="true" w:before="100"/>
        <w:ind w:left="708"/>
        <w:jc w:val="both"/>
      </w:pPr>
      <w:r w:rsidRPr="00BC3626">
        <w:t>7.  k</w:t>
      </w:r>
      <w:hyperlink r:id="rId14" w:history="true" w:tgtFrame="_blank">
        <w:r w:rsidRPr="00BC3626">
          <w:rPr>
            <w:rStyle w:val="Hiperveza"/>
            <w:color w:val="auto"/>
          </w:rPr>
          <w:t>č.br</w:t>
        </w:r>
      </w:hyperlink>
      <w:r w:rsidRPr="00BC3626">
        <w:t>. 27 Tvornica i ekonomsko dvorište Domin, ukupne površine 2.957 m2,                                                                        </w:t>
      </w:r>
    </w:p>
    <w:p w:rsidRDefault="00BC3626" w:rsidP="00BC3626" w:rsidR="00BC3626" w:rsidRPr="00BC3626">
      <w:pPr>
        <w:spacing w:beforeAutospacing="true" w:before="100"/>
        <w:ind w:firstLine="708"/>
        <w:jc w:val="both"/>
      </w:pPr>
      <w:r w:rsidRPr="00BC3626">
        <w:t>sve upisano u zk.ul. 430 k.o. SLATNIK MALI., te </w:t>
      </w:r>
    </w:p>
    <w:p w:rsidRDefault="00BC3626" w:rsidP="00BC3626" w:rsidR="00BC3626" w:rsidRPr="00BC3626">
      <w:pPr>
        <w:spacing w:beforeAutospacing="true" w:before="100"/>
        <w:ind w:firstLine="708"/>
        <w:jc w:val="both"/>
      </w:pPr>
      <w:r w:rsidRPr="00BC3626">
        <w:t> na slijedećim nekretninama: </w:t>
      </w:r>
    </w:p>
    <w:p w:rsidRDefault="00BC3626" w:rsidP="00BC3626" w:rsidR="00BC3626" w:rsidRPr="00BC3626">
      <w:pPr>
        <w:spacing w:beforeAutospacing="true" w:before="100"/>
        <w:jc w:val="both"/>
      </w:pPr>
      <w:r w:rsidRPr="00BC3626">
        <w:t xml:space="preserve">            </w:t>
      </w:r>
      <w:hyperlink r:id="rId15" w:history="true" w:tgtFrame="_blank">
        <w:r w:rsidRPr="00BC3626">
          <w:rPr>
            <w:rStyle w:val="Hiperveza"/>
            <w:color w:val="auto"/>
          </w:rPr>
          <w:t>8.   kč.br</w:t>
        </w:r>
      </w:hyperlink>
      <w:r w:rsidRPr="00BC3626">
        <w:t>. 18 Tvornica Domin, ukupne površine 478 m2,</w:t>
      </w:r>
    </w:p>
    <w:p w:rsidRDefault="00FC3D80" w:rsidP="00BC3626" w:rsidR="00BC3626" w:rsidRPr="00BC3626">
      <w:pPr>
        <w:spacing w:beforeAutospacing="true" w:before="100"/>
        <w:ind w:firstLine="720"/>
        <w:jc w:val="both"/>
      </w:pPr>
      <w:hyperlink r:id="rId16" w:history="true" w:tgtFrame="_blank">
        <w:r w:rsidR="00BC3626" w:rsidRPr="00BC3626">
          <w:rPr>
            <w:rStyle w:val="Hiperveza"/>
            <w:color w:val="auto"/>
          </w:rPr>
          <w:t>9   .kč.br</w:t>
        </w:r>
      </w:hyperlink>
      <w:r w:rsidR="00BC3626" w:rsidRPr="00BC3626">
        <w:t>. 28 Parkiralište Domin, ukupne površine 3.345 m2</w:t>
      </w:r>
    </w:p>
    <w:p w:rsidRDefault="00BC3626" w:rsidP="00BC3626" w:rsidR="00BC3626" w:rsidRPr="00BC3626">
      <w:pPr>
        <w:spacing w:beforeAutospacing="true" w:before="100"/>
        <w:ind w:firstLine="708"/>
        <w:jc w:val="both"/>
      </w:pPr>
      <w:r w:rsidRPr="00BC3626">
        <w:t>sve upisane u zk.ul. 431 k.o. SLATNIK MALI; te </w:t>
      </w:r>
    </w:p>
    <w:p w:rsidRDefault="00BC3626" w:rsidP="00BC3626" w:rsidR="00BC3626" w:rsidRPr="00BC3626">
      <w:pPr>
        <w:spacing w:beforeAutospacing="true" w:before="100"/>
        <w:ind w:firstLine="708"/>
        <w:jc w:val="both"/>
      </w:pPr>
      <w:r w:rsidRPr="00BC3626">
        <w:t> na slijedećim nekretninama: </w:t>
      </w:r>
    </w:p>
    <w:p w:rsidRDefault="00FC3D80" w:rsidP="00BC3626" w:rsidR="00BC3626" w:rsidRPr="00BC3626">
      <w:pPr>
        <w:spacing w:beforeAutospacing="true" w:before="100"/>
        <w:ind w:firstLine="720"/>
        <w:jc w:val="both"/>
      </w:pPr>
      <w:hyperlink r:id="rId17" w:history="true" w:tgtFrame="_blank">
        <w:r w:rsidR="00BC3626" w:rsidRPr="00BC3626">
          <w:rPr>
            <w:rStyle w:val="Hiperveza"/>
            <w:color w:val="auto"/>
          </w:rPr>
          <w:t>10.kč.br</w:t>
        </w:r>
      </w:hyperlink>
      <w:r w:rsidR="00BC3626" w:rsidRPr="00BC3626">
        <w:t>. 598 Oranica Šutanska u Katunima, ukupne površine 1.378 hvati</w:t>
      </w:r>
    </w:p>
    <w:p w:rsidRDefault="00BC3626" w:rsidP="00BC3626" w:rsidR="00BC3626" w:rsidRPr="00BC3626">
      <w:pPr>
        <w:spacing w:beforeAutospacing="true" w:before="100"/>
        <w:ind w:firstLine="720"/>
        <w:jc w:val="both"/>
      </w:pPr>
      <w:r w:rsidRPr="00BC3626">
        <w:t>upisano u zk.ul. 246 k.o. Glogovica;</w:t>
      </w:r>
    </w:p>
    <w:p w:rsidRDefault="00BC3626" w:rsidP="00BC3626" w:rsidR="00BC3626" w:rsidRPr="00BC3626">
      <w:pPr>
        <w:spacing w:beforeAutospacing="true" w:before="100"/>
        <w:ind w:firstLine="720"/>
        <w:jc w:val="both"/>
      </w:pPr>
      <w:r w:rsidRPr="00BC3626">
        <w:t xml:space="preserve"> za iznos od  420.497,44 , na ime zateznih kamata , te za iznos  zateznih  kamata na iznos od  903.670,43 kn  od 01. rujna 1999 do 30. lipnja 2002, po stopi od 15 % godišnje, a od 01. srpnja 2002. do isplate, po stopi od 15 % godišnje. </w:t>
      </w:r>
    </w:p>
    <w:p w:rsidRDefault="00BC3626" w:rsidP="00BC3626" w:rsidR="00BC3626" w:rsidRPr="00BC3626">
      <w:pPr>
        <w:spacing w:beforeAutospacing="true" w:before="100"/>
        <w:ind w:firstLine="720"/>
        <w:jc w:val="both"/>
      </w:pPr>
      <w:r w:rsidRPr="00BC3626">
        <w:t>II</w:t>
      </w:r>
      <w:r>
        <w:t>.</w:t>
      </w:r>
      <w:r w:rsidRPr="00BC3626">
        <w:t xml:space="preserve"> Utvrđuje se da postoji razlučno pravo na nekretninama iz toč I ovog rješenja za iznos glavnice od 565.231,75 kn,</w:t>
      </w:r>
    </w:p>
    <w:p w:rsidRDefault="00BC3626" w:rsidP="00BC3626" w:rsidR="00BC3626" w:rsidRPr="00BC3626">
      <w:pPr>
        <w:spacing w:beforeAutospacing="true" w:before="100"/>
        <w:jc w:val="both"/>
      </w:pPr>
      <w:r w:rsidRPr="00BC3626">
        <w:t>           III</w:t>
      </w:r>
      <w:r>
        <w:t>.</w:t>
      </w:r>
      <w:r w:rsidRPr="00BC3626">
        <w:t xml:space="preserve"> Nalaže se Z. K. odjelu  Općinskog suda u Slavonskom Brodu  izvršiti brisanje zabilježbi na nekretninama navedenim u toč 1. ovog Rješenja  pod Z: 4892/10 za iznos od 420.497,44 , na ime zateznih kamata , te za iznos  zateznih  kamata na iznos od  903.670,43 kn  od 01. rujna 1999 do 30. lipnja 2002, po stopi od 15 % godišnje, a od 01. srpnja 2002. do isplate, po stopi od 15 % godišnje. </w:t>
      </w:r>
    </w:p>
    <w:p w:rsidRDefault="00BC3626" w:rsidP="00BC3626" w:rsidR="00BC3626" w:rsidRPr="00BC3626">
      <w:pPr>
        <w:spacing w:beforeAutospacing="true" w:before="100"/>
        <w:ind w:firstLine="720"/>
        <w:jc w:val="both"/>
      </w:pPr>
      <w:r w:rsidRPr="00BC3626">
        <w:t>                                               o b r a z l o ž e nj e</w:t>
      </w:r>
    </w:p>
    <w:p w:rsidRDefault="00BC3626" w:rsidP="00BC3626" w:rsidR="00BC3626" w:rsidRPr="00BC3626">
      <w:pPr>
        <w:spacing w:beforeAutospacing="true" w:before="100"/>
        <w:ind w:firstLine="720"/>
        <w:jc w:val="both"/>
      </w:pPr>
      <w:r w:rsidRPr="00BC3626">
        <w:t> Nad stečajnim dužnikom </w:t>
      </w:r>
      <w:r w:rsidRPr="00BC3626">
        <w:rPr>
          <w:b/>
          <w:bCs/>
        </w:rPr>
        <w:t>DOMIN d.o.o, u stečaju Slavonski Brod</w:t>
      </w:r>
      <w:r w:rsidRPr="00BC3626">
        <w:t>  otvoren je stečajni postupak dana 17. 02. 2006. U stečajnu masu su ušle nekretnine označene  u toč 1 ovog rješenja.</w:t>
      </w:r>
    </w:p>
    <w:p w:rsidRDefault="00BC3626" w:rsidP="00BC3626" w:rsidR="00BC3626">
      <w:pPr>
        <w:tabs>
          <w:tab w:pos="3384" w:val="left"/>
        </w:tabs>
        <w:spacing w:beforeAutospacing="true" w:before="100"/>
        <w:ind w:firstLine="720"/>
        <w:jc w:val="both"/>
      </w:pPr>
      <w:r>
        <w:lastRenderedPageBreak/>
        <w:tab/>
      </w:r>
      <w:r>
        <w:tab/>
      </w:r>
      <w:r>
        <w:tab/>
        <w:t>3</w:t>
      </w:r>
    </w:p>
    <w:p w:rsidRDefault="00BC3626" w:rsidP="00BC3626" w:rsidR="00BC3626" w:rsidRPr="00BC3626">
      <w:pPr>
        <w:spacing w:beforeAutospacing="true" w:before="100"/>
        <w:ind w:firstLine="720"/>
        <w:jc w:val="both"/>
      </w:pPr>
      <w:r w:rsidRPr="00BC3626">
        <w:t xml:space="preserve">Na istim nekretninama postoji zabilježba prava zaloga koja je izvršena temeljem rješenja o osiguranju Općinskog  suda u  Slavonskom Brodu Ovr-381/00-8  na iznos od 903.670,43 kn sa zateznim kamatama  od 01. rujna 1999 do isplate. </w:t>
      </w:r>
    </w:p>
    <w:p w:rsidRDefault="00BC3626" w:rsidP="00BC3626" w:rsidR="00BC3626" w:rsidRPr="00BC3626">
      <w:pPr>
        <w:spacing w:beforeAutospacing="true" w:before="100"/>
        <w:ind w:firstLine="720"/>
        <w:jc w:val="both"/>
      </w:pPr>
      <w:r w:rsidRPr="00BC3626">
        <w:t xml:space="preserve">  Iz prijemnog štambilja proizlazi da je prijedlog za vođenje stečaja zaprimljen na ovom Sudu dana 11. 04. 2001, , a zabilježba podnesenog prijedloga za osiguranje   je u zemljišnim knjigama zabilježena dana  20. 01. 1999. godine, pa je isto razlučno pravo nastalo   više od 6 mjeseci prije  nego što je prijedlog za pokretanje stečaja već bio podnesen. ( u  zemljišnim  knjigama  je upis zabilježbe  prijedloga za osiguranje izvršen temeljem Z-213/99 od 20.1.1999.)  Nije odlučno što je do zabilježbe rješenja o osiguranju uknjižbom prava zaloga predlagatelja osiguranja RH Ministarstvo financija, Porezna uprava – Područni ured Slav.Brod temeljem rješenja od 2.lipnja 2006. br. Ovr-381/00-12 Općinskog suda u Slav.Brodu, došlo kasnije, jer je bitna činjenica zabilježbe  prijedloga za osiguranje. </w:t>
      </w:r>
    </w:p>
    <w:p w:rsidRDefault="00BC3626" w:rsidP="00BC3626" w:rsidR="00BC3626" w:rsidRPr="00BC3626">
      <w:pPr>
        <w:jc w:val="both"/>
      </w:pPr>
      <w:r w:rsidRPr="00BC3626">
        <w:t> O pitanju da li su  od dana otvaranja stečajnog postupka po čl. 97. Stečajnog zakona  (NN 44/96, 29/99, 129/00, 123/03, 197/03 i 82/06), dalje SZ, nastupili pravni učinci prestanka razlučnog prava koje je zasnovano temeljem navedene zabilježbe ovrhe odlučeno je pravomoćnom odlukom u predmetu Ovr-381/00-12 Općinskog suda u Slav.Brodu , za koju je u tom dijelu ovaj sud vezan.</w:t>
      </w:r>
    </w:p>
    <w:p w:rsidRDefault="00BC3626" w:rsidP="00BC3626" w:rsidR="00BC3626" w:rsidRPr="00BC3626">
      <w:pPr>
        <w:spacing w:beforeAutospacing="true" w:before="100"/>
        <w:ind w:firstLine="720"/>
        <w:jc w:val="both"/>
      </w:pPr>
      <w:r w:rsidRPr="00BC3626">
        <w:t>Općinski sud u Slavonskom Brodu je dana 18. kolovoza 2010 godine u spisu  Ovr-381/00 donio odluku kojim je odbio stečajnog dužnika s prijedlogom za utvrđenje  prestanka založnog prava i ta odluka je postala pravomoćnom donošenjem odluke o odbacivanju žalbe zbog nepravovremenosti.  U tom predmetu je činjenični opis zahtjeva bio utvrđivanje nepostojanja razlučnog prava zbog razloga iz čl. 97 Stečajnog zakona, a ne zbog nekog drugog razloga. </w:t>
      </w:r>
    </w:p>
    <w:p w:rsidRDefault="00BC3626" w:rsidP="00BC3626" w:rsidR="00BC3626" w:rsidRPr="00BC3626">
      <w:pPr>
        <w:spacing w:beforeAutospacing="true" w:before="100"/>
        <w:ind w:firstLine="720"/>
        <w:jc w:val="both"/>
      </w:pPr>
      <w:r w:rsidRPr="00BC3626">
        <w:t>Stoga je ovaj sud vezan navedenom pravomoćnom odlukom samo u tom dijelu, a ne u dijelu  prethodnog pitanja da li je do prestanka založnog prava došlo iz kojeg drugog  razloga, a ne razloga iz čl.  97 Stečajnog zakona. </w:t>
      </w:r>
    </w:p>
    <w:p w:rsidRDefault="00BC3626" w:rsidP="00BC3626" w:rsidR="00BC3626" w:rsidRPr="00BC3626">
      <w:pPr>
        <w:spacing w:beforeAutospacing="true" w:before="100"/>
        <w:ind w:firstLine="720"/>
        <w:jc w:val="both"/>
      </w:pPr>
      <w:r w:rsidRPr="00BC3626">
        <w:t>Uvidom su spis ovog suda  broj P-500/14 utvrđeno je da je u tom postupku pravomoćno odlučeno o tužbenom zahtjevu za utvrđenje da ne postoji i nije osnovana tražbina Republike Hrvatske za Ministarstvo Financija Porezne uprave Slavonije i Baranje  u iznosu od 1.469.346,77 kn kao tražbina drugog višeg isplatnog reda, na način da je u tom dijelu tužbeni zahtjev prihvaćen. Drugostupanjska odluka je zaprimljena na ovom sudu dana 21. 11. 2016. </w:t>
      </w:r>
    </w:p>
    <w:p w:rsidRDefault="00BC3626" w:rsidP="00BC3626" w:rsidR="00BC3626" w:rsidRPr="00BC3626">
      <w:pPr>
        <w:spacing w:beforeAutospacing="true" w:before="100"/>
        <w:ind w:firstLine="720"/>
        <w:jc w:val="both"/>
      </w:pPr>
      <w:r w:rsidRPr="00BC3626">
        <w:t>U istom postupku nije se odlučivalo o opstojnosti razlučnog prava na tim nekretninama, ali obrazloženje drugostupanjske presude Pž-822/2015  sadržava   stav da predmetnog razlučnog prava nema.  </w:t>
      </w:r>
    </w:p>
    <w:p w:rsidRDefault="00BC3626" w:rsidP="00BC3626" w:rsidR="00BC3626">
      <w:pPr>
        <w:spacing w:beforeAutospacing="true" w:before="100"/>
        <w:ind w:firstLine="720"/>
        <w:jc w:val="both"/>
      </w:pPr>
    </w:p>
    <w:p w:rsidRDefault="00BC3626" w:rsidP="00BC3626" w:rsidR="00BC3626" w:rsidRPr="00BC3626">
      <w:pPr>
        <w:spacing w:beforeAutospacing="true" w:before="100"/>
        <w:ind w:firstLine="708" w:left="2832"/>
        <w:jc w:val="both"/>
      </w:pPr>
      <w:r w:rsidRPr="00BC3626">
        <w:lastRenderedPageBreak/>
        <w:t>-4- </w:t>
      </w:r>
    </w:p>
    <w:p w:rsidRDefault="00BC3626" w:rsidP="00BC3626" w:rsidR="00BC3626" w:rsidRPr="00BC3626">
      <w:pPr>
        <w:spacing w:beforeAutospacing="true" w:before="100"/>
        <w:ind w:firstLine="720"/>
        <w:jc w:val="both"/>
      </w:pPr>
      <w:r w:rsidRPr="00BC3626">
        <w:t>Citira se dio sadržaja iste drugostupanjske odluke, koji se odnosi na pitanje postojanja razlučnog prava Republike Hrvatske na predmetnim nekretninama:</w:t>
      </w:r>
    </w:p>
    <w:p w:rsidRDefault="00BC3626" w:rsidP="00BC3626" w:rsidR="00BC3626" w:rsidRPr="00BC3626">
      <w:pPr>
        <w:spacing w:beforeAutospacing="true" w:before="100"/>
        <w:jc w:val="both"/>
      </w:pPr>
      <w:r w:rsidRPr="00BC3626">
        <w:rPr>
          <w:b/>
          <w:bCs/>
        </w:rPr>
        <w:t>„</w:t>
      </w:r>
      <w:r w:rsidRPr="00BC3626">
        <w:t>Od utjecaja na prestanak tražbine (a time i na osnovanost osporavanja te tražbine, kao i na osnovanost tužbenog zahtjeva) jest daljnja nesporna okolnost, a to je otpis, odnosno otpust duga.</w:t>
      </w:r>
    </w:p>
    <w:p w:rsidRDefault="00BC3626" w:rsidP="00BC3626" w:rsidR="00BC3626" w:rsidRPr="00BC3626">
      <w:pPr>
        <w:ind w:left="720"/>
        <w:jc w:val="both"/>
      </w:pPr>
      <w:r w:rsidRPr="00BC3626">
        <w:t>Ad b.) Otpust duga</w:t>
      </w:r>
    </w:p>
    <w:p w:rsidRDefault="00BC3626" w:rsidP="00BC3626" w:rsidR="00BC3626" w:rsidRPr="00BC3626">
      <w:pPr>
        <w:ind w:left="720"/>
        <w:jc w:val="both"/>
      </w:pPr>
      <w:r w:rsidRPr="00BC3626">
        <w:t> Postupajući po pravomoćnom upravnom rješenju, Republika Hrvatska, Ministarstvo financija, Područni ured Slavonski Brod, Ispostava Slavonski Brod izvršila je otpis ovog duga tužitelju zbog zastare u provedbi tog rješenja, odnosno porezni je dug tužitelju otpušten. Ta okolnost nije sporna.</w:t>
      </w:r>
    </w:p>
    <w:p w:rsidRDefault="00BC3626" w:rsidP="00BC3626" w:rsidR="00BC3626" w:rsidRPr="00BC3626">
      <w:pPr>
        <w:spacing w:beforeAutospacing="true" w:before="100"/>
        <w:ind w:firstLine="720"/>
        <w:jc w:val="both"/>
      </w:pPr>
      <w:r w:rsidRPr="00BC3626">
        <w:t>Otpustom duga obveza prestaje, vjerovnikovom izjavom uz dužnikovu suglasnost (čl. 203.-204. ZOO/15; čl. 344.-345. ZOO-a). Otpust dovodi do prestanka obveze, jer ako nema duga nema ni tražbine, a bez duga i bez tražbine, nema ni obveze. Otpustom se zapravo vjerovnik na neki način odrekao od prava zahtijevati ispunjenje duga; no, ispunjenje duga nije samo dužnikova obveza već i njegovo pravo pa je zato potreban pristanak i dužnika kojeg vjerovnik ne može prisiliti da dug ne ispuni. U ovom slučaju, tuženica je otpustila dug tužitelju, čemu se tužitelj nije usprotivio već naprotiv, tužbenim zahtjevom potražuje utvrđenje da tražbina ne postoji.</w:t>
      </w:r>
    </w:p>
    <w:p w:rsidRDefault="00BC3626" w:rsidP="00BC3626" w:rsidR="00BC3626" w:rsidRPr="00BC3626">
      <w:pPr>
        <w:spacing w:beforeAutospacing="true" w:before="100"/>
        <w:ind w:firstLine="720"/>
        <w:jc w:val="both"/>
      </w:pPr>
      <w:r w:rsidRPr="00BC3626">
        <w:t>Ako nema duga, nema ni obveze, dakle nema tražbine.</w:t>
      </w:r>
    </w:p>
    <w:p w:rsidRDefault="00BC3626" w:rsidP="00BC3626" w:rsidR="00BC3626" w:rsidRPr="00BC3626">
      <w:pPr>
        <w:ind w:left="1080"/>
        <w:jc w:val="both"/>
      </w:pPr>
      <w:r w:rsidRPr="00BC3626">
        <w:t> Ad c). Založno pravo</w:t>
      </w:r>
    </w:p>
    <w:p w:rsidRDefault="00BC3626" w:rsidP="00BC3626" w:rsidR="00BC3626" w:rsidRPr="00BC3626">
      <w:pPr>
        <w:spacing w:beforeAutospacing="true" w:before="100"/>
        <w:ind w:firstLine="720"/>
        <w:jc w:val="both"/>
      </w:pPr>
      <w:r w:rsidRPr="00BC3626">
        <w:t> Mada je u ovom slučaju prestalo ne samo tuženičino pravo na naplatu sporne tražbine (jer je utvrđena zastara pravomoćnim upravnim rješenjem), već je prestala i sama tražbina (otpustom duga), podredno preostaje odgovoriti na pitanje od kakvog je utjecaja na postojanje tražbine upisano založno pravo u tuženičinu korist radi osiguranja te tražbine.</w:t>
      </w:r>
    </w:p>
    <w:p w:rsidRDefault="00BC3626" w:rsidP="00BC3626" w:rsidR="00BC3626">
      <w:pPr>
        <w:spacing w:beforeAutospacing="true" w:before="100"/>
        <w:ind w:firstLine="720"/>
        <w:jc w:val="both"/>
      </w:pPr>
      <w:r w:rsidRPr="00BC3626">
        <w:t xml:space="preserve"> Odredbom čl. 368. ZOO-a (kao i čl. 222. ZOO/15) propisano je da se i nakon nastupa zastare vjerovnik čije je potraživanje osigurano zalogom ili hipotekom može namiriti, ali samo iz opterećene stvari ako je drži u rukama ili ako je njegovo pravo upisano u javnoj knjizi, s time što se na taj način (dakle niti iz opterećene stvari) ne mogu namiriti kamate i ostala povremena davanja. S obzirom na to da je nastupila apsolutna zastara sporne tražbine, tuženica je izgubila pravo naplate zateznih kamata iz opterećene stvari. Međutim, kako je pravni učinak otpusta duga prestanak obveze, time je prestala i tražbina tuženice po osnovi glavnog duga. Dakle, u slučaju kad je ispunjenje obveze osigurano nekim sredstvom, a tražbina je prestala (u ovom slučaju otpustom duga), to znači da su time otpuštena i sredstva osiguranja, odnosno da je prestankom osigurane tražbine prestalo i založno pravo učinjeno radi njenog osiguranja (čl. 346. Zakona o vlasništvu i drugim stvarnim pravima – „Narodne </w:t>
      </w:r>
    </w:p>
    <w:p w:rsidRDefault="00BC3626" w:rsidP="00BC3626" w:rsidR="00BC3626" w:rsidRPr="00BC3626">
      <w:pPr>
        <w:spacing w:beforeAutospacing="true" w:before="100"/>
        <w:ind w:firstLine="708" w:left="2832"/>
        <w:jc w:val="both"/>
      </w:pPr>
      <w:r w:rsidRPr="00BC3626">
        <w:lastRenderedPageBreak/>
        <w:t>-</w:t>
      </w:r>
      <w:r>
        <w:t>5</w:t>
      </w:r>
      <w:r w:rsidRPr="00BC3626">
        <w:t>- </w:t>
      </w:r>
    </w:p>
    <w:p w:rsidRDefault="00BC3626" w:rsidP="00BC3626" w:rsidR="00BC3626" w:rsidRPr="00BC3626">
      <w:pPr>
        <w:spacing w:beforeAutospacing="true" w:before="100"/>
        <w:ind w:firstLine="720"/>
        <w:jc w:val="both"/>
      </w:pPr>
      <w:r w:rsidRPr="00BC3626">
        <w:t>novine“ broj 91/96, 68/98, 137/99, 22/00, 73/00, 129/00, 114/01, 79/06, 141/06, 146/08, 38/09, 153/09, 143/12 i 152/14).“</w:t>
      </w:r>
    </w:p>
    <w:p w:rsidRDefault="00BC3626" w:rsidP="00BC3626" w:rsidR="00BC3626" w:rsidRPr="00BC3626">
      <w:pPr>
        <w:spacing w:beforeAutospacing="true" w:before="100"/>
        <w:ind w:firstLine="720"/>
        <w:jc w:val="both"/>
      </w:pPr>
      <w:r w:rsidRPr="00BC3626">
        <w:rPr>
          <w:b/>
          <w:bCs/>
        </w:rPr>
        <w:t> </w:t>
      </w:r>
      <w:r w:rsidRPr="00BC3626">
        <w:t>Postavlja se pitanje u kojem dijelu je ovaj sud vezan pravomoćnom odlukom  iz spisa ovog suda  broj P-500/14 vezano za pitanje postojanja razlučnog prava. </w:t>
      </w:r>
    </w:p>
    <w:p w:rsidRDefault="00BC3626" w:rsidP="00BC3626" w:rsidR="00BC3626" w:rsidRPr="00BC3626">
      <w:pPr>
        <w:spacing w:beforeAutospacing="true" w:before="100"/>
        <w:ind w:firstLine="720"/>
        <w:jc w:val="both"/>
      </w:pPr>
      <w:r w:rsidRPr="00BC3626">
        <w:t>Stav je suda da  ta odluka  ne veže ovaj sud vezano za pitanje  da li  postoji razlučno pravo za naplatu glavnice, jer je to pitanje i nije bilo predmet tužbenog zahtjeva u spisu ovog suda  broj P-500/14 . Predmet istog nije bilo utvrđenje da ne postoji razlučno pravo, nego samo utvrđenje da ne postoji tražbina zbog zastare koja tražbina je prijavljena kao tražbina drugog višeg isplatnog reda , jer je to i bio činjenični opis tužbe . Stoga u tom postupku sud nije bio ovlašten utvrđivati što je s razlučnim pravom na predmetnim nekretninama niti utvrđivati da li je i unatoč zastari tražbine u trenutku podnošenja prijave u stečajnom postupku vjerovnik može naplatiti iz stvari koje su pod zalogom. </w:t>
      </w:r>
    </w:p>
    <w:p w:rsidRDefault="00BC3626" w:rsidP="00BC3626" w:rsidR="00BC3626" w:rsidRPr="00BC3626">
      <w:pPr>
        <w:spacing w:beforeAutospacing="true" w:before="100"/>
        <w:ind w:firstLine="720"/>
        <w:jc w:val="both"/>
      </w:pPr>
      <w:r w:rsidRPr="00BC3626">
        <w:t>Proizlazi da dužnik i nije pokrenuo parnični postupak radi utvrđenja da razlučno pravo ne postoji.</w:t>
      </w:r>
    </w:p>
    <w:p w:rsidRDefault="00BC3626" w:rsidP="00BC3626" w:rsidR="00BC3626" w:rsidRPr="00BC3626">
      <w:pPr>
        <w:spacing w:beforeAutospacing="true" w:before="100"/>
        <w:ind w:firstLine="720"/>
        <w:jc w:val="both"/>
      </w:pPr>
      <w:r w:rsidRPr="00BC3626">
        <w:t xml:space="preserve">Međutim odluka donesena u  spisu  ovog suda  broj P-500/14 obvezuje  ovaj  stečajni sud u pogledu utvrđenja da vjerovnik nije imao pravo prijaviti tu tražbinu kao tražbinu drugog višeg isplatnog reda, te kod eventualne isplate vjerovnika, ako se budu isplaćivali vjerovnici drugog isplatnog reda, te  kod utvrđivanja vjerovnika koji se trebaju isplatiti eventualnim stečajnim planom. </w:t>
      </w:r>
    </w:p>
    <w:p w:rsidRDefault="00BC3626" w:rsidP="00BC3626" w:rsidR="00BC3626" w:rsidRPr="00BC3626">
      <w:pPr>
        <w:spacing w:beforeAutospacing="true" w:before="100"/>
        <w:ind w:firstLine="720"/>
        <w:jc w:val="both"/>
      </w:pPr>
      <w:r w:rsidRPr="00BC3626">
        <w:t> Međutim razlučno pravo nije predmet prijave tražbine i utvrđivanja u stečajnom postupku .</w:t>
      </w:r>
    </w:p>
    <w:p w:rsidRDefault="00BC3626" w:rsidP="00BC3626" w:rsidR="00BC3626" w:rsidRPr="00BC3626">
      <w:pPr>
        <w:spacing w:beforeAutospacing="true" w:before="100"/>
        <w:ind w:firstLine="720"/>
        <w:jc w:val="both"/>
      </w:pPr>
      <w:r w:rsidRPr="00BC3626">
        <w:t xml:space="preserve">Kako je između stranaka sporno da li se vjerovnik može naplatiti iz razlučnog prava  za tražbinu osiguranu zalogom temeljem rješenja o osiguranju izdanom  u spisu  Općinskog suda u Slavonskom Brodu br. Ovr-381/00 , a to pitanje nije  riješeno u parničnom postupku, o tom pitanju može odlučiti ovaj sud po službenoj dužnosti sukladno čl.  7 stavak 3 Stečajnog zakona u svezi s čl. 6 Stečajnog zakona. </w:t>
      </w:r>
    </w:p>
    <w:p w:rsidRDefault="00BC3626" w:rsidP="00BC3626" w:rsidR="00BC3626" w:rsidRPr="00BC3626">
      <w:pPr>
        <w:spacing w:beforeAutospacing="true" w:before="100"/>
        <w:ind w:firstLine="720"/>
        <w:jc w:val="both"/>
      </w:pPr>
      <w:r w:rsidRPr="00BC3626">
        <w:t> Radi utvrđenja iste činjenice, sud je izvršio uvid u gruntovne izvatke za predmetne nekretnine,   relevantnu dokumentaciju priklopljenu spisu  ovog suda  broj P-500/14,zatražen je na uvid spis Općinskog suda u Slavonskom Brodu broj  Ovr-381/00 , te je zatražena dokumentacija od Porezne uprave, od kojeg tijela je zatraženo da dostavi i službenu bilješku koja bi pratila eventulani dopis o otpustu duga, koji dokument Porezna uprava nije dostavila, ali je dostavioa drugu dokumentaciju koja se već nalazi u ovom ispisu i tekst prijedloga za osiguranje.</w:t>
      </w:r>
    </w:p>
    <w:p w:rsidRDefault="00BC3626" w:rsidP="00BC3626" w:rsidR="00BC3626">
      <w:pPr>
        <w:spacing w:beforeAutospacing="true" w:before="100"/>
        <w:ind w:firstLine="720"/>
        <w:jc w:val="both"/>
      </w:pPr>
      <w:r w:rsidRPr="00BC3626">
        <w:rPr>
          <w:b/>
          <w:bCs/>
        </w:rPr>
        <w:t>   </w:t>
      </w:r>
      <w:r w:rsidRPr="00BC3626">
        <w:t xml:space="preserve">Općinski sud nije dostavio u razumnom roku spis Ovr-381/00 , ali kako su bitni dijelovi tog spisa sadržaj i predmeta P-500/14, a i porezna uprava je dostavile dokumentaciju </w:t>
      </w:r>
    </w:p>
    <w:p w:rsidRDefault="00BC3626" w:rsidP="00BC3626" w:rsidR="00BC3626">
      <w:pPr>
        <w:spacing w:beforeAutospacing="true" w:before="100"/>
        <w:ind w:firstLine="720"/>
        <w:jc w:val="center"/>
      </w:pPr>
      <w:r>
        <w:lastRenderedPageBreak/>
        <w:t>6</w:t>
      </w:r>
    </w:p>
    <w:p w:rsidRDefault="00BC3626" w:rsidP="00BC3626" w:rsidR="00BC3626" w:rsidRPr="00BC3626">
      <w:pPr>
        <w:spacing w:beforeAutospacing="true" w:before="100"/>
        <w:ind w:firstLine="720"/>
        <w:jc w:val="both"/>
      </w:pPr>
      <w:r w:rsidRPr="00BC3626">
        <w:t>koja je sadržaj tog predmeta, o sadržaju ovršnog prijedloga i bitnih odluka iz tog spisa odlučeno je temeljem dostupne dokumentacije iz navedenih drugih izvora.  </w:t>
      </w:r>
    </w:p>
    <w:p w:rsidRDefault="00BC3626" w:rsidP="00BC3626" w:rsidR="00BC3626" w:rsidRPr="00BC3626">
      <w:pPr>
        <w:spacing w:beforeAutospacing="true" w:before="100"/>
        <w:ind w:firstLine="12" w:left="708"/>
        <w:jc w:val="both"/>
      </w:pPr>
      <w:r w:rsidRPr="00BC3626">
        <w:t>U spisu ovog suda  broj P-500/14, tužitelj se poziva na to da je cjelokupna tražbina prestala otpustom duga .</w:t>
      </w:r>
    </w:p>
    <w:p w:rsidRDefault="00BC3626" w:rsidP="00BC3626" w:rsidR="00BC3626" w:rsidRPr="00BC3626">
      <w:pPr>
        <w:spacing w:beforeAutospacing="true" w:before="100"/>
        <w:ind w:firstLine="720"/>
        <w:jc w:val="both"/>
      </w:pPr>
      <w:r w:rsidRPr="00BC3626">
        <w:t>Uvidom u spis  P-500/14 , utvrđeno je da se na str. 273 do 279 istog spisa nalazi dopis Darka Vukašinović potpisanog kao voditelj ispostave Porezne uprave u Sl. Brodu, s prilozima  kojim dopisom isti odgovora na dopis punomoćnice tužitelja u predmetu P-500/14 , odvjetnice Nade Kustura, i gdje spominje otpis duga.</w:t>
      </w:r>
    </w:p>
    <w:p w:rsidRDefault="00BC3626" w:rsidP="00BC3626" w:rsidR="00BC3626" w:rsidRPr="00BC3626">
      <w:pPr>
        <w:spacing w:beforeAutospacing="true" w:before="100"/>
        <w:ind w:firstLine="720"/>
        <w:jc w:val="both"/>
      </w:pPr>
      <w:r w:rsidRPr="00BC3626">
        <w:t xml:space="preserve">Tijela u upravnom postupku svoje odluke donose po nadležnoj osobi,  u obliku odluka- rješenja (odlučuju o meritumu) i nakon provedenog postupka. Pri tome treba razlikovati upravne akte (rješenja i zaključke), od akata uprave, u čiji pojam ulaze i dopisi  tih tijela. </w:t>
      </w:r>
    </w:p>
    <w:p w:rsidRDefault="00BC3626" w:rsidP="00BC3626" w:rsidR="00BC3626">
      <w:pPr>
        <w:spacing w:beforeAutospacing="true" w:before="100"/>
        <w:ind w:firstLine="720"/>
        <w:jc w:val="both"/>
      </w:pPr>
      <w:r w:rsidRPr="00BC3626">
        <w:t>Postavlja se pitanje da li je taj dopis odluka Porezne uprave, te dalje, da li,  ako to nije odluka porezne uprave,  ima pravni učinak vezano  za  otpust cjelok</w:t>
      </w:r>
      <w:r>
        <w:t>upnog duga i glavnice i kamata.</w:t>
      </w:r>
    </w:p>
    <w:p w:rsidRDefault="00BC3626" w:rsidP="00BC3626" w:rsidR="00BC3626" w:rsidRPr="00BC3626">
      <w:pPr>
        <w:spacing w:beforeAutospacing="true" w:before="100"/>
        <w:ind w:firstLine="720"/>
        <w:jc w:val="both"/>
      </w:pPr>
      <w:r w:rsidRPr="00BC3626">
        <w:t> Kada se smatra da je dug prestao otpisom definirano je čl. 203 Zakona o obveznim odnosima NN 35/05 i dr., a koji glasi :</w:t>
      </w:r>
    </w:p>
    <w:p w:rsidRDefault="00BC3626" w:rsidP="00BC3626" w:rsidR="00BC3626" w:rsidRPr="00BC3626">
      <w:pPr>
        <w:pStyle w:val="m5825042157911972051gmail-t-98-2"/>
        <w:spacing w:afterAutospacing="false" w:after="0" w:beforeAutospacing="false" w:before="0"/>
        <w:ind w:firstLine="342"/>
        <w:jc w:val="both"/>
        <w:textAlignment w:val="baseline"/>
      </w:pPr>
      <w:r w:rsidRPr="00BC3626">
        <w:rPr>
          <w:bdr w:frame="true" w:space="0" w:sz="0" w:color="auto" w:val="none"/>
        </w:rPr>
        <w:t>„ (1) Obveza prestaje kad vjerovnik izjavi dužniku da neće zahtijevati njezino ispunjenje, a dužnik se s tim suglasi.</w:t>
      </w:r>
    </w:p>
    <w:p w:rsidRDefault="00BC3626" w:rsidP="00BC3626" w:rsidR="00BC3626" w:rsidRPr="00BC3626">
      <w:pPr>
        <w:pStyle w:val="m5825042157911972051gmail-t-98-2"/>
        <w:spacing w:afterAutospacing="false" w:after="0" w:beforeAutospacing="false" w:before="0"/>
        <w:ind w:firstLine="342"/>
        <w:jc w:val="both"/>
        <w:textAlignment w:val="baseline"/>
        <w:rPr>
          <w:bdr w:frame="true" w:space="0" w:sz="0" w:color="auto" w:val="none"/>
        </w:rPr>
      </w:pPr>
    </w:p>
    <w:p w:rsidRDefault="00BC3626" w:rsidP="00BC3626" w:rsidR="00BC3626" w:rsidRPr="00BC3626">
      <w:pPr>
        <w:pStyle w:val="m5825042157911972051gmail-t-98-2"/>
        <w:spacing w:afterAutospacing="false" w:after="0" w:beforeAutospacing="false" w:before="0"/>
        <w:ind w:firstLine="342"/>
        <w:jc w:val="both"/>
        <w:textAlignment w:val="baseline"/>
      </w:pPr>
      <w:r w:rsidRPr="00BC3626">
        <w:rPr>
          <w:bdr w:frame="true" w:space="0" w:sz="0" w:color="auto" w:val="none"/>
        </w:rPr>
        <w:t>(2) Za pravovaljanost toga sporazuma nije potrebno da bude sklopljen u obliku u kojem je sklopljen posao iz kojega je obveza nastala.“</w:t>
      </w:r>
    </w:p>
    <w:p w:rsidRDefault="00BC3626" w:rsidP="00BC3626" w:rsidR="00BC3626" w:rsidRPr="00BC3626">
      <w:pPr>
        <w:pStyle w:val="m5825042157911972051gmail-t-98-2"/>
        <w:spacing w:afterAutospacing="false" w:after="0" w:beforeAutospacing="false" w:before="0"/>
        <w:ind w:firstLine="342"/>
        <w:jc w:val="both"/>
        <w:textAlignment w:val="baseline"/>
      </w:pPr>
      <w:r w:rsidRPr="00BC3626">
        <w:rPr>
          <w:bdr w:frame="true" w:space="0" w:sz="0" w:color="auto" w:val="none"/>
        </w:rPr>
        <w:t> </w:t>
      </w:r>
    </w:p>
    <w:p w:rsidRDefault="00BC3626" w:rsidP="00BC3626" w:rsidR="00BC3626" w:rsidRPr="00BC3626">
      <w:pPr>
        <w:pStyle w:val="m5825042157911972051gmail-t-98-2"/>
        <w:spacing w:afterAutospacing="false" w:after="0" w:beforeAutospacing="false" w:before="0"/>
        <w:ind w:firstLine="342"/>
        <w:jc w:val="both"/>
        <w:textAlignment w:val="baseline"/>
      </w:pPr>
      <w:r w:rsidRPr="00BC3626">
        <w:rPr>
          <w:bdr w:frame="true" w:space="0" w:sz="0" w:color="auto" w:val="none"/>
        </w:rPr>
        <w:t xml:space="preserve">      Uvodom u sadržaj dopisa Porezne uprave potpisan od strane Darka Vukašinovića , datiran s 15. listopadom 2009, koji je upućen Nadi Kustura punomoćnici stečajnog dužnika  , preslika kojeg se nalazi na str. 275 , parničnog predmeta ovog suda broj </w:t>
      </w:r>
      <w:r w:rsidRPr="00BC3626">
        <w:t>P-500/14,</w:t>
      </w:r>
      <w:r w:rsidRPr="00BC3626">
        <w:rPr>
          <w:b/>
          <w:bCs/>
        </w:rPr>
        <w:t xml:space="preserve"> </w:t>
      </w:r>
      <w:r w:rsidRPr="00BC3626">
        <w:t xml:space="preserve">proizlazi da sadržaj istog dopisa glasi: „Dana 07. Listopada 2009. Godine zapimili smo Vaš zahtjev za očitovanjem o provedbi rješenja Samostalne službe za drugostupanjski upravni postupak, Ministzarstva Financija RH, UP/II-410-23/08-01/955, Ur. Broj:513-04/09-02 , od 24. Ožujka 2009. Godine.  </w:t>
      </w:r>
    </w:p>
    <w:p w:rsidRDefault="00BC3626" w:rsidP="00BC3626" w:rsidR="00BC3626" w:rsidRPr="00BC3626">
      <w:pPr>
        <w:pStyle w:val="m5825042157911972051gmail-t-98-2"/>
        <w:spacing w:afterAutospacing="false" w:after="0" w:beforeAutospacing="false" w:before="0"/>
        <w:ind w:firstLine="708"/>
        <w:jc w:val="both"/>
        <w:textAlignment w:val="baseline"/>
      </w:pPr>
      <w:r w:rsidRPr="00BC3626">
        <w:t xml:space="preserve">Postupajući po gore navedenom rješenju, ovo tijelo je provelo izvršenje rješenja drugostupanjskog tijela te vam u tom smislu dostavljamo ovjerene izliste knjigovodstvenih lista za račune na kojima je otpisan dug zbog zastare. „ Navedeno je da su privitak ovjereni izlisti. </w:t>
      </w:r>
    </w:p>
    <w:p w:rsidRDefault="00BC3626" w:rsidP="00BC3626" w:rsidR="00BC3626">
      <w:pPr>
        <w:pStyle w:val="m5825042157911972051gmail-t-98-2"/>
        <w:spacing w:afterAutospacing="false" w:after="0" w:beforeAutospacing="false" w:before="0"/>
        <w:ind w:firstLine="708"/>
        <w:jc w:val="both"/>
        <w:textAlignment w:val="baseline"/>
        <w:rPr>
          <w:bdr w:frame="true" w:space="0" w:sz="0" w:color="auto" w:val="none"/>
        </w:rPr>
      </w:pPr>
      <w:r w:rsidRPr="00BC3626">
        <w:t xml:space="preserve">Uvidom u tekst  preslika ovjerenih izlista, koje se nalaze na str. 274 do 279 </w:t>
      </w:r>
      <w:r w:rsidRPr="00BC3626">
        <w:rPr>
          <w:bdr w:frame="true" w:space="0" w:sz="0" w:color="auto" w:val="none"/>
        </w:rPr>
        <w:t xml:space="preserve">parničnog predmeta ovog suda broj </w:t>
      </w:r>
      <w:r w:rsidRPr="00BC3626">
        <w:t>P-500/14, vidljivo je da je ista zaduženja isti</w:t>
      </w:r>
      <w:r w:rsidRPr="00BC3626">
        <w:rPr>
          <w:b/>
          <w:bCs/>
        </w:rPr>
        <w:t xml:space="preserve"> </w:t>
      </w:r>
      <w:r w:rsidRPr="00BC3626">
        <w:rPr>
          <w:bdr w:frame="true" w:space="0" w:sz="0" w:color="auto" w:val="none"/>
        </w:rPr>
        <w:t xml:space="preserve">dan Porezna uprava razdužila da bi ih nakon toga ponovo zadužila u svojim evidencijama, jer se na izlistima vidi da je razduženje za dug glavnice od 35.503,03 kn bilo  15. 10. 2009 u 9,11 h, a ponovo zaduženje u 9,14 h, da je evedentirano ponovo zaduženje dužnika ne samo za glavnicu nego i za kamate, da je razduženje za dugovanje glavnice od 528.011,04 kn bilo  15. 10. 2009 u 9,11 </w:t>
      </w:r>
    </w:p>
    <w:p w:rsidRDefault="00BC3626" w:rsidP="00BC3626" w:rsidR="00BC3626">
      <w:pPr>
        <w:pStyle w:val="m5825042157911972051gmail-t-98-2"/>
        <w:spacing w:afterAutospacing="false" w:after="0" w:beforeAutospacing="false" w:before="0"/>
        <w:ind w:firstLine="708"/>
        <w:jc w:val="both"/>
        <w:textAlignment w:val="baseline"/>
        <w:rPr>
          <w:bdr w:frame="true" w:space="0" w:sz="0" w:color="auto" w:val="none"/>
        </w:rPr>
      </w:pPr>
    </w:p>
    <w:p w:rsidRDefault="00BC3626" w:rsidP="00BC3626" w:rsidR="00BC3626">
      <w:pPr>
        <w:pStyle w:val="m5825042157911972051gmail-t-98-2"/>
        <w:spacing w:afterAutospacing="false" w:after="0" w:beforeAutospacing="false" w:before="0"/>
        <w:ind w:firstLine="708"/>
        <w:jc w:val="center"/>
        <w:textAlignment w:val="baseline"/>
        <w:rPr>
          <w:bdr w:frame="true" w:space="0" w:sz="0" w:color="auto" w:val="none"/>
        </w:rPr>
      </w:pPr>
      <w:r>
        <w:rPr>
          <w:bdr w:frame="true" w:space="0" w:sz="0" w:color="auto" w:val="none"/>
        </w:rPr>
        <w:t>7</w:t>
      </w:r>
    </w:p>
    <w:p w:rsidRDefault="00BC3626" w:rsidP="00BC3626" w:rsidR="00BC3626">
      <w:pPr>
        <w:pStyle w:val="m5825042157911972051gmail-t-98-2"/>
        <w:spacing w:afterAutospacing="false" w:after="0" w:beforeAutospacing="false" w:before="0"/>
        <w:ind w:firstLine="708"/>
        <w:jc w:val="both"/>
        <w:textAlignment w:val="baseline"/>
        <w:rPr>
          <w:bdr w:frame="true" w:space="0" w:sz="0" w:color="auto" w:val="none"/>
        </w:rPr>
      </w:pPr>
    </w:p>
    <w:p w:rsidRDefault="00BC3626" w:rsidP="00BC3626" w:rsidR="00BC3626" w:rsidRPr="00BC3626">
      <w:pPr>
        <w:pStyle w:val="m5825042157911972051gmail-t-98-2"/>
        <w:spacing w:afterAutospacing="false" w:after="0" w:beforeAutospacing="false" w:before="0"/>
        <w:ind w:firstLine="708"/>
        <w:jc w:val="both"/>
        <w:textAlignment w:val="baseline"/>
      </w:pPr>
      <w:r w:rsidRPr="00BC3626">
        <w:rPr>
          <w:bdr w:frame="true" w:space="0" w:sz="0" w:color="auto" w:val="none"/>
        </w:rPr>
        <w:t>h, a ponovo zaduženje u 9,17 h, da je evidentirano ponovo zaduženje dužnika ne samo za glavnicu nego i za kamate .</w:t>
      </w:r>
    </w:p>
    <w:p w:rsidRDefault="00BC3626" w:rsidP="00BC3626" w:rsidR="00BC3626" w:rsidRPr="00BC3626">
      <w:pPr>
        <w:pStyle w:val="m5825042157911972051gmail-t-98-2"/>
        <w:spacing w:afterAutospacing="false" w:after="0" w:beforeAutospacing="false" w:before="0"/>
        <w:ind w:firstLine="708"/>
        <w:jc w:val="both"/>
        <w:textAlignment w:val="baseline"/>
      </w:pPr>
      <w:r w:rsidRPr="00BC3626">
        <w:rPr>
          <w:bdr w:frame="true" w:space="0" w:sz="0" w:color="auto" w:val="none"/>
        </w:rPr>
        <w:t>Stoga dostavljeni izlisti punomoćniku stečajnog dužnika odvj. Nadi Kustura ne daju  podlogu da se može nedvojbeno zaključiti da je porezna uprava otpustila dug, kad je nakon što je izvršila razduženje, odmah potom izvršila i zaduženje u svojim evidencijama istog iznosa kao duga, bez obzira što se u dopisu navodi da se provodi izvršenje drugostupanjskog rješenja, pa niti stečajni dužnik nije mogao dati svoj pristanak na izjavu o otpustu duga Ministarstva Financija  Porezne uprave,  kad ne proizlazi da je takvu nedvojbenu izjavu primio.  </w:t>
      </w:r>
    </w:p>
    <w:p w:rsidRDefault="00BC3626" w:rsidP="00BC3626" w:rsidR="00BC3626" w:rsidRPr="00BC3626">
      <w:pPr>
        <w:pStyle w:val="m5825042157911972051gmail-t-98-2"/>
        <w:spacing w:afterAutospacing="false" w:after="0" w:beforeAutospacing="false" w:before="0"/>
        <w:ind w:firstLine="342"/>
        <w:jc w:val="both"/>
        <w:textAlignment w:val="baseline"/>
      </w:pPr>
      <w:r w:rsidRPr="00BC3626">
        <w:rPr>
          <w:bdr w:frame="true" w:space="0" w:sz="0" w:color="auto" w:val="none"/>
        </w:rPr>
        <w:t xml:space="preserve">      Obzirom da  se Republika Hrvatska u ovom stečajnom postupku poziva na svoje razlučno pravo, to ne upućuje da bi došlo do odricanje od sredstava osiguranja. po  čl 204 ZOO-a. </w:t>
      </w:r>
    </w:p>
    <w:p w:rsidRDefault="00BC3626" w:rsidP="00BC3626" w:rsidR="00BC3626" w:rsidRPr="00BC3626">
      <w:pPr>
        <w:spacing w:beforeAutospacing="true" w:before="100"/>
        <w:ind w:firstLine="708"/>
        <w:jc w:val="both"/>
      </w:pPr>
      <w:r w:rsidRPr="00BC3626">
        <w:t xml:space="preserve">Nije relavantno što sada  Porezna uprava vodi u svojim evidencijama o predmetom dugu, nego ono što je  prezentirano stečajnom dužniku, odnosno njegovom punomoćniku. </w:t>
      </w:r>
    </w:p>
    <w:p w:rsidRDefault="00BC3626" w:rsidP="00BC3626" w:rsidR="00BC3626" w:rsidRPr="00BC3626">
      <w:pPr>
        <w:spacing w:beforeAutospacing="true" w:before="100"/>
        <w:ind w:firstLine="720"/>
        <w:jc w:val="both"/>
      </w:pPr>
      <w:r w:rsidRPr="00BC3626">
        <w:t xml:space="preserve">Zaključak je ovog suda da nema pravomoćne odluke o otpustu duga, jer  nije doneseno pravomoćno rješenje kojim bi se utvrdila činjenica otpusta duga, a dopis  porezne uprave upućen odvjetnici Nadi Kustura, koji nema značaj upravnog akta  ali ima značenje akta uprave, nema značenje nedvojbene izjave o otpustu duga. </w:t>
      </w:r>
    </w:p>
    <w:p w:rsidRDefault="00BC3626" w:rsidP="00BC3626" w:rsidR="00BC3626" w:rsidRPr="00BC3626">
      <w:pPr>
        <w:spacing w:beforeAutospacing="true" w:before="100"/>
        <w:ind w:firstLine="720"/>
        <w:jc w:val="both"/>
      </w:pPr>
      <w:r w:rsidRPr="00BC3626">
        <w:t xml:space="preserve"> Odredbom čl. 222. ZOO 35/05 i dr.  ) propisano je da se i nakon nastupa zastare vjerovnik čije je potraživanje osigurano zalogom ili hipotekom može namiriti, ali samo iz opterećene stvari ako je drži u rukama ili ako je njegovo pravo upisano u javnoj knjizi, s time što se na taj način (dakle niti iz opterećene stvari) ne mogu namiriti kamate i ostala povremena davanja. S obzirom na to da je nastupila apsolutna zastara sporne tražbine,što je utvrđeno pravomoćnim upravnim rješenjem ,  tuženica je izgubila pravo naplate zateznih kamata iz opterećene stvari. </w:t>
      </w:r>
      <w:r>
        <w:t>  </w:t>
      </w:r>
      <w:r w:rsidRPr="00BC3626">
        <w:t xml:space="preserve">                                    </w:t>
      </w:r>
    </w:p>
    <w:p w:rsidRDefault="00BC3626" w:rsidP="00BC3626" w:rsidR="00BC3626" w:rsidRPr="00BC3626">
      <w:pPr>
        <w:spacing w:beforeAutospacing="true" w:before="100"/>
        <w:ind w:firstLine="720"/>
        <w:jc w:val="both"/>
      </w:pPr>
      <w:r w:rsidRPr="00BC3626">
        <w:t xml:space="preserve">Stoga je bilo potrebno utvrditi koliko iznosi glavnica tražbine osigurane založnim pravom koje je upisano u zemljišnim knjigama u spisu  Općinskog suda u Slavonskom Brodu br. Ovr-381/00. </w:t>
      </w:r>
    </w:p>
    <w:p w:rsidRDefault="00BC3626" w:rsidP="00BC3626" w:rsidR="00BC3626" w:rsidRPr="00BC3626">
      <w:pPr>
        <w:spacing w:beforeAutospacing="true" w:before="100"/>
        <w:ind w:firstLine="720"/>
        <w:jc w:val="both"/>
      </w:pPr>
      <w:r w:rsidRPr="00BC3626">
        <w:t xml:space="preserve"> Što je upisano u zemljišnim knjigama proizlazi  iz izvadaka iz zemljišnjih knjiga, iz kojih proizlazi da je temeljem pravomoćnog rješenja Općinskog suda u Slavonskom Brodu broj Ovr-381/00 upisano pravo zaloga na iznos od 903.670,43 kn sa zateznim kamatama  od 01. Rujna 1999 do isplate. </w:t>
      </w:r>
    </w:p>
    <w:p w:rsidRDefault="00BC3626" w:rsidP="00BC3626" w:rsidR="00BC3626" w:rsidRPr="00BC3626">
      <w:pPr>
        <w:spacing w:beforeAutospacing="true" w:before="100"/>
        <w:ind w:firstLine="720"/>
        <w:jc w:val="both"/>
      </w:pPr>
      <w:r w:rsidRPr="00BC3626">
        <w:t>  Trenutak kada je došlo do prestanka založnog prava za kamate definiran je citiranom odredbom Zakona o obveznim odnosima NN 35/05 i to čl. 222 stavkom 2.  a to je vrijeme kad je nastupila apsolutna zastara,  jer je kad protekne vrijeme zastare, tražbina s osnova kamata i drugih povremenih davanja se ne može namiriti iz opterećene stvari.    </w:t>
      </w:r>
    </w:p>
    <w:p w:rsidRDefault="00BC3626" w:rsidP="00BC3626" w:rsidR="00BC3626">
      <w:pPr>
        <w:spacing w:beforeAutospacing="true" w:before="100"/>
        <w:ind w:firstLine="720"/>
        <w:jc w:val="center"/>
      </w:pPr>
      <w:r>
        <w:t>8</w:t>
      </w:r>
    </w:p>
    <w:p w:rsidRDefault="00BC3626" w:rsidP="00BC3626" w:rsidR="00BC3626" w:rsidRPr="00BC3626">
      <w:pPr>
        <w:spacing w:beforeAutospacing="true" w:before="100"/>
        <w:ind w:firstLine="720"/>
        <w:jc w:val="both"/>
      </w:pPr>
      <w:r w:rsidRPr="00BC3626">
        <w:lastRenderedPageBreak/>
        <w:t xml:space="preserve"> Iz prijedloga za osiguranje u spisu Općinskog suda u Slavonskom Brodu broj Ovr-381/00 , presliku kojeg prijedloga za osiguranje je Porezna uprava dostavila uz dopis dostavljen ovom sudu dana 08. 12. 2016 (nakon što je od istog tijela zatražena relevantna dokumentacija)  , proizlazi da se traži osiguranje za slijedeće tražbine: </w:t>
      </w:r>
    </w:p>
    <w:p w:rsidRDefault="00BC3626" w:rsidP="00BC3626" w:rsidR="00BC3626" w:rsidRPr="00BC3626">
      <w:pPr>
        <w:pStyle w:val="m5825042157911972051gmail-msolistparagraph"/>
        <w:spacing w:afterAutospacing="false" w:after="0" w:beforeAutospacing="false" w:before="0"/>
        <w:ind w:left="1080"/>
        <w:jc w:val="both"/>
      </w:pPr>
      <w:r w:rsidRPr="00BC3626">
        <w:t>-</w:t>
      </w:r>
      <w:r w:rsidRPr="00BC3626">
        <w:rPr>
          <w:sz w:val="14"/>
          <w:szCs w:val="14"/>
        </w:rPr>
        <w:t xml:space="preserve">        </w:t>
      </w:r>
      <w:r w:rsidRPr="00BC3626">
        <w:t>porez na promet (1007)   35.503,03 kn ( glavnica) i  10.550.53 kn (kamate)</w:t>
      </w:r>
    </w:p>
    <w:p w:rsidRDefault="00BC3626" w:rsidP="00BC3626" w:rsidR="00BC3626" w:rsidRPr="00BC3626">
      <w:pPr>
        <w:pStyle w:val="m5825042157911972051gmail-msolistparagraph"/>
        <w:spacing w:afterAutospacing="false" w:after="0" w:beforeAutospacing="false" w:before="0"/>
        <w:ind w:left="1080"/>
        <w:jc w:val="both"/>
      </w:pPr>
      <w:r w:rsidRPr="00BC3626">
        <w:t>-</w:t>
      </w:r>
      <w:r w:rsidRPr="00BC3626">
        <w:rPr>
          <w:sz w:val="14"/>
          <w:szCs w:val="14"/>
        </w:rPr>
        <w:t xml:space="preserve">        </w:t>
      </w:r>
      <w:r w:rsidRPr="00BC3626">
        <w:t>porez na dobit (1146)         1.717,68 kn ( glavnica) i 1.586,02 kn  (kamate)</w:t>
      </w:r>
    </w:p>
    <w:p w:rsidRDefault="00BC3626" w:rsidP="00BC3626" w:rsidR="00BC3626" w:rsidRPr="00BC3626">
      <w:pPr>
        <w:pStyle w:val="m5825042157911972051gmail-msolistparagraph"/>
        <w:spacing w:afterAutospacing="false" w:after="0" w:beforeAutospacing="false" w:before="0"/>
        <w:ind w:left="1080"/>
        <w:jc w:val="both"/>
      </w:pPr>
      <w:r w:rsidRPr="00BC3626">
        <w:t>-</w:t>
      </w:r>
      <w:r w:rsidRPr="00BC3626">
        <w:rPr>
          <w:sz w:val="14"/>
          <w:szCs w:val="14"/>
        </w:rPr>
        <w:t xml:space="preserve">        </w:t>
      </w:r>
      <w:r w:rsidRPr="00BC3626">
        <w:t xml:space="preserve">porez na dohodak (1403)   528.011.04  kn ( glavnica )  i 408.497,44 (kamate) </w:t>
      </w:r>
    </w:p>
    <w:p w:rsidRDefault="00BC3626" w:rsidP="00BC3626" w:rsidR="00BC3626" w:rsidRPr="00BC3626">
      <w:pPr>
        <w:spacing w:beforeAutospacing="true" w:before="100"/>
        <w:ind w:firstLine="720"/>
        <w:jc w:val="both"/>
      </w:pPr>
      <w:r w:rsidRPr="00BC3626">
        <w:t xml:space="preserve">  Isti iznosi zbrojeni daju iznos od 903.670,43 kn ( za koji iznos je upisano razlučno pravo na predmetnim nekretninama, a zbrojeni samo iznosi  bez kamata od   ukupno  420.497,44 </w:t>
      </w:r>
      <w:r w:rsidRPr="00BC3626">
        <w:rPr>
          <w:b/>
          <w:bCs/>
        </w:rPr>
        <w:t>kn</w:t>
      </w:r>
      <w:r w:rsidRPr="00BC3626">
        <w:t>  daju iznos od  565.231,75 kn.(što je glavnica)  </w:t>
      </w:r>
    </w:p>
    <w:p w:rsidRDefault="00BC3626" w:rsidP="00BC3626" w:rsidR="00BC3626" w:rsidRPr="00BC3626">
      <w:pPr>
        <w:spacing w:beforeAutospacing="true" w:before="100"/>
        <w:ind w:firstLine="720"/>
        <w:jc w:val="both"/>
      </w:pPr>
      <w:r w:rsidRPr="00BC3626">
        <w:t> Iz drugostupanjskog upravnog rješenja Ministarstva financija samostalne službe za drugostupanjski upravni  postupak, Klasa UPIII-410-23/08-01/955, Ur. Broj 513-04/09-02 od 24. 03. 2009.  proizlazi da je utvrđeno nastupanje zastare prav na naplatu porezna za promet preoizvoda i usluga i kamata za 1994 i 1995  utvrđenog u 1996 godini, porezna na dohodak od nesamostalnog rada i kamate za 1994 godinu i 1995 godinu utvrđenog u 1996 godini i poreza nadobit i kamata za 1994 godinu .</w:t>
      </w:r>
    </w:p>
    <w:p w:rsidRDefault="00BC3626" w:rsidP="00BC3626" w:rsidR="00BC3626" w:rsidRPr="00BC3626">
      <w:pPr>
        <w:spacing w:beforeAutospacing="true" w:before="100"/>
        <w:ind w:firstLine="720"/>
        <w:jc w:val="both"/>
      </w:pPr>
      <w:r w:rsidRPr="00BC3626">
        <w:t xml:space="preserve"> Iznosi koji se navode u obrazloženju drugostupanjskog upravnog rješenja su  identični  iznosima  koji se navode u prijedlogu za osiguranje u odnosu na glavnice, pa se tako u drugostupanjskom upravnom rješenju navodi da se zahtjev za utvrđenje zastare prava na naplatu poreznog duga odnosi na : </w:t>
      </w:r>
    </w:p>
    <w:p w:rsidRDefault="00BC3626" w:rsidP="00BC3626" w:rsidR="00BC3626" w:rsidRPr="00BC3626">
      <w:pPr>
        <w:pStyle w:val="m5825042157911972051gmail-msolistparagraph"/>
        <w:spacing w:afterAutospacing="false" w:after="0" w:beforeAutospacing="false" w:before="0"/>
        <w:ind w:left="1080"/>
        <w:jc w:val="both"/>
      </w:pPr>
      <w:r w:rsidRPr="00BC3626">
        <w:t>-</w:t>
      </w:r>
      <w:r w:rsidRPr="00BC3626">
        <w:rPr>
          <w:sz w:val="14"/>
          <w:szCs w:val="14"/>
        </w:rPr>
        <w:t xml:space="preserve">        </w:t>
      </w:r>
      <w:r w:rsidRPr="00BC3626">
        <w:t>porez na promet proizvoda i usluga za razdoblje 1994 godine u iznosu od 35.503,03 kn i kamate od 41.227.99 kn</w:t>
      </w:r>
    </w:p>
    <w:p w:rsidRDefault="00BC3626" w:rsidP="00BC3626" w:rsidR="00BC3626" w:rsidRPr="00BC3626">
      <w:pPr>
        <w:pStyle w:val="m5825042157911972051gmail-msolistparagraph"/>
        <w:spacing w:afterAutospacing="false" w:after="0" w:beforeAutospacing="false" w:before="0"/>
        <w:ind w:left="1080"/>
        <w:jc w:val="both"/>
      </w:pPr>
      <w:r w:rsidRPr="00BC3626">
        <w:t>-</w:t>
      </w:r>
      <w:r w:rsidRPr="00BC3626">
        <w:rPr>
          <w:sz w:val="14"/>
          <w:szCs w:val="14"/>
        </w:rPr>
        <w:t xml:space="preserve">        </w:t>
      </w:r>
      <w:r w:rsidRPr="00BC3626">
        <w:t>porez na dohodak od nesamostalnog rada za razdoblje od 1994 godine  do 1995 godine u iznosu od 528.011,04 kn i kamate od 854.189,15 kn</w:t>
      </w:r>
    </w:p>
    <w:p w:rsidRDefault="00BC3626" w:rsidP="00BC3626" w:rsidR="00BC3626" w:rsidRPr="00BC3626">
      <w:pPr>
        <w:pStyle w:val="m5825042157911972051gmail-msolistparagraph"/>
        <w:spacing w:afterAutospacing="false" w:after="0" w:beforeAutospacing="false" w:before="0"/>
        <w:ind w:left="1080"/>
        <w:jc w:val="both"/>
      </w:pPr>
      <w:r w:rsidRPr="00BC3626">
        <w:t>-</w:t>
      </w:r>
      <w:r w:rsidRPr="00BC3626">
        <w:rPr>
          <w:sz w:val="14"/>
          <w:szCs w:val="14"/>
        </w:rPr>
        <w:t xml:space="preserve">        </w:t>
      </w:r>
      <w:r w:rsidRPr="00BC3626">
        <w:t>porez na dobit za razdoblje od 1994 godine , u iznosu od 1.678,00 kn i kamate u iznosu od 2.895,40 kn</w:t>
      </w:r>
    </w:p>
    <w:p w:rsidRDefault="00BC3626" w:rsidP="00BC3626" w:rsidR="00BC3626" w:rsidRPr="00BC3626">
      <w:pPr>
        <w:pStyle w:val="m5825042157911972051gmail-msolistparagraph"/>
        <w:spacing w:afterAutospacing="false" w:after="0" w:beforeAutospacing="false" w:before="0"/>
        <w:ind w:left="1080"/>
        <w:jc w:val="both"/>
      </w:pPr>
      <w:r w:rsidRPr="00BC3626">
        <w:t>-</w:t>
      </w:r>
      <w:r w:rsidRPr="00BC3626">
        <w:rPr>
          <w:sz w:val="14"/>
          <w:szCs w:val="14"/>
        </w:rPr>
        <w:t xml:space="preserve">        </w:t>
      </w:r>
      <w:r w:rsidRPr="00BC3626">
        <w:t> Navodi se,  da se radi o poreznim obvezama utvrđenim rješenjem financijske policije od 06. kolovoza 1996. godine, a da je tijek zastare prava počeo teći od 1. 11. 1997 i istekao 31. 12. 2002 godine (šestogodišnji zastarni rok k</w:t>
      </w:r>
      <w:r>
        <w:t>oji odgovara apsolutnoj zastari.</w:t>
      </w:r>
    </w:p>
    <w:p w:rsidRDefault="00BC3626" w:rsidP="00BC3626" w:rsidR="00BC3626" w:rsidRPr="00BC3626">
      <w:pPr>
        <w:pStyle w:val="m5825042157911972051gmail-t-98-2"/>
        <w:spacing w:afterAutospacing="false" w:after="0" w:beforeAutospacing="false" w:before="0"/>
        <w:ind w:firstLine="342"/>
        <w:jc w:val="both"/>
        <w:textAlignment w:val="baseline"/>
      </w:pPr>
      <w:r w:rsidRPr="00BC3626">
        <w:t xml:space="preserve">                                                    </w:t>
      </w:r>
    </w:p>
    <w:p w:rsidRDefault="00BC3626" w:rsidP="00BC3626" w:rsidR="00BC3626" w:rsidRPr="00BC3626">
      <w:pPr>
        <w:spacing w:beforeAutospacing="true" w:before="100"/>
        <w:ind w:firstLine="708"/>
        <w:jc w:val="both"/>
      </w:pPr>
      <w:r w:rsidRPr="00BC3626">
        <w:t xml:space="preserve">Uz dopis Porezne uprave potpisan od strane Darka Vukašinović  od </w:t>
      </w:r>
      <w:r w:rsidRPr="00BC3626">
        <w:rPr>
          <w:bdr w:frame="true" w:space="0" w:sz="0" w:color="auto" w:val="none"/>
        </w:rPr>
        <w:t xml:space="preserve">15. listopadom2009. priklopljeni su dokumenti koji se odnose na dug za koji je utvrđena apsolutna zastara u drugostupanjskom upravnom postupku jer je to vidljivo iz iznosa i oznaka istog duga.  </w:t>
      </w:r>
    </w:p>
    <w:p w:rsidRDefault="00BC3626" w:rsidP="00BC3626" w:rsidR="00BC3626" w:rsidRPr="00BC3626">
      <w:pPr>
        <w:spacing w:beforeAutospacing="true" w:before="100"/>
        <w:ind w:firstLine="708"/>
        <w:jc w:val="both"/>
      </w:pPr>
      <w:r w:rsidRPr="00BC3626">
        <w:rPr>
          <w:bdr w:frame="true" w:space="0" w:sz="0" w:color="auto" w:val="none"/>
        </w:rPr>
        <w:t xml:space="preserve">Iz iste dokumentacije je vidljivo da se odnosi upravo na glavnice tražbine s kamatama koji su navedeni u prijedlogu za osiguranje iz spisa Ovr-381/00 i navedenom drugostupanjskom rješenju. </w:t>
      </w:r>
    </w:p>
    <w:p w:rsidRDefault="00BC3626" w:rsidP="00BC3626" w:rsidR="00BC3626" w:rsidRPr="00BC3626">
      <w:pPr>
        <w:spacing w:beforeAutospacing="true" w:before="100"/>
        <w:jc w:val="both"/>
      </w:pPr>
      <w:r>
        <w:lastRenderedPageBreak/>
        <w:t>       </w:t>
      </w:r>
      <w:r w:rsidRPr="00BC3626">
        <w:t>Stoga je zaključak suda , da je zbog apslolutne zastare prestalo pravo naplate iz</w:t>
      </w:r>
      <w:r w:rsidRPr="00BC3626">
        <w:rPr>
          <w:b/>
          <w:bCs/>
        </w:rPr>
        <w:t xml:space="preserve"> </w:t>
      </w:r>
      <w:r w:rsidRPr="00BC3626">
        <w:t>založene stvari kamata u iznosu od 420.497,44, ali ne i glavnice u iznosu od 565.231,75 kn.  </w:t>
      </w:r>
    </w:p>
    <w:p w:rsidRDefault="00BC3626" w:rsidP="00BC3626" w:rsidR="00BC3626" w:rsidRPr="00BC3626">
      <w:pPr>
        <w:spacing w:beforeAutospacing="true" w:before="100"/>
        <w:ind w:firstLine="708"/>
        <w:jc w:val="both"/>
      </w:pPr>
      <w:r w:rsidRPr="00BC3626">
        <w:t xml:space="preserve">Iz kojeg razloga sud ovim rješenjem utvrđuje činjenicu prestanka razlučnog prava  na nekretninama stečajnog dužnika za iznos kamata od 420.497,44, nalaže brisanje zemljišnoknjižnom sudu upisa založnog prava za taj iznos,  te također utvrđuje da razlučno pravo i dalje postoji za iznos glavnice od 565.231,75 kn. </w:t>
      </w:r>
    </w:p>
    <w:p w:rsidRDefault="00BC3626" w:rsidP="00BC3626" w:rsidR="00BC3626" w:rsidRPr="00BC3626">
      <w:pPr>
        <w:spacing w:beforeAutospacing="true" w:before="100"/>
        <w:ind w:firstLine="720"/>
        <w:jc w:val="both"/>
      </w:pPr>
      <w:r w:rsidRPr="00BC3626">
        <w:t xml:space="preserve">Prestanak razlučnog prava je utvrđen s danom nastupa apsolutne zastare prema pravomoćnom drugostupanjskom rješenju dana  31. 12. 2002. </w:t>
      </w:r>
    </w:p>
    <w:p w:rsidRDefault="00BC3626" w:rsidP="00BC3626" w:rsidR="00BC3626" w:rsidRPr="00BC3626">
      <w:pPr>
        <w:spacing w:beforeAutospacing="true" w:before="100"/>
        <w:ind w:firstLine="720"/>
        <w:jc w:val="both"/>
      </w:pPr>
      <w:r w:rsidRPr="00BC3626">
        <w:t xml:space="preserve">Deklaratorna odluka u utvrđenju i daljnjeg postojanja razlučnog prava za iznos glavnice od 565.231,75 kn donesena je jer postoji pravni interes stranaka da se pravomoćnom odlukom utvrdi činjenica postojanja , i prestanka razlučnog prava, jer je ta činjenica između stranka sporna. </w:t>
      </w:r>
    </w:p>
    <w:p w:rsidRDefault="00BC3626" w:rsidP="00BC3626" w:rsidR="00BC3626" w:rsidRPr="00BC3626">
      <w:pPr>
        <w:spacing w:beforeAutospacing="true" w:before="100"/>
        <w:ind w:firstLine="720"/>
        <w:jc w:val="both"/>
      </w:pPr>
      <w:r w:rsidRPr="00BC3626">
        <w:t xml:space="preserve">Republika Hrvatska za Ministarstvo financija tvrdi da razlučno pravo postoji i traži prodaju nekretnina na kojima je upisan zalog, a protivi se  prijedlozima stečajnog plana koji ne uključuju prvenstvenu isplatu tražbine osigurane navodno razlučnim pravom. </w:t>
      </w:r>
    </w:p>
    <w:p w:rsidRDefault="00BC3626" w:rsidP="00BC3626" w:rsidR="00BC3626" w:rsidRPr="00BC3626">
      <w:pPr>
        <w:spacing w:beforeAutospacing="true" w:before="100"/>
        <w:ind w:firstLine="720"/>
        <w:jc w:val="both"/>
      </w:pPr>
      <w:r w:rsidRPr="00BC3626">
        <w:t xml:space="preserve"> S druge strane , grupa vjerovnika koji imaju većinu u skupštini i koji su inicijatori izlaska iz stečaja stečajnim planom, smatraju da razlučnog prava Republike Hrvatske nema, protive se prodaji nekretnina u stečajnom postupku. Pozivaju se na drugostupanjsku presudu iz predmeta ovog suda P-500/14, dok ovaj sud smatra da ista nije od prejudicijalnog značenja za utvrđenje činjenice postojanja razlučnog prava na predmetnim  nekretninama, te ovaj sud ne usvaja niti stav drugostupanjskog suda iz obrazloženja te presude da je do prestanka razlučnog prava došlo otpustom duga. Potrebno je stoga tim vjerovnicima omogućiti da imaju pravomoćnu odluku vezano za piranje postojanja razlučnog prava, i u kojem iznosu, što je od bitnog značenja vezano za inicijativu za izlazak iz stečaja stečajnim planom. </w:t>
      </w:r>
    </w:p>
    <w:p w:rsidRDefault="00BC3626" w:rsidP="00BC3626" w:rsidR="00BC3626" w:rsidRPr="00BC3626">
      <w:pPr>
        <w:spacing w:beforeAutospacing="true" w:before="100"/>
        <w:ind w:firstLine="720"/>
        <w:jc w:val="both"/>
      </w:pPr>
      <w:r w:rsidRPr="00BC3626">
        <w:t> S postupkom  prodaje nekretnina u stečajnom postupku,  ekonomično  je zastati do pravomoćne odluke po ovom rješenju.  Prodaja nekretnine u stečajnom postupku, uplata kupoprodajne cijene na račun suda, i tek nakon toga obrazlaganje u rješenju o dosudi, odnosno u rješenju o namirenju  činjenica vezanih za postojanje, odnosno nepostojanje razlučnog prava, izazvala bi veliku količinu pravne nesigurnosti kod potencijalnog kupca, i vjerovnika. Ovo i zato što je u ovom predmetu već bilo doneseno rješenje o dosudi, a prodaja je oglašena nevažećom jer kupoprodajna cijena nije plaćena u roku.       </w:t>
      </w:r>
    </w:p>
    <w:p w:rsidRDefault="00BC3626" w:rsidP="00BC3626" w:rsidR="00BC3626" w:rsidRPr="00BC3626">
      <w:pPr>
        <w:spacing w:beforeAutospacing="true" w:before="100"/>
        <w:ind w:firstLine="720"/>
        <w:jc w:val="both"/>
      </w:pPr>
      <w:r w:rsidRPr="00BC3626">
        <w:t>Ovo i  zato što stečajna masa Cibale banke nema upisano razlučno pravo na svim nekretninama stečajnog dužnika, nego samo na dijelu tih nekretnina, a dostavili su dopis da u suglasni da se zastane s postupkom prodaje nekretnina.</w:t>
      </w:r>
    </w:p>
    <w:p w:rsidRDefault="00BC3626" w:rsidP="00BC3626" w:rsidR="00BC3626" w:rsidRPr="00BC3626">
      <w:pPr>
        <w:spacing w:beforeAutospacing="true" w:before="100"/>
        <w:ind w:firstLine="720"/>
        <w:jc w:val="both"/>
      </w:pPr>
      <w:r w:rsidRPr="00BC3626">
        <w:t xml:space="preserve">Stoga,  ako bi se utvrdilo da razlučnog prava Republike Hrvatske nema, ne bi bilo osnova prodavati po stečajnom sucu sve nekretnine. </w:t>
      </w:r>
    </w:p>
    <w:p w:rsidRDefault="00BC3626" w:rsidP="00BC3626" w:rsidR="00BC3626" w:rsidRPr="00BC3626">
      <w:pPr>
        <w:spacing w:beforeAutospacing="true" w:before="100"/>
        <w:ind w:firstLine="720"/>
        <w:jc w:val="both"/>
      </w:pPr>
      <w:r w:rsidRPr="00BC3626">
        <w:lastRenderedPageBreak/>
        <w:t> Stoga je odlučeno kao u izreci rješenje u toč I i II  odgovarajućom primjenom čl. 187.</w:t>
      </w:r>
      <w:r w:rsidRPr="00BC3626">
        <w:rPr>
          <w:rStyle w:val="m5825042157911972051gmail-apple-converted-space"/>
        </w:rPr>
        <w:t> </w:t>
      </w:r>
      <w:r w:rsidRPr="00BC3626">
        <w:t xml:space="preserve"> Zakona o parničnom postupku (Narodne novine broj 53/91, 91/92, 112/99, 88/01, 117/03, 88/05 u svezi s čl. 6 SZ-a, jer sudionici ovog stečajnog postupka imaju pravni interes da se posebnim rješenjem utvrdi činjenica prestanka i opstojnosti razlučnog prava, prije poduzimanja daljnjih radnji u postupku. </w:t>
      </w:r>
    </w:p>
    <w:p w:rsidRDefault="00BC3626" w:rsidP="00BC3626" w:rsidR="00BC3626" w:rsidRPr="00BC3626">
      <w:pPr>
        <w:spacing w:beforeAutospacing="true" w:before="100"/>
        <w:ind w:firstLine="720"/>
        <w:jc w:val="both"/>
      </w:pPr>
      <w:r>
        <w:t>   U Slavonskom Brodu</w:t>
      </w:r>
      <w:r w:rsidRPr="00BC3626">
        <w:t xml:space="preserve"> 1</w:t>
      </w:r>
      <w:r>
        <w:t>6</w:t>
      </w:r>
      <w:r w:rsidRPr="00BC3626">
        <w:t>. prosinca  2016</w:t>
      </w:r>
    </w:p>
    <w:p w:rsidRDefault="00BC3626" w:rsidP="00BC3626" w:rsidR="00BC3626" w:rsidRPr="00BC3626">
      <w:pPr>
        <w:ind w:firstLine="720" w:left="3528"/>
        <w:jc w:val="both"/>
      </w:pPr>
      <w:r w:rsidRPr="00BC3626">
        <w:t> </w:t>
      </w:r>
    </w:p>
    <w:p w:rsidRDefault="00BC3626" w:rsidP="00BC3626" w:rsidR="00BC3626" w:rsidRPr="00BC3626">
      <w:pPr>
        <w:ind w:firstLine="720" w:left="3528"/>
        <w:jc w:val="both"/>
      </w:pPr>
      <w:r w:rsidRPr="00BC3626">
        <w:t> </w:t>
      </w:r>
      <w:r>
        <w:t>Stečajna sutkinja:</w:t>
      </w:r>
    </w:p>
    <w:p w:rsidRDefault="00BC3626" w:rsidP="00BC3626" w:rsidR="00BC3626" w:rsidRPr="00BC3626">
      <w:pPr>
        <w:ind w:firstLine="720" w:left="3528"/>
        <w:jc w:val="both"/>
      </w:pPr>
      <w:r w:rsidRPr="00BC3626">
        <w:t>Daniela Martini Maoduš</w:t>
      </w:r>
    </w:p>
    <w:p w:rsidRDefault="00BC3626" w:rsidP="00BC3626" w:rsidR="00BC3626" w:rsidRPr="00BC3626">
      <w:pPr>
        <w:spacing w:beforeAutospacing="true" w:before="100"/>
        <w:ind w:firstLine="720"/>
        <w:jc w:val="both"/>
      </w:pPr>
      <w:r w:rsidRPr="00BC3626">
        <w:rPr>
          <w:sz w:val="15"/>
          <w:szCs w:val="15"/>
        </w:rPr>
        <w:t> </w:t>
      </w:r>
    </w:p>
    <w:p w:rsidRDefault="00BC3626" w:rsidP="00BC3626" w:rsidR="00BC3626" w:rsidRPr="00BC3626">
      <w:pPr>
        <w:spacing w:beforeAutospacing="true" w:before="100"/>
        <w:ind w:firstLine="720"/>
        <w:jc w:val="both"/>
      </w:pPr>
      <w:r w:rsidRPr="00BC3626">
        <w:rPr>
          <w:sz w:val="15"/>
          <w:szCs w:val="15"/>
        </w:rPr>
        <w:t> </w:t>
      </w:r>
    </w:p>
    <w:p w:rsidRDefault="00BC3626" w:rsidP="00BC3626" w:rsidR="00BC3626" w:rsidRPr="00BC3626">
      <w:pPr>
        <w:rPr>
          <w:sz w:val="18"/>
          <w:szCs w:val="18"/>
        </w:rPr>
      </w:pPr>
      <w:r w:rsidRPr="00BC3626">
        <w:rPr>
          <w:sz w:val="18"/>
          <w:szCs w:val="18"/>
        </w:rPr>
        <w:br/>
        <w:t xml:space="preserve">NAPUTAK O PRAVNOM LIJEKU:  Protiv ovog rješenja dopuštena je žalba u roku od 8 dana. Rok za žalbu počinje teči istekom osmog dana od objave ovog rješenja na e oglasnoj ploči suda. Žalba se podnosi ovom sudu u tri istovjetna primjerka. O žalbi odlučuje VTS </w:t>
      </w:r>
      <w:r w:rsidRPr="00BC3626">
        <w:rPr>
          <w:sz w:val="18"/>
          <w:szCs w:val="18"/>
        </w:rPr>
        <w:br w:clear="all" w:type="textWrapping"/>
      </w:r>
    </w:p>
    <w:p w:rsidRDefault="00BC3626" w:rsidP="00BC3626" w:rsidR="00BC3626" w:rsidRPr="00BC3626">
      <w:pPr>
        <w:jc w:val="both"/>
      </w:pPr>
    </w:p>
    <w:p w:rsidRDefault="00BC3626" w:rsidP="00BC3626" w:rsidR="00BC3626" w:rsidRPr="00BC3626">
      <w:pPr>
        <w:jc w:val="both"/>
      </w:pPr>
    </w:p>
    <w:p w:rsidRDefault="00BC3626" w:rsidP="00BC3626" w:rsidR="00BC3626" w:rsidRPr="00BC3626">
      <w:pPr>
        <w:jc w:val="both"/>
        <w:rPr>
          <w:sz w:val="20"/>
          <w:szCs w:val="20"/>
        </w:rPr>
      </w:pPr>
      <w:r w:rsidRPr="00BC3626">
        <w:rPr>
          <w:sz w:val="20"/>
          <w:szCs w:val="20"/>
        </w:rPr>
        <w:t>Rj. objaviti rješenja na E oglasnoj ploči radi dostave</w:t>
      </w:r>
    </w:p>
    <w:p w:rsidRDefault="00BC3626" w:rsidP="00BC3626" w:rsidR="00BC3626" w:rsidRPr="00BC3626">
      <w:pPr>
        <w:jc w:val="both"/>
        <w:rPr>
          <w:rFonts w:hAnsi="Calibri" w:ascii="Calibri"/>
          <w:sz w:val="22"/>
          <w:szCs w:val="22"/>
        </w:rPr>
      </w:pPr>
    </w:p>
    <w:p w:rsidRDefault="00F3484F" w:rsidP="00BC3626" w:rsidR="00F3484F" w:rsidRPr="00BC3626">
      <w:pPr>
        <w:jc w:val="both"/>
      </w:pPr>
    </w:p>
    <w:sectPr w:rsidR="00F3484F" w:rsidRPr="00BC362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B05920"/>
    <w:multiLevelType w:val="hybridMultilevel"/>
    <w:tmpl w:val="2B0277E2"/>
    <w:lvl w:tplc="806E9EE4"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2A7A53D6"/>
    <w:multiLevelType w:val="hybridMultilevel"/>
    <w:tmpl w:val="ED380A52"/>
    <w:lvl w:tplc="DE8414B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CA36F40"/>
    <w:multiLevelType w:val="hybridMultilevel"/>
    <w:tmpl w:val="91DE9516"/>
    <w:lvl w:tplc="E15E921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7EEF"/>
    <w:rsid w:val="00105D64"/>
    <w:rsid w:val="001438CA"/>
    <w:rsid w:val="00207EEF"/>
    <w:rsid w:val="00291DD3"/>
    <w:rsid w:val="002A57C4"/>
    <w:rsid w:val="00311CE3"/>
    <w:rsid w:val="00327B72"/>
    <w:rsid w:val="00407CFC"/>
    <w:rsid w:val="00435722"/>
    <w:rsid w:val="0049681B"/>
    <w:rsid w:val="004A1DCC"/>
    <w:rsid w:val="004A54D8"/>
    <w:rsid w:val="005146FC"/>
    <w:rsid w:val="00594CE0"/>
    <w:rsid w:val="0062207F"/>
    <w:rsid w:val="006418B0"/>
    <w:rsid w:val="006554F6"/>
    <w:rsid w:val="007A2BB1"/>
    <w:rsid w:val="007C5E60"/>
    <w:rsid w:val="008A287C"/>
    <w:rsid w:val="00A31C05"/>
    <w:rsid w:val="00AA56DA"/>
    <w:rsid w:val="00B60E07"/>
    <w:rsid w:val="00BC3626"/>
    <w:rsid w:val="00C476E9"/>
    <w:rsid w:val="00C5559F"/>
    <w:rsid w:val="00CC7577"/>
    <w:rsid w:val="00D13D1C"/>
    <w:rsid w:val="00F11D6A"/>
    <w:rsid w:val="00F3484F"/>
    <w:rsid w:val="00F40BB7"/>
    <w:rsid w:val="00F718C7"/>
    <w:rsid w:val="00FB3052"/>
    <w:rsid w:val="00FC3D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7EEF"/>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76E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76E9"/>
    <w:rPr>
      <w:rFonts w:cs="Tahoma" w:hAnsi="Tahoma" w:ascii="Tahoma"/>
      <w:sz w:val="16"/>
      <w:szCs w:val="16"/>
    </w:rPr>
  </w:style>
  <w:style w:styleId="Odlomakpopisa" w:type="paragraph">
    <w:name w:val="List Paragraph"/>
    <w:basedOn w:val="Normal"/>
    <w:uiPriority w:val="34"/>
    <w:qFormat/>
    <w:rsid w:val="00CC7577"/>
    <w:pPr>
      <w:ind w:left="720"/>
      <w:contextualSpacing/>
    </w:pPr>
  </w:style>
  <w:style w:styleId="Hiperveza" w:type="character">
    <w:name w:val="Hyperlink"/>
    <w:basedOn w:val="Zadanifontodlomka"/>
    <w:uiPriority w:val="99"/>
    <w:semiHidden/>
    <w:unhideWhenUsed/>
    <w:rsid w:val="00BC3626"/>
    <w:rPr>
      <w:color w:val="0000FF"/>
      <w:u w:val="single"/>
    </w:rPr>
  </w:style>
  <w:style w:customStyle="true" w:styleId="m5825042157911972051gmail-t-98-2" w:type="paragraph">
    <w:name w:val="m_5825042157911972051gmail-t-98-2"/>
    <w:basedOn w:val="Normal"/>
    <w:rsid w:val="00BC3626"/>
    <w:pPr>
      <w:spacing w:lineRule="auto" w:line="240" w:afterAutospacing="true" w:after="100" w:beforeAutospacing="true" w:before="100"/>
    </w:pPr>
    <w:rPr>
      <w:lang w:eastAsia="hr-HR"/>
    </w:rPr>
  </w:style>
  <w:style w:customStyle="true" w:styleId="m5825042157911972051gmail-msolistparagraph" w:type="paragraph">
    <w:name w:val="m_5825042157911972051gmail-msolistparagraph"/>
    <w:basedOn w:val="Normal"/>
    <w:rsid w:val="00BC3626"/>
    <w:pPr>
      <w:spacing w:lineRule="auto" w:line="240" w:afterAutospacing="true" w:after="100" w:beforeAutospacing="true" w:before="100"/>
    </w:pPr>
    <w:rPr>
      <w:lang w:eastAsia="hr-HR"/>
    </w:rPr>
  </w:style>
  <w:style w:customStyle="true" w:styleId="m5825042157911972051gmail-apple-converted-space" w:type="character">
    <w:name w:val="m_5825042157911972051gmail-apple-converted-space"/>
    <w:basedOn w:val="Zadanifontodlomka"/>
    <w:rsid w:val="00BC3626"/>
  </w:style>
  <w:style w:styleId="Tekstrezerviranogmjesta" w:type="character">
    <w:name w:val="Placeholder Text"/>
    <w:basedOn w:val="Zadanifontodlomka"/>
    <w:uiPriority w:val="99"/>
    <w:semiHidden/>
    <w:rsid w:val="00FC3D80"/>
    <w:rPr>
      <w:color w:val="808080"/>
      <w:bdr w:space="0" w:sz="0" w:color="auto" w:val="none"/>
      <w:shd w:fill="auto" w:color="auto" w:val="clear"/>
    </w:rPr>
  </w:style>
  <w:style w:customStyle="true" w:styleId="eSPISCCParagraphDefaultFont" w:type="character">
    <w:name w:val="eSPIS_CC_Paragraph Default Font"/>
    <w:basedOn w:val="Zadanifontodlomka"/>
    <w:rsid w:val="00FC3D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D80"/>
    <w:rPr>
      <w:bdr w:space="0" w:sz="0" w:color="auto" w:val="none"/>
      <w:shd w:fill="FFFFCC" w:color="auto" w:val="clear"/>
      <w:lang w:val="hr-HR"/>
    </w:rPr>
  </w:style>
  <w:style w:customStyle="true" w:styleId="PozadinaSvijetloCrvena" w:type="character">
    <w:name w:val="Pozadina_SvijetloCrvena"/>
    <w:basedOn w:val="eSPISCCParagraphDefaultFont"/>
    <w:rsid w:val="00FC3D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D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7EEF"/>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76E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476E9"/>
    <w:rPr>
      <w:rFonts w:ascii="Tahoma" w:cs="Tahoma" w:hAnsi="Tahoma"/>
      <w:sz w:val="16"/>
      <w:szCs w:val="16"/>
    </w:rPr>
  </w:style>
  <w:style w:styleId="Odlomakpopisa" w:type="paragraph">
    <w:name w:val="List Paragraph"/>
    <w:basedOn w:val="Normal"/>
    <w:uiPriority w:val="34"/>
    <w:qFormat/>
    <w:rsid w:val="00CC7577"/>
    <w:pPr>
      <w:ind w:left="720"/>
      <w:contextualSpacing/>
    </w:pPr>
  </w:style>
  <w:style w:styleId="Hiperveza" w:type="character">
    <w:name w:val="Hyperlink"/>
    <w:basedOn w:val="Zadanifontodlomka"/>
    <w:uiPriority w:val="99"/>
    <w:semiHidden/>
    <w:unhideWhenUsed/>
    <w:rsid w:val="00BC3626"/>
    <w:rPr>
      <w:color w:val="0000FF"/>
      <w:u w:val="single"/>
    </w:rPr>
  </w:style>
  <w:style w:customStyle="1" w:styleId="m5825042157911972051gmail-t-98-2" w:type="paragraph">
    <w:name w:val="m_5825042157911972051gmail-t-98-2"/>
    <w:basedOn w:val="Normal"/>
    <w:rsid w:val="00BC3626"/>
    <w:pPr>
      <w:spacing w:after="100" w:afterAutospacing="1" w:before="100" w:beforeAutospacing="1" w:line="240" w:lineRule="auto"/>
    </w:pPr>
    <w:rPr>
      <w:lang w:eastAsia="hr-HR"/>
    </w:rPr>
  </w:style>
  <w:style w:customStyle="1" w:styleId="m5825042157911972051gmail-msolistparagraph" w:type="paragraph">
    <w:name w:val="m_5825042157911972051gmail-msolistparagraph"/>
    <w:basedOn w:val="Normal"/>
    <w:rsid w:val="00BC3626"/>
    <w:pPr>
      <w:spacing w:after="100" w:afterAutospacing="1" w:before="100" w:beforeAutospacing="1" w:line="240" w:lineRule="auto"/>
    </w:pPr>
    <w:rPr>
      <w:lang w:eastAsia="hr-HR"/>
    </w:rPr>
  </w:style>
  <w:style w:customStyle="1" w:styleId="m5825042157911972051gmail-apple-converted-space" w:type="character">
    <w:name w:val="m_5825042157911972051gmail-apple-converted-space"/>
    <w:basedOn w:val="Zadanifontodlomka"/>
    <w:rsid w:val="00BC3626"/>
  </w:style>
  <w:style w:styleId="Tekstrezerviranogmjesta" w:type="character">
    <w:name w:val="Placeholder Text"/>
    <w:basedOn w:val="Zadanifontodlomka"/>
    <w:uiPriority w:val="99"/>
    <w:semiHidden/>
    <w:rsid w:val="00FC3D80"/>
    <w:rPr>
      <w:color w:val="808080"/>
      <w:bdr w:color="auto" w:space="0" w:sz="0" w:val="none"/>
      <w:shd w:color="auto" w:fill="auto" w:val="clear"/>
    </w:rPr>
  </w:style>
  <w:style w:customStyle="1" w:styleId="eSPISCCParagraphDefaultFont" w:type="character">
    <w:name w:val="eSPIS_CC_Paragraph Default Font"/>
    <w:basedOn w:val="Zadanifontodlomka"/>
    <w:rsid w:val="00FC3D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D80"/>
    <w:rPr>
      <w:bdr w:color="auto" w:space="0" w:sz="0" w:val="none"/>
      <w:shd w:color="auto" w:fill="FFFFCC" w:val="clear"/>
      <w:lang w:val="hr-HR"/>
    </w:rPr>
  </w:style>
  <w:style w:customStyle="1" w:styleId="PozadinaSvijetloCrvena" w:type="character">
    <w:name w:val="Pozadina_SvijetloCrvena"/>
    <w:basedOn w:val="eSPISCCParagraphDefaultFont"/>
    <w:rsid w:val="00FC3D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D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6988438">
      <w:bodyDiv w:val="true"/>
      <w:marLeft w:val="0"/>
      <w:marRight w:val="0"/>
      <w:marTop w:val="0"/>
      <w:marBottom w:val="0"/>
      <w:divBdr>
        <w:top w:space="0" w:sz="0" w:color="auto" w:val="none"/>
        <w:left w:space="0" w:sz="0" w:color="auto" w:val="none"/>
        <w:bottom w:space="0" w:sz="0" w:color="auto" w:val="none"/>
        <w:right w:space="0" w:sz="0" w:color="auto" w:val="none"/>
      </w:divBdr>
    </w:div>
    <w:div w:id="1990549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xn--bea.br" TargetMode="External"/><Relationship Id="rId13" Type="http://schemas.openxmlformats.org/officeDocument/2006/relationships/hyperlink" Target="http://xn--bea.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xn--bea.br" TargetMode="External"/><Relationship Id="rId17" Type="http://schemas.openxmlformats.org/officeDocument/2006/relationships/hyperlink" Target="http://10.xn--k-dia.br" TargetMode="External"/><Relationship Id="rId2" Type="http://schemas.openxmlformats.org/officeDocument/2006/relationships/numbering" Target="numbering.xml"/><Relationship Id="rId16" Type="http://schemas.openxmlformats.org/officeDocument/2006/relationships/hyperlink" Target="http://9.xn--k-dia.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xn--bea.br" TargetMode="External"/><Relationship Id="rId5" Type="http://schemas.openxmlformats.org/officeDocument/2006/relationships/settings" Target="settings.xml"/><Relationship Id="rId15" Type="http://schemas.openxmlformats.org/officeDocument/2006/relationships/hyperlink" Target="http://8.xn--k-dia.br" TargetMode="External"/><Relationship Id="rId10" Type="http://schemas.openxmlformats.org/officeDocument/2006/relationships/hyperlink" Target="http://xn--bea.b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xn--bea.br" TargetMode="External"/><Relationship Id="rId14" Type="http://schemas.openxmlformats.org/officeDocument/2006/relationships/hyperlink" Target="http://xn--bea.b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 OTVOREN 17.02.2006</izvorni_sadrzaj>
    <derivirana_varijabla naziv="DomainObject.Predmet.Opis_1">ST. OTVOREN 17.02.2006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St-12/2011</izvorni_sadrzaj>
    <derivirana_varijabla naziv="DomainObject.Predmet.OznakaBroj_1">St-12/2011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22,23, 24 KOD SUCA - originali poslani na VTS , bjelica kod suca</izvorni_sadrzaj>
    <derivirana_varijabla naziv="DomainObject.Predmet.PrimjedbaSuca_1">22,23, 24 KOD SUCA - originali poslani na VTS , bjelica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DOMIN, d. o. o. za proizvodnju kalcitnih i kemijskih proizvoda ˝u stečaju˝</izvorni_sadrzaj>
    <derivirana_varijabla naziv="DomainObject.Predmet.ProtustrankaFormated_1">  DOMIN, d. o. o. za proizvodnju kalcitnih i kemijskih proizvoda ˝u stečaju˝</derivirana_varijabla>
  </DomainObject.Predmet.ProtustrankaFormated>
  <DomainObject.Predmet.ProtustrankaFormatedOIB>
    <izvorni_sadrzaj>  DOMIN, d. o. o. za proizvodnju kalcitnih i kemijskih proizvoda ˝u stečaju˝, OIB 33984672672</izvorni_sadrzaj>
    <derivirana_varijabla naziv="DomainObject.Predmet.ProtustrankaFormatedOIB_1">  DOMIN, d. o. o. za proizvodnju kalcitnih i kemijskih proizvoda ˝u stečaju˝, OIB 33984672672</derivirana_varijabla>
  </DomainObject.Predmet.ProtustrankaFormatedOIB>
  <DomainObject.Predmet.ProtustrankaFormatedWithAdress>
    <izvorni_sadrzaj> DOMIN, d. o. o. za proizvodnju kalcitnih i kemijskih proizvoda ˝u stečaju˝, A. Šenoe 6, 35000 Slavonski Brod</izvorni_sadrzaj>
    <derivirana_varijabla naziv="DomainObject.Predmet.ProtustrankaFormatedWithAdress_1"> DOMIN, d. o. o. za proizvodnju kalcitnih i kemijskih proizvoda ˝u stečaju˝, A. Šenoe 6, 35000 Slavonski Brod</derivirana_varijabla>
  </DomainObject.Predmet.ProtustrankaFormatedWithAdress>
  <DomainObject.Predmet.ProtustrankaFormatedWithAdressOIB>
    <izvorni_sadrzaj> DOMIN, d. o. o. za proizvodnju kalcitnih i kemijskih proizvoda ˝u stečaju˝, OIB 33984672672, A. Šenoe 6, 35000 Slavonski Brod</izvorni_sadrzaj>
    <derivirana_varijabla naziv="DomainObject.Predmet.ProtustrankaFormatedWithAdressOIB_1"> DOMIN, d. o. o. za proizvodnju kalcitnih i kemijskih proizvoda ˝u stečaju˝, OIB 33984672672, A. Šenoe 6, 35000 Slavonski Brod</derivirana_varijabla>
  </DomainObject.Predmet.ProtustrankaFormatedWithAdressOIB>
  <DomainObject.Predmet.ProtustrankaWithAdress>
    <izvorni_sadrzaj>DOMIN, d. o. o. za proizvodnju kalcitnih i kemijskih proizvoda ˝u stečaju˝ A. Šenoe 6, 35000 Slavonski Brod</izvorni_sadrzaj>
    <derivirana_varijabla naziv="DomainObject.Predmet.ProtustrankaWithAdress_1">DOMIN, d. o. o. za proizvodnju kalcitnih i kemijskih proizvoda ˝u stečaju˝ A. Šenoe 6, 35000 Slavonski Brod</derivirana_varijabla>
  </DomainObject.Predmet.ProtustrankaWithAdress>
  <DomainObject.Predmet.ProtustrankaWithAdressOIB>
    <izvorni_sadrzaj>DOMIN, d. o. o. za proizvodnju kalcitnih i kemijskih proizvoda ˝u stečaju˝, OIB 33984672672, A. Šenoe 6, 35000 Slavonski Brod</izvorni_sadrzaj>
    <derivirana_varijabla naziv="DomainObject.Predmet.ProtustrankaWithAdressOIB_1">DOMIN, d. o. o. za proizvodnju kalcitnih i kemijskih proizvoda ˝u stečaju˝, OIB 33984672672, A. Šenoe 6, 35000 Slavonski Brod</derivirana_varijabla>
  </DomainObject.Predmet.ProtustrankaWithAdressOIB>
  <DomainObject.Predmet.ProtustrankaNazivFormated>
    <izvorni_sadrzaj>DOMIN, d. o. o. za proizvodnju kalcitnih i kemijskih proizvoda ˝u stečaju˝</izvorni_sadrzaj>
    <derivirana_varijabla naziv="DomainObject.Predmet.ProtustrankaNazivFormated_1">DOMIN, d. o. o. za proizvodnju kalcitnih i kemijskih proizvoda ˝u stečaju˝</derivirana_varijabla>
  </DomainObject.Predmet.ProtustrankaNazivFormated>
  <DomainObject.Predmet.ProtustrankaNazivFormatedOIB>
    <izvorni_sadrzaj>DOMIN, d. o. o. za proizvodnju kalcitnih i kemijskih proizvoda ˝u stečaju˝, OIB 33984672672</izvorni_sadrzaj>
    <derivirana_varijabla naziv="DomainObject.Predmet.ProtustrankaNazivFormatedOIB_1">DOMIN, d. o. o. za proizvodnju kalcitnih i kemijskih proizvoda ˝u stečaju˝, OIB 33984672672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22. studenog 2016.</izvorni_sadrzaj>
    <derivirana_varijabla naziv="DomainObject.Predmet.SpisIzvanSuda.DatumIzlazaSpisa_1">22.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FINACIJA POREZNA UPRAVA PODRUČNI URED SLAVONSKI BROD</izvorni_sadrzaj>
    <derivirana_varijabla naziv="DomainObject.Predmet.StrankaFormated_1">  MINISTARSTVO FINACIJA POREZNA UPRAVA PODRUČNI URED SLAVONSKI BROD</derivirana_varijabla>
  </DomainObject.Predmet.StrankaFormated>
  <DomainObject.Predmet.StrankaFormatedOIB>
    <izvorni_sadrzaj>  MINISTARSTVO FINACIJA POREZNA UPRAVA PODRUČNI URED SLAVONSKI BROD, OIB 18683136487</izvorni_sadrzaj>
    <derivirana_varijabla naziv="DomainObject.Predmet.StrankaFormatedOIB_1">  MINISTARSTVO FINACIJA POREZNA UPRAVA PODRUČNI URED SLAVONSKI BROD, OIB 18683136487</derivirana_varijabla>
  </DomainObject.Predmet.StrankaFormatedOIB>
  <DomainObject.Predmet.StrankaFormatedWithAdress>
    <izvorni_sadrzaj> MINISTARSTVO FINACIJA POREZNA UPRAVA PODRUČNI URED SLAVONSKI BROD, Svačićeva bb, 35000 Slavonski Brod</izvorni_sadrzaj>
    <derivirana_varijabla naziv="DomainObject.Predmet.StrankaFormatedWithAdress_1"> MINISTARSTVO FINACIJA POREZNA UPRAVA PODRUČNI URED SLAVONSKI BROD, Svačićeva bb, 35000 Slavonski Brod</derivirana_varijabla>
  </DomainObject.Predmet.StrankaFormatedWithAdress>
  <DomainObject.Predmet.StrankaFormatedWithAdressOIB>
    <izvorni_sadrzaj> MINISTARSTVO FINACIJA POREZNA UPRAVA PODRUČNI URED SLAVONSKI BROD, OIB 18683136487, Svačićeva bb, 35000 Slavonski Brod</izvorni_sadrzaj>
    <derivirana_varijabla naziv="DomainObject.Predmet.StrankaFormatedWithAdressOIB_1"> MINISTARSTVO FINACIJA POREZNA UPRAVA PODRUČNI URED SLAVONSKI BROD, OIB 18683136487, Svačićeva bb, 35000 Slavonski Brod</derivirana_varijabla>
  </DomainObject.Predmet.StrankaFormatedWithAdressOIB>
  <DomainObject.Predmet.StrankaWithAdress>
    <izvorni_sadrzaj>MINISTARSTVO FINACIJA POREZNA UPRAVA PODRUČNI URED SLAVONSKI BROD Svačićeva bb,35000 Slavonski Brod</izvorni_sadrzaj>
    <derivirana_varijabla naziv="DomainObject.Predmet.StrankaWithAdress_1">MINISTARSTVO FINACIJA POREZNA UPRAVA PODRUČNI URED SLAVONSKI BROD Svačićeva bb,35000 Slavonski Brod</derivirana_varijabla>
  </DomainObject.Predmet.StrankaWithAdress>
  <DomainObject.Predmet.StrankaWithAdressOIB>
    <izvorni_sadrzaj>MINISTARSTVO FINACIJA POREZNA UPRAVA PODRUČNI URED SLAVONSKI BROD, OIB 18683136487, Svačićeva bb,35000 Slavonski Brod</izvorni_sadrzaj>
    <derivirana_varijabla naziv="DomainObject.Predmet.StrankaWithAdressOIB_1">MINISTARSTVO FINACIJA POREZNA UPRAVA PODRUČNI URED SLAVONSKI BROD, OIB 18683136487, Svačićeva bb,35000 Slavonski Brod</derivirana_varijabla>
  </DomainObject.Predmet.StrankaWithAdressOIB>
  <DomainObject.Predmet.StrankaNazivFormated>
    <izvorni_sadrzaj>MINISTARSTVO FINACIJA POREZNA UPRAVA PODRUČNI URED SLAVONSKI BROD</izvorni_sadrzaj>
    <derivirana_varijabla naziv="DomainObject.Predmet.StrankaNazivFormated_1">MINISTARSTVO FINACIJA POREZNA UPRAVA PODRUČNI URED SLAVONSKI BROD</derivirana_varijabla>
  </DomainObject.Predmet.StrankaNazivFormated>
  <DomainObject.Predmet.StrankaNazivFormatedOIB>
    <izvorni_sadrzaj>MINISTARSTVO FINACIJA POREZNA UPRAVA PODRUČNI URED SLAVONSKI BROD, OIB 18683136487</izvorni_sadrzaj>
    <derivirana_varijabla naziv="DomainObject.Predmet.StrankaNazivFormatedOIB_1">MINISTARSTVO FINACIJA POREZNA UPRAVA PODRUČNI URED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MINISTARSTVO FINACIJA POREZNA UPRAVA PODRUČNI URED SLAVONSKI BROD</item>
    </izvorni_sadrzaj>
    <derivirana_varijabla naziv="DomainObject.Predmet.StrankaListFormated_1">
      <item>MINISTARSTVO FINACIJA POREZNA UPRAVA PODRUČNI URED SLAVONSKI BROD</item>
    </derivirana_varijabla>
  </DomainObject.Predmet.StrankaListFormated>
  <DomainObject.Predmet.StrankaListFormatedOIB>
    <izvorni_sadrzaj>
      <item>MINISTARSTVO FINACIJA POREZNA UPRAVA PODRUČNI URED SLAVONSKI BROD, OIB 18683136487</item>
    </izvorni_sadrzaj>
    <derivirana_varijabla naziv="DomainObject.Predmet.StrankaListFormatedOIB_1">
      <item>MINISTARSTVO FINACIJA POREZNA UPRAVA PODRUČNI URED SLAVONSKI BROD, OIB 18683136487</item>
    </derivirana_varijabla>
  </DomainObject.Predmet.StrankaListFormatedOIB>
  <DomainObject.Predmet.StrankaListFormatedWithAdress>
    <izvorni_sadrzaj>
      <item>MINISTARSTVO FINACIJA POREZNA UPRAVA PODRUČNI URED SLAVONSKI BROD, Svačićeva bb, 35000 Slavonski Brod</item>
    </izvorni_sadrzaj>
    <derivirana_varijabla naziv="DomainObject.Predmet.StrankaListFormatedWithAdress_1">
      <item>MINISTARSTVO FINACIJA POREZNA UPRAVA PODRUČNI URED SLAVONSKI BROD, Svačićeva bb, 35000 Slavonski Brod</item>
    </derivirana_varijabla>
  </DomainObject.Predmet.StrankaListFormatedWithAdress>
  <DomainObject.Predmet.StrankaListFormatedWithAdressOIB>
    <izvorni_sadrzaj>
      <item>MINISTARSTVO FINACIJA POREZNA UPRAVA PODRUČNI URED SLAVONSKI BROD, OIB 18683136487, Svačićeva bb, 35000 Slavonski Brod</item>
    </izvorni_sadrzaj>
    <derivirana_varijabla naziv="DomainObject.Predmet.StrankaListFormatedWithAdressOIB_1">
      <item>MINISTARSTVO FINACIJA POREZNA UPRAVA PODRUČNI URED SLAVONSKI BROD, OIB 18683136487, Svačićeva bb, 35000 Slavonski Brod</item>
    </derivirana_varijabla>
  </DomainObject.Predmet.StrankaListFormatedWithAdressOIB>
  <DomainObject.Predmet.StrankaListNazivFormated>
    <izvorni_sadrzaj>
      <item>MINISTARSTVO FINACIJA POREZNA UPRAVA PODRUČNI URED SLAVONSKI BROD</item>
    </izvorni_sadrzaj>
    <derivirana_varijabla naziv="DomainObject.Predmet.StrankaListNazivFormated_1">
      <item>MINISTARSTVO FINACIJA POREZNA UPRAVA PODRUČNI URED SLAVONSKI BROD</item>
    </derivirana_varijabla>
  </DomainObject.Predmet.StrankaListNazivFormated>
  <DomainObject.Predmet.StrankaListNazivFormatedOIB>
    <izvorni_sadrzaj>
      <item>MINISTARSTVO FINACIJA POREZNA UPRAVA PODRUČNI URED SLAVONSKI BROD, OIB 18683136487</item>
    </izvorni_sadrzaj>
    <derivirana_varijabla naziv="DomainObject.Predmet.StrankaListNazivFormatedOIB_1">
      <item>MINISTARSTVO FINACIJA POREZNA UPRAVA PODRUČNI URED SLAVONSKI BROD, OIB 18683136487</item>
    </derivirana_varijabla>
  </DomainObject.Predmet.StrankaListNazivFormatedOIB>
  <DomainObject.Predmet.ProtuStrankaListFormated>
    <izvorni_sadrzaj>
      <item>DOMIN, d. o. o. za proizvodnju kalcitnih i kemijskih proizvoda ˝u stečaju˝</item>
    </izvorni_sadrzaj>
    <derivirana_varijabla naziv="DomainObject.Predmet.ProtuStrankaListFormated_1">
      <item>DOMIN, d. o. o. za proizvodnju kalcitnih i kemijskih proizvoda ˝u stečaju˝</item>
    </derivirana_varijabla>
  </DomainObject.Predmet.ProtuStrankaListFormated>
  <DomainObject.Predmet.ProtuStrankaListFormatedOIB>
    <izvorni_sadrzaj>
      <item>DOMIN, d. o. o. za proizvodnju kalcitnih i kemijskih proizvoda ˝u stečaju˝, OIB 33984672672</item>
    </izvorni_sadrzaj>
    <derivirana_varijabla naziv="DomainObject.Predmet.ProtuStrankaListFormatedOIB_1">
      <item>DOMIN, d. o. o. za proizvodnju kalcitnih i kemijskih proizvoda ˝u stečaju˝, OIB 33984672672</item>
    </derivirana_varijabla>
  </DomainObject.Predmet.ProtuStrankaListFormatedOIB>
  <DomainObject.Predmet.ProtuStrankaListFormatedWithAdress>
    <izvorni_sadrzaj>
      <item>DOMIN, d. o. o. za proizvodnju kalcitnih i kemijskih proizvoda ˝u stečaju˝, A. Šenoe 6, 35000 Slavonski Brod</item>
    </izvorni_sadrzaj>
    <derivirana_varijabla naziv="DomainObject.Predmet.ProtuStrankaListFormatedWithAdress_1">
      <item>DOMIN, d. o. o. za proizvodnju kalcitnih i kemijskih proizvoda ˝u stečaju˝, A. Šenoe 6, 35000 Slavonski Brod</item>
    </derivirana_varijabla>
  </DomainObject.Predmet.ProtuStrankaListFormatedWithAdress>
  <DomainObject.Predmet.ProtuStrankaListFormatedWithAdressOIB>
    <izvorni_sadrzaj>
      <item>DOMIN, d. o. o. za proizvodnju kalcitnih i kemijskih proizvoda ˝u stečaju˝, OIB 33984672672, A. Šenoe 6, 35000 Slavonski Brod</item>
    </izvorni_sadrzaj>
    <derivirana_varijabla naziv="DomainObject.Predmet.ProtuStrankaListFormatedWithAdressOIB_1">
      <item>DOMIN, d. o. o. za proizvodnju kalcitnih i kemijskih proizvoda ˝u stečaju˝, OIB 33984672672, A. Šenoe 6, 35000 Slavonski Brod</item>
    </derivirana_varijabla>
  </DomainObject.Predmet.ProtuStrankaListFormatedWithAdressOIB>
  <DomainObject.Predmet.ProtuStrankaListNazivFormated>
    <izvorni_sadrzaj>
      <item>DOMIN, d. o. o. za proizvodnju kalcitnih i kemijskih proizvoda ˝u stečaju˝</item>
    </izvorni_sadrzaj>
    <derivirana_varijabla naziv="DomainObject.Predmet.ProtuStrankaListNazivFormated_1">
      <item>DOMIN, d. o. o. za proizvodnju kalcitnih i kemijskih proizvoda ˝u stečaju˝</item>
    </derivirana_varijabla>
  </DomainObject.Predmet.ProtuStrankaListNazivFormated>
  <DomainObject.Predmet.ProtuStrankaListNazivFormatedOIB>
    <izvorni_sadrzaj>
      <item>DOMIN, d. o. o. za proizvodnju kalcitnih i kemijskih proizvoda ˝u stečaju˝, OIB 33984672672</item>
    </izvorni_sadrzaj>
    <derivirana_varijabla naziv="DomainObject.Predmet.ProtuStrankaListNazivFormatedOIB_1">
      <item>DOMIN, d. o. o. za proizvodnju kalcitnih i kemijskih proizvoda ˝u stečaju˝, OIB 33984672672</item>
    </derivirana_varijabla>
  </DomainObject.Predmet.ProtuStrankaListNazivFormatedOIB>
  <DomainObject.Predmet.OstaliListFormated>
    <izvorni_sadrzaj>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izvorni_sadrzaj>
    <derivirana_varijabla naziv="DomainObject.Predmet.OstaliListFormated_1">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derivirana_varijabla>
  </DomainObject.Predmet.OstaliListFormated>
  <DomainObject.Predmet.OstaliListFormatedOIB>
    <izvorni_sadrzaj>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item>
      <item>VLADIMIR JERGIĆ</item>
    </izvorni_sadrzaj>
    <derivirana_varijabla naziv="DomainObject.Predmet.OstaliListFormatedOIB_1">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item>
      <item>VLADIMIR JERGIĆ</item>
    </derivirana_varijabla>
  </DomainObject.Predmet.OstaliListFormatedOIB>
  <DomainObject.Predmet.OstaliListFormatedWithAdress>
    <izvorni_sadrzaj>
      <item>Vesna Lazarić, zamj.ŽDO</item>
      <item>Duško Zec</item>
      <item>Boško Jergić, Berislavićeva 7, 10000 Zagreb</item>
      <item>Nada Reljić, Andrije Hebranga 7/9, 35000 Slavonski Brod</item>
      <item>Ante Mamić, PU Sl.Brod</item>
      <item>BRIBIRSKI PARKOVI d.o.o. putnička agencija, turizam i eko proizvodnja, Božidara Magovca 161, 10000 Zagreb</item>
      <item>SLAVICA ZEMAN, Ive Roića 25, 21450 Hvar</item>
      <item>IGONEL d.o.o. za vanjsku i unutarnju trgovinu, zastupanje i poslovne usluge, Lovćenska 83, 10000 Zagreb</item>
      <item>NARODNE NOVINE, dioničko društvo za izdavanje i tiskanje Službenog lista Republike Hrvatske, službenih i drugih obrazaca te , Savski Gaj XIII. put 6, 10000 Zagreb</item>
      <item>ERSTE&amp;STEIERMÄRKISCHE BANKA dioničko društvo, Jadranski Trg 3/a, Rijeka</item>
      <item>DOMAGOJ KRPINA, odvjetnik, P. PRERADOVIĆA 17/III, 42000 Varaždin</item>
      <item>MATO STANKOVIĆ, Naselje A. Hebranga 6/3, 35000 Slavonski Brod</item>
      <item>JOZO PERIĆ, Dr. F. Tuđmana 28, 34330 Velika</item>
      <item>IVICA MAGIĆ, raniji steč. upravitelj, Pavla Hatza 10, 10000 Zagreb</item>
      <item>Želimir Janjić</item>
      <item>ŽELJKO ŽUPAN, Naselje A. Hebranga 7/6, 35000 Slavonski Brod</item>
      <item>SLAVKO OPAČAK, Vjenceslava Novaka 36, 35000 Slavonski Brod</item>
      <item>Zvonko Boras, Naselje andrije Hebrang 7/14, 35000 Slavonski Brod</item>
      <item>Kristijan Pelc, odvjetnik, Trg kralja Tomislava 6, 10000 Zagreb</item>
      <item>Milan Nakić, Josipa Juraja Strossmayera 20, 34550 Pakrac</item>
      <item>DENIS ŠIMUNIĆ</item>
      <item>VLADIMIR JERGIĆ</item>
    </izvorni_sadrzaj>
    <derivirana_varijabla naziv="DomainObject.Predmet.OstaliListFormatedWithAdress_1">
      <item>Vesna Lazarić, zamj.ŽDO</item>
      <item>Duško Zec</item>
      <item>Boško Jergić, Berislavićeva 7, 10000 Zagreb</item>
      <item>Nada Reljić, Andrije Hebranga 7/9, 35000 Slavonski Brod</item>
      <item>Ante Mamić, PU Sl.Brod</item>
      <item>BRIBIRSKI PARKOVI d.o.o. putnička agencija, turizam i eko proizvodnja, Božidara Magovca 161, 10000 Zagreb</item>
      <item>SLAVICA ZEMAN, Ive Roića 25, 21450 Hvar</item>
      <item>IGONEL d.o.o. za vanjsku i unutarnju trgovinu, zastupanje i poslovne usluge, Lovćenska 83, 10000 Zagreb</item>
      <item>NARODNE NOVINE, dioničko društvo za izdavanje i tiskanje Službenog lista Republike Hrvatske, službenih i drugih obrazaca te , Savski Gaj XIII. put 6, 10000 Zagreb</item>
      <item>ERSTE&amp;STEIERMÄRKISCHE BANKA dioničko društvo, Jadranski Trg 3/a, Rijeka</item>
      <item>DOMAGOJ KRPINA, odvjetnik, P. PRERADOVIĆA 17/III, 42000 Varaždin</item>
      <item>MATO STANKOVIĆ, Naselje A. Hebranga 6/3, 35000 Slavonski Brod</item>
      <item>JOZO PERIĆ, Dr. F. Tuđmana 28, 34330 Velika</item>
      <item>IVICA MAGIĆ, raniji steč. upravitelj, Pavla Hatza 10, 10000 Zagreb</item>
      <item>Želimir Janjić</item>
      <item>ŽELJKO ŽUPAN, Naselje A. Hebranga 7/6, 35000 Slavonski Brod</item>
      <item>SLAVKO OPAČAK, Vjenceslava Novaka 36, 35000 Slavonski Brod</item>
      <item>Zvonko Boras, Naselje andrije Hebrang 7/14, 35000 Slavonski Brod</item>
      <item>Kristijan Pelc, odvjetnik, Trg kralja Tomislava 6, 10000 Zagreb</item>
      <item>Milan Nakić, Josipa Juraja Strossmayera 20, 34550 Pakrac</item>
      <item>DENIS ŠIMUNIĆ</item>
      <item>VLADIMIR JERGIĆ</item>
    </derivirana_varijabla>
  </DomainObject.Predmet.OstaliListFormatedWithAdress>
  <DomainObject.Predmet.OstaliListFormatedWithAdressOIB>
    <izvorni_sadrzaj>
      <item>Vesna Lazarić, zamj.ŽDO</item>
      <item>Duško Zec</item>
      <item>Boško Jergić, Berislavićeva 7, 10000 Zagreb</item>
      <item>Nada Reljić, Andrije Hebranga 7/9, 35000 Slavonski Brod</item>
      <item>Ante Mamić, PU Sl.Brod</item>
      <item>BRIBIRSKI PARKOVI d.o.o. putnička agencija, turizam i eko proizvodnja, OIB 71864534064, Božidara Magovca 161, 10000 Zagreb</item>
      <item>SLAVICA ZEMAN, Ive Roića 25, 21450 Hvar</item>
      <item>IGONEL d.o.o. za vanjsku i unutarnju trgovinu, zastupanje i poslovne usluge, OIB 42845191032, Lovćenska 83, 10000 Zagreb</item>
      <item>NARODNE NOVINE, dioničko društvo za izdavanje i tiskanje Službenog lista Republike Hrvatske, službenih i drugih obrazaca te , OIB 64546066176, Savski Gaj XIII. put 6, 10000 Zagreb</item>
      <item>ERSTE&amp;STEIERMÄRKISCHE BANKA dioničko društvo, OIB 23057039320, Jadranski Trg 3/a, Rijeka</item>
      <item>DOMAGOJ KRPINA, odvjetnik, OIB 82326941303, P. PRERADOVIĆA 17/III, 42000 Varaždin</item>
      <item>MATO STANKOVIĆ, OIB 84396434942, Naselje A. Hebranga 6/3, 35000 Slavonski Brod</item>
      <item>JOZO PERIĆ, OIB 83577001032, Dr. F. Tuđmana 28, 34330 Velika</item>
      <item>IVICA MAGIĆ, raniji steč. upravitelj, Pavla Hatza 10, 10000 Zagreb</item>
      <item>Želimir Janjić</item>
      <item>ŽELJKO ŽUPAN, Naselje A. Hebranga 7/6, 35000 Slavonski Brod</item>
      <item>SLAVKO OPAČAK, OIB 45044651770, Vjenceslava Novaka 36, 35000 Slavonski Brod</item>
      <item>Zvonko Boras, Naselje andrije Hebrang 7/14, 35000 Slavonski Brod</item>
      <item>Kristijan Pelc, odvjetnik, Trg kralja Tomislava 6, 10000 Zagreb</item>
      <item>Milan Nakić, OIB 11576973023, Josipa Juraja Strossmayera 20, 34550 Pakrac</item>
      <item>DENIS ŠIMUNIĆ</item>
      <item>VLADIMIR JERGIĆ</item>
    </izvorni_sadrzaj>
    <derivirana_varijabla naziv="DomainObject.Predmet.OstaliListFormatedWithAdressOIB_1">
      <item>Vesna Lazarić, zamj.ŽDO</item>
      <item>Duško Zec</item>
      <item>Boško Jergić, Berislavićeva 7, 10000 Zagreb</item>
      <item>Nada Reljić, Andrije Hebranga 7/9, 35000 Slavonski Brod</item>
      <item>Ante Mamić, PU Sl.Brod</item>
      <item>BRIBIRSKI PARKOVI d.o.o. putnička agencija, turizam i eko proizvodnja, OIB 71864534064, Božidara Magovca 161, 10000 Zagreb</item>
      <item>SLAVICA ZEMAN, Ive Roića 25, 21450 Hvar</item>
      <item>IGONEL d.o.o. za vanjsku i unutarnju trgovinu, zastupanje i poslovne usluge, OIB 42845191032, Lovćenska 83, 10000 Zagreb</item>
      <item>NARODNE NOVINE, dioničko društvo za izdavanje i tiskanje Službenog lista Republike Hrvatske, službenih i drugih obrazaca te , OIB 64546066176, Savski Gaj XIII. put 6, 10000 Zagreb</item>
      <item>ERSTE&amp;STEIERMÄRKISCHE BANKA dioničko društvo, OIB 23057039320, Jadranski Trg 3/a, Rijeka</item>
      <item>DOMAGOJ KRPINA, odvjetnik, OIB 82326941303, P. PRERADOVIĆA 17/III, 42000 Varaždin</item>
      <item>MATO STANKOVIĆ, OIB 84396434942, Naselje A. Hebranga 6/3, 35000 Slavonski Brod</item>
      <item>JOZO PERIĆ, OIB 83577001032, Dr. F. Tuđmana 28, 34330 Velika</item>
      <item>IVICA MAGIĆ, raniji steč. upravitelj, Pavla Hatza 10, 10000 Zagreb</item>
      <item>Želimir Janjić</item>
      <item>ŽELJKO ŽUPAN, Naselje A. Hebranga 7/6, 35000 Slavonski Brod</item>
      <item>SLAVKO OPAČAK, OIB 45044651770, Vjenceslava Novaka 36, 35000 Slavonski Brod</item>
      <item>Zvonko Boras, Naselje andrije Hebrang 7/14, 35000 Slavonski Brod</item>
      <item>Kristijan Pelc, odvjetnik, Trg kralja Tomislava 6, 10000 Zagreb</item>
      <item>Milan Nakić, OIB 11576973023, Josipa Juraja Strossmayera 20, 34550 Pakrac</item>
      <item>DENIS ŠIMUNIĆ</item>
      <item>VLADIMIR JERGIĆ</item>
    </derivirana_varijabla>
  </DomainObject.Predmet.OstaliListFormatedWithAdressOIB>
  <DomainObject.Predmet.OstaliListNazivFormated>
    <izvorni_sadrzaj>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izvorni_sadrzaj>
    <derivirana_varijabla naziv="DomainObject.Predmet.OstaliListNazivFormated_1">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derivirana_varijabla>
  </DomainObject.Predmet.OstaliListNazivFormated>
  <DomainObject.Predmet.OstaliListNazivFormatedOIB>
    <izvorni_sadrzaj>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item>
      <item>VLADIMIR JERGIĆ</item>
    </izvorni_sadrzaj>
    <derivirana_varijabla naziv="DomainObject.Predmet.OstaliListNazivFormatedOIB_1">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item>
      <item>VLADIMIR JERGIĆ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MINISTARSTVO FINACIJA POREZNA UPRAVA PODRUČNI URED SLAVONSKI BROD</izvorni_sadrzaj>
    <derivirana_varijabla naziv="DomainObject.Predmet.StrankaIDrugi_1">MINISTARSTVO FINACIJA POREZNA UPRAVA PODRUČNI URED SLAVONSKI BROD</derivirana_varijabla>
  </DomainObject.Predmet.StrankaIDrugi>
  <DomainObject.Predmet.ProtustrankaIDrugi>
    <izvorni_sadrzaj>DOMIN, d. o. o. za proizvodnju kalcitnih i kemijskih proizvoda ˝u stečaju˝</izvorni_sadrzaj>
    <derivirana_varijabla naziv="DomainObject.Predmet.ProtustrankaIDrugi_1">DOMIN, d. o. o. za proizvodnju kalcitnih i kemijskih proizvoda ˝u stečaju˝</derivirana_varijabla>
  </DomainObject.Predmet.ProtustrankaIDrugi>
  <DomainObject.Predmet.StrankaIDrugiAdressOIB>
    <izvorni_sadrzaj>MINISTARSTVO FINACIJA POREZNA UPRAVA PODRUČNI URED SLAVONSKI BROD, OIB 18683136487, Svačićeva bb, 35000 Slavonski Brod</izvorni_sadrzaj>
    <derivirana_varijabla naziv="DomainObject.Predmet.StrankaIDrugiAdressOIB_1">MINISTARSTVO FINACIJA POREZNA UPRAVA PODRUČNI URED SLAVONSKI BROD, OIB 18683136487, Svačićeva bb, 35000 Slavonski Brod</derivirana_varijabla>
  </DomainObject.Predmet.StrankaIDrugiAdressOIB>
  <DomainObject.Predmet.ProtustrankaIDrugiAdressOIB>
    <izvorni_sadrzaj>DOMIN, d. o. o. za proizvodnju kalcitnih i kemijskih proizvoda ˝u stečaju˝, OIB 33984672672, A. Šenoe 6, 35000 Slavonski Brod</izvorni_sadrzaj>
    <derivirana_varijabla naziv="DomainObject.Predmet.ProtustrankaIDrugiAdressOIB_1">DOMIN, d. o. o. za proizvodnju kalcitnih i kemijskih proizvoda ˝u stečaju˝, OIB 33984672672, A. Šenoe 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 d. o. o. za proizvodnju kalcitnih i kemijskih proizvoda ˝u stečaju˝</item>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MINISTARSTVO FINACIJA POREZNA UPRAVA PODRUČNI URED SLAVONSKI BROD</item>
      <item>Zvonko Boras</item>
      <item>Kristijan Pelc, odvjetnik</item>
      <item>Milan Nakić</item>
      <item>DENIS ŠIMUNIĆ</item>
      <item>VLADIMIR JERGIĆ</item>
    </izvorni_sadrzaj>
    <derivirana_varijabla naziv="DomainObject.Predmet.SudioniciListNaziv_1">
      <item>DOMIN, d. o. o. za proizvodnju kalcitnih i kemijskih proizvoda ˝u stečaju˝</item>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MINISTARSTVO FINACIJA POREZNA UPRAVA PODRUČNI URED SLAVONSKI BROD</item>
      <item>Zvonko Boras</item>
      <item>Kristijan Pelc, odvjetnik</item>
      <item>Milan Nakić</item>
      <item>DENIS ŠIMUNIĆ</item>
      <item>VLADIMIR JERGIĆ</item>
    </derivirana_varijabla>
  </DomainObject.Predmet.SudioniciListNaziv>
  <DomainObject.Predmet.SudioniciListAdressOIB>
    <izvorni_sadrzaj>
      <item>DOMIN, d. o. o. za proizvodnju kalcitnih i kemijskih proizvoda ˝u stečaju˝, OIB 33984672672, A. Šenoe 6,35000 Slavonski Brod</item>
      <item>Vesna Lazarić, zamj.ŽDO</item>
      <item>Duško Zec</item>
      <item>Boško Jergić, Berislavićeva 7,10000 Zagreb</item>
      <item>Nada Reljić, Andrije Hebranga 7/9,35000 Slavonski Brod</item>
      <item>Ante Mamić, PU Sl.Brod</item>
      <item>BRIBIRSKI PARKOVI d.o.o. putnička agencija, turizam i eko proizvodnja, OIB 71864534064, Božidara Magovca 161,10000 Zagreb</item>
      <item>SLAVICA ZEMAN, Ive Roića 25,21450 Hvar</item>
      <item>IGONEL d.o.o. za vanjsku i unutarnju trgovinu, zastupanje i poslovne usluge, OIB 42845191032, Lovćenska 83,10000 Zagreb</item>
      <item>NARODNE NOVINE, dioničko društvo za izdavanje i tiskanje Službenog lista Republike Hrvatske, službenih i drugih obrazaca te , OIB 64546066176, Savski Gaj XIII. put 6,10000 Zagreb</item>
      <item>ERSTE&amp;STEIERMÄRKISCHE BANKA dioničko društvo, OIB 23057039320, Jadranski Trg 3/a,Rijeka</item>
      <item>DOMAGOJ KRPINA, odvjetnik, OIB 82326941303, P. PRERADOVIĆA 17/III,42000 Varaždin</item>
      <item>MATO STANKOVIĆ, OIB 84396434942, Naselje A. Hebranga 6/3,35000 Slavonski Brod</item>
      <item>JOZO PERIĆ, OIB 83577001032, Dr. F. Tuđmana 28,34330 Velika</item>
      <item>IVICA MAGIĆ, raniji steč. upravitelj, Pavla Hatza 10,10000 Zagreb</item>
      <item>Želimir Janjić</item>
      <item>ŽELJKO ŽUPAN, Naselje A. Hebranga 7/6,35000 Slavonski Brod</item>
      <item>SLAVKO OPAČAK, OIB 45044651770, Vjenceslava Novaka 36,35000 Slavonski Brod</item>
      <item>MINISTARSTVO FINACIJA POREZNA UPRAVA PODRUČNI URED SLAVONSKI BROD, OIB 18683136487, Svačićeva bb,35000 Slavonski Brod</item>
      <item>Zvonko Boras, Naselje andrije Hebrang 7/14,35000 Slavonski Brod</item>
      <item>Kristijan Pelc, odvjetnik, Trg kralja Tomislava 6,10000 Zagreb</item>
      <item>Milan Nakić, OIB 11576973023, Josipa Juraja Strossmayera 20,34550 Pakrac</item>
      <item>DENIS ŠIMUNIĆ</item>
      <item>VLADIMIR JERGIĆ</item>
    </izvorni_sadrzaj>
    <derivirana_varijabla naziv="DomainObject.Predmet.SudioniciListAdressOIB_1">
      <item>DOMIN, d. o. o. za proizvodnju kalcitnih i kemijskih proizvoda ˝u stečaju˝, OIB 33984672672, A. Šenoe 6,35000 Slavonski Brod</item>
      <item>Vesna Lazarić, zamj.ŽDO</item>
      <item>Duško Zec</item>
      <item>Boško Jergić, Berislavićeva 7,10000 Zagreb</item>
      <item>Nada Reljić, Andrije Hebranga 7/9,35000 Slavonski Brod</item>
      <item>Ante Mamić, PU Sl.Brod</item>
      <item>BRIBIRSKI PARKOVI d.o.o. putnička agencija, turizam i eko proizvodnja, OIB 71864534064, Božidara Magovca 161,10000 Zagreb</item>
      <item>SLAVICA ZEMAN, Ive Roića 25,21450 Hvar</item>
      <item>IGONEL d.o.o. za vanjsku i unutarnju trgovinu, zastupanje i poslovne usluge, OIB 42845191032, Lovćenska 83,10000 Zagreb</item>
      <item>NARODNE NOVINE, dioničko društvo za izdavanje i tiskanje Službenog lista Republike Hrvatske, službenih i drugih obrazaca te , OIB 64546066176, Savski Gaj XIII. put 6,10000 Zagreb</item>
      <item>ERSTE&amp;STEIERMÄRKISCHE BANKA dioničko društvo, OIB 23057039320, Jadranski Trg 3/a,Rijeka</item>
      <item>DOMAGOJ KRPINA, odvjetnik, OIB 82326941303, P. PRERADOVIĆA 17/III,42000 Varaždin</item>
      <item>MATO STANKOVIĆ, OIB 84396434942, Naselje A. Hebranga 6/3,35000 Slavonski Brod</item>
      <item>JOZO PERIĆ, OIB 83577001032, Dr. F. Tuđmana 28,34330 Velika</item>
      <item>IVICA MAGIĆ, raniji steč. upravitelj, Pavla Hatza 10,10000 Zagreb</item>
      <item>Želimir Janjić</item>
      <item>ŽELJKO ŽUPAN, Naselje A. Hebranga 7/6,35000 Slavonski Brod</item>
      <item>SLAVKO OPAČAK, OIB 45044651770, Vjenceslava Novaka 36,35000 Slavonski Brod</item>
      <item>MINISTARSTVO FINACIJA POREZNA UPRAVA PODRUČNI URED SLAVONSKI BROD, OIB 18683136487, Svačićeva bb,35000 Slavonski Brod</item>
      <item>Zvonko Boras, Naselje andrije Hebrang 7/14,35000 Slavonski Brod</item>
      <item>Kristijan Pelc, odvjetnik, Trg kralja Tomislava 6,10000 Zagreb</item>
      <item>Milan Nakić, OIB 11576973023, Josipa Juraja Strossmayera 20,34550 Pakrac</item>
      <item>DENIS ŠIMUNIĆ</item>
      <item>VLADIMIR JERGIĆ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33984672672</item>
      <item>, OIB null</item>
      <item>, OIB null</item>
      <item>, OIB null</item>
      <item>, OIB null</item>
      <item>, OIB null</item>
      <item>, OIB 71864534064</item>
      <item>, OIB null</item>
      <item>, OIB 42845191032</item>
      <item>, OIB 64546066176</item>
      <item>, OIB 23057039320</item>
      <item>, OIB 82326941303</item>
      <item>, OIB 84396434942</item>
      <item>, OIB 83577001032</item>
      <item>, OIB null</item>
      <item>, OIB null</item>
      <item>, OIB null</item>
      <item>, OIB 45044651770</item>
      <item>, OIB 18683136487</item>
      <item>, OIB null</item>
      <item>, OIB null</item>
      <item>, OIB 11576973023</item>
      <item>, OIB null</item>
      <item>, OIB null</item>
    </izvorni_sadrzaj>
    <derivirana_varijabla naziv="DomainObject.Predmet.SudioniciListNazivOIB_1">
      <item>, OIB 33984672672</item>
      <item>, OIB null</item>
      <item>, OIB null</item>
      <item>, OIB null</item>
      <item>, OIB null</item>
      <item>, OIB null</item>
      <item>, OIB 71864534064</item>
      <item>, OIB null</item>
      <item>, OIB 42845191032</item>
      <item>, OIB 64546066176</item>
      <item>, OIB 23057039320</item>
      <item>, OIB 82326941303</item>
      <item>, OIB 84396434942</item>
      <item>, OIB 83577001032</item>
      <item>, OIB null</item>
      <item>, OIB null</item>
      <item>, OIB null</item>
      <item>, OIB 45044651770</item>
      <item>, OIB 18683136487</item>
      <item>, OIB null</item>
      <item>, OIB null</item>
      <item>, OIB 11576973023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10</properties:Pages>
  <properties:Words>3576</properties:Words>
  <properties:Characters>18997</properties:Characters>
  <properties:Lines>339</properties:Lines>
  <properties:Paragraphs>110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2016-12-16T10:17:00Z</dcterms:created>
  <dc:creator>wsadmin</dc:creator>
  <cp:lastModifiedBy>wsadmin</cp:lastModifiedBy>
  <cp:lastPrinted>2016-06-17T11:52:00Z</cp:lastPrinted>
  <dcterms:modified xmlns:xsi="http://www.w3.org/2001/XMLSchema-instance" xsi:type="dcterms:W3CDTF">2016-12-16T10:24:00Z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