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A637D" w:rsidRDefault="00AA637D" w14:paraId="ed52a48" w14:textId="ed52a48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81025" cy="722630"/>
            <wp:effectExtent l="0" t="0" r="9525" b="127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A1B" w:rsidRDefault="00EC71E6">
      <w:r w:rsidRPr="00A60AC9">
        <w:rPr>
          <w:b/>
        </w:rPr>
        <w:t xml:space="preserve">  </w:t>
      </w:r>
      <w:r w:rsidRPr="00A60AC9">
        <w:t xml:space="preserve">REPUBLIKA HRVATSKA </w:t>
      </w:r>
    </w:p>
    <w:p w:rsidRPr="00A60AC9" w:rsidR="00D95DAD" w:rsidRDefault="00554A1B">
      <w:r>
        <w:t xml:space="preserve"> </w:t>
      </w:r>
      <w:r w:rsidRPr="00A60AC9" w:rsidR="00D95DAD">
        <w:t xml:space="preserve">  Trgovački sud u Zagrebu</w:t>
      </w:r>
    </w:p>
    <w:p w:rsidRPr="00A60AC9" w:rsidR="0005449E" w:rsidRDefault="00554A1B">
      <w:pPr>
        <w:rPr>
          <w:b/>
        </w:rPr>
      </w:pPr>
      <w:r>
        <w:t xml:space="preserve"> </w:t>
      </w:r>
      <w:r w:rsidRPr="00A60AC9" w:rsidR="00D95DAD">
        <w:t xml:space="preserve">  Zagreb, </w:t>
      </w:r>
      <w:proofErr w:type="spellStart"/>
      <w:r w:rsidRPr="00A60AC9" w:rsidR="00D95DAD">
        <w:t>Amruševa</w:t>
      </w:r>
      <w:proofErr w:type="spellEnd"/>
      <w:r w:rsidRPr="00A60AC9" w:rsidR="00D95DAD">
        <w:t xml:space="preserve"> 2/II</w:t>
      </w:r>
      <w:r w:rsidRPr="00A60AC9" w:rsidR="0005449E">
        <w:rPr>
          <w:b/>
        </w:rPr>
        <w:t xml:space="preserve"> </w:t>
      </w:r>
      <w:r w:rsidRPr="00A60AC9" w:rsidR="0005449E">
        <w:rPr>
          <w:b/>
        </w:rPr>
        <w:tab/>
      </w:r>
      <w:r w:rsidRPr="00A60AC9" w:rsidR="0005449E">
        <w:rPr>
          <w:b/>
        </w:rPr>
        <w:tab/>
      </w:r>
      <w:r w:rsidRPr="00A60AC9" w:rsidR="0005449E">
        <w:rPr>
          <w:b/>
        </w:rPr>
        <w:tab/>
      </w:r>
      <w:r w:rsidRPr="00A60AC9" w:rsidR="00D95DAD">
        <w:rPr>
          <w:b/>
        </w:rPr>
        <w:tab/>
      </w:r>
      <w:r w:rsidRPr="00A60AC9" w:rsidR="00D95DAD">
        <w:rPr>
          <w:b/>
        </w:rPr>
        <w:tab/>
      </w:r>
      <w:r w:rsidRPr="00A60AC9" w:rsidR="00D95DAD">
        <w:rPr>
          <w:b/>
        </w:rPr>
        <w:tab/>
        <w:t xml:space="preserve">          </w:t>
      </w:r>
    </w:p>
    <w:p w:rsidR="00554A1B" w:rsidP="00554A1B" w:rsidRDefault="00554A1B">
      <w:pPr>
        <w:jc w:val="center"/>
      </w:pPr>
    </w:p>
    <w:p w:rsidRPr="00AA637D" w:rsidR="00AA637D" w:rsidP="00554A1B" w:rsidRDefault="00AA637D">
      <w:pPr>
        <w:jc w:val="center"/>
      </w:pPr>
      <w:r w:rsidRPr="00AA637D">
        <w:t>R</w:t>
      </w:r>
      <w:r w:rsidR="00554A1B">
        <w:t xml:space="preserve"> </w:t>
      </w:r>
      <w:r w:rsidRPr="00AA637D">
        <w:t>E</w:t>
      </w:r>
      <w:r w:rsidR="00554A1B">
        <w:t xml:space="preserve"> </w:t>
      </w:r>
      <w:r w:rsidRPr="00AA637D">
        <w:t>P</w:t>
      </w:r>
      <w:r w:rsidR="00554A1B">
        <w:t xml:space="preserve"> </w:t>
      </w:r>
      <w:r w:rsidRPr="00AA637D">
        <w:t>U</w:t>
      </w:r>
      <w:r w:rsidR="00554A1B">
        <w:t xml:space="preserve"> </w:t>
      </w:r>
      <w:r w:rsidRPr="00AA637D">
        <w:t>B</w:t>
      </w:r>
      <w:r w:rsidR="00554A1B">
        <w:t xml:space="preserve"> </w:t>
      </w:r>
      <w:r w:rsidRPr="00AA637D">
        <w:t>L</w:t>
      </w:r>
      <w:r w:rsidR="00554A1B">
        <w:t xml:space="preserve"> </w:t>
      </w:r>
      <w:r w:rsidRPr="00AA637D">
        <w:t>I</w:t>
      </w:r>
      <w:r w:rsidR="00554A1B">
        <w:t xml:space="preserve"> </w:t>
      </w:r>
      <w:r w:rsidRPr="00AA637D">
        <w:t>K</w:t>
      </w:r>
      <w:r w:rsidR="00554A1B">
        <w:t xml:space="preserve"> </w:t>
      </w:r>
      <w:r w:rsidRPr="00AA637D">
        <w:t>A</w:t>
      </w:r>
      <w:r w:rsidR="00554A1B">
        <w:t xml:space="preserve"> </w:t>
      </w:r>
      <w:r w:rsidRPr="00AA637D">
        <w:t xml:space="preserve"> H</w:t>
      </w:r>
      <w:r w:rsidR="00554A1B">
        <w:t xml:space="preserve"> </w:t>
      </w:r>
      <w:r w:rsidRPr="00AA637D">
        <w:t>R</w:t>
      </w:r>
      <w:r w:rsidR="00554A1B">
        <w:t xml:space="preserve"> </w:t>
      </w:r>
      <w:r w:rsidRPr="00AA637D">
        <w:t>V</w:t>
      </w:r>
      <w:r w:rsidR="00554A1B">
        <w:t xml:space="preserve"> </w:t>
      </w:r>
      <w:r w:rsidRPr="00AA637D">
        <w:t>A</w:t>
      </w:r>
      <w:r w:rsidR="00554A1B">
        <w:t xml:space="preserve"> </w:t>
      </w:r>
      <w:r w:rsidRPr="00AA637D">
        <w:t>T</w:t>
      </w:r>
      <w:r w:rsidR="00554A1B">
        <w:t xml:space="preserve"> </w:t>
      </w:r>
      <w:r w:rsidRPr="00AA637D">
        <w:t>S</w:t>
      </w:r>
      <w:r w:rsidR="00554A1B">
        <w:t xml:space="preserve"> </w:t>
      </w:r>
      <w:r w:rsidRPr="00AA637D">
        <w:t>K</w:t>
      </w:r>
      <w:r w:rsidR="00554A1B">
        <w:t xml:space="preserve"> </w:t>
      </w:r>
      <w:r w:rsidRPr="00AA637D">
        <w:t>A</w:t>
      </w:r>
    </w:p>
    <w:p w:rsidRPr="00AA637D" w:rsidR="00D95DAD" w:rsidP="00D95DAD" w:rsidRDefault="00D95DAD">
      <w:pPr>
        <w:jc w:val="center"/>
      </w:pPr>
      <w:r w:rsidRPr="00AA637D">
        <w:t xml:space="preserve">Z A K L J U Č A K </w:t>
      </w:r>
    </w:p>
    <w:p w:rsidRPr="00A60AC9" w:rsidR="00314C0B" w:rsidP="0005449E" w:rsidRDefault="00314C0B">
      <w:pPr>
        <w:jc w:val="center"/>
        <w:rPr>
          <w:b/>
        </w:rPr>
      </w:pPr>
    </w:p>
    <w:p w:rsidR="00D05B62" w:rsidP="00EE3012" w:rsidRDefault="00EE3012">
      <w:pPr>
        <w:jc w:val="both"/>
      </w:pPr>
      <w:r w:rsidRPr="00EE3012">
        <w:t>Trgovački sud u Zagrebu po sucu Nikoli Ribariću, kao stečajnom sucu u stečajno</w:t>
      </w:r>
      <w:r w:rsidR="00554A1B">
        <w:t xml:space="preserve">m postupku nad dužnikom </w:t>
      </w:r>
      <w:proofErr w:type="spellStart"/>
      <w:r w:rsidR="00554A1B">
        <w:t>Nobilo</w:t>
      </w:r>
      <w:proofErr w:type="spellEnd"/>
      <w:r w:rsidR="00554A1B">
        <w:t xml:space="preserve"> I</w:t>
      </w:r>
      <w:r w:rsidRPr="00EE3012">
        <w:t xml:space="preserve"> Cetinski d.o.o. – u stečaju, Zagreb, Mesnička 13, OIB: 251</w:t>
      </w:r>
      <w:r>
        <w:t>06654771, MBS: 080647305, dana 2</w:t>
      </w:r>
      <w:r w:rsidRPr="00EE3012">
        <w:t>.</w:t>
      </w:r>
      <w:r>
        <w:t xml:space="preserve"> kolovoza</w:t>
      </w:r>
      <w:r w:rsidRPr="00EE3012">
        <w:t xml:space="preserve"> 201</w:t>
      </w:r>
      <w:r>
        <w:t>9</w:t>
      </w:r>
      <w:r w:rsidRPr="00EE3012">
        <w:t xml:space="preserve">. </w:t>
      </w:r>
      <w:r w:rsidR="00554A1B">
        <w:t>g</w:t>
      </w:r>
      <w:r w:rsidRPr="00EE3012">
        <w:t>odine</w:t>
      </w:r>
      <w:r w:rsidR="00554A1B">
        <w:t>.</w:t>
      </w:r>
    </w:p>
    <w:p w:rsidR="00EE3012" w:rsidP="00D95DAD" w:rsidRDefault="00EE3012">
      <w:pPr>
        <w:jc w:val="center"/>
      </w:pPr>
    </w:p>
    <w:p w:rsidRPr="00AA637D" w:rsidR="00D95DAD" w:rsidP="00D95DAD" w:rsidRDefault="00D95DAD">
      <w:pPr>
        <w:jc w:val="center"/>
      </w:pPr>
      <w:r w:rsidRPr="00AA637D">
        <w:t xml:space="preserve">z a k l j u č i o  j e </w:t>
      </w:r>
    </w:p>
    <w:p w:rsidRPr="00A60AC9" w:rsidR="00084318" w:rsidP="00084318" w:rsidRDefault="00314C0B">
      <w:pPr>
        <w:jc w:val="center"/>
      </w:pPr>
      <w:r w:rsidRPr="00A60AC9">
        <w:tab/>
      </w:r>
    </w:p>
    <w:p w:rsidR="00B779F6" w:rsidP="00B60525" w:rsidRDefault="00084318">
      <w:pPr>
        <w:jc w:val="both"/>
      </w:pPr>
      <w:r w:rsidRPr="00A60AC9">
        <w:tab/>
      </w:r>
      <w:r w:rsidR="00B60525">
        <w:t>I</w:t>
      </w:r>
      <w:r w:rsidR="00B60525">
        <w:tab/>
      </w:r>
      <w:r w:rsidR="00B779F6">
        <w:t>Poziva se stečajni upravitelj</w:t>
      </w:r>
      <w:r w:rsidR="00D05B62">
        <w:t xml:space="preserve"> </w:t>
      </w:r>
      <w:proofErr w:type="spellStart"/>
      <w:r w:rsidRPr="00D05B62" w:rsidR="00D05B62">
        <w:t>Vidonija</w:t>
      </w:r>
      <w:proofErr w:type="spellEnd"/>
      <w:r w:rsidRPr="00D05B62" w:rsidR="00D05B62">
        <w:t xml:space="preserve"> Miletić </w:t>
      </w:r>
      <w:proofErr w:type="spellStart"/>
      <w:r w:rsidRPr="00D05B62" w:rsidR="00D05B62">
        <w:t>Plukavec</w:t>
      </w:r>
      <w:proofErr w:type="spellEnd"/>
      <w:r w:rsidRPr="00D05B62" w:rsidR="00D05B62">
        <w:t xml:space="preserve">, iz Zagreba, </w:t>
      </w:r>
      <w:proofErr w:type="spellStart"/>
      <w:r w:rsidRPr="00D05B62" w:rsidR="00D05B62">
        <w:t>Pirovec</w:t>
      </w:r>
      <w:proofErr w:type="spellEnd"/>
      <w:r w:rsidRPr="00D05B62" w:rsidR="00D05B62">
        <w:t xml:space="preserve"> gornji 24, OIB: 05863527189</w:t>
      </w:r>
      <w:r w:rsidR="00B60525">
        <w:t>, u roku od 8 dana,</w:t>
      </w:r>
      <w:r w:rsidR="00B779F6">
        <w:t xml:space="preserve"> urediti podnesak od </w:t>
      </w:r>
      <w:r w:rsidR="00D05B62">
        <w:t>31</w:t>
      </w:r>
      <w:r w:rsidR="00B779F6">
        <w:t>.</w:t>
      </w:r>
      <w:r w:rsidR="00D05B62">
        <w:t>7.2019</w:t>
      </w:r>
      <w:r w:rsidR="00B779F6">
        <w:t xml:space="preserve">. godine u dijelu u kojem predlaže da sud </w:t>
      </w:r>
      <w:r w:rsidR="00515D43">
        <w:t>odredi nagradu stečajnom upravitelju za posao obavljen u stečajnom postupku</w:t>
      </w:r>
      <w:r w:rsidR="00554A1B">
        <w:t>.</w:t>
      </w:r>
    </w:p>
    <w:p w:rsidR="00B60525" w:rsidP="00B60525" w:rsidRDefault="00B60525">
      <w:pPr>
        <w:jc w:val="both"/>
      </w:pPr>
    </w:p>
    <w:p w:rsidR="00B60525" w:rsidP="00B60525" w:rsidRDefault="00B60525">
      <w:pPr>
        <w:jc w:val="both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="00B60525" w:rsidP="00B60525" w:rsidRDefault="00B60525">
      <w:pPr>
        <w:jc w:val="both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="00084318" w:rsidP="00084318" w:rsidRDefault="00084318"/>
    <w:p w:rsidR="00B779F6" w:rsidP="00084318" w:rsidRDefault="00B779F6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="00B779F6" w:rsidP="00084318" w:rsidRDefault="00B779F6"/>
    <w:p w:rsidR="00A24313" w:rsidP="009C7639" w:rsidRDefault="00515D43">
      <w:pPr>
        <w:jc w:val="both"/>
      </w:pPr>
      <w:r>
        <w:t>S</w:t>
      </w:r>
      <w:r w:rsidR="00B779F6">
        <w:t xml:space="preserve">tečajni upravitelj je podneskom od </w:t>
      </w:r>
      <w:r>
        <w:t>31.7.2019. godine</w:t>
      </w:r>
      <w:r w:rsidR="00B60525">
        <w:t xml:space="preserve"> predložio </w:t>
      </w:r>
      <w:r w:rsidR="00B779F6">
        <w:t xml:space="preserve">da sud </w:t>
      </w:r>
      <w:r>
        <w:t>određivanje nagrad</w:t>
      </w:r>
      <w:r w:rsidR="00A24313">
        <w:t>u</w:t>
      </w:r>
      <w:r>
        <w:t xml:space="preserve"> za obavljeni posao u </w:t>
      </w:r>
      <w:proofErr w:type="spellStart"/>
      <w:r>
        <w:t>ovosudnom</w:t>
      </w:r>
      <w:proofErr w:type="spellEnd"/>
      <w:r>
        <w:t xml:space="preserve"> predmetu, </w:t>
      </w:r>
      <w:r w:rsidR="009C7639">
        <w:t xml:space="preserve">temeljem članka </w:t>
      </w:r>
      <w:r>
        <w:t>5</w:t>
      </w:r>
      <w:r w:rsidR="009C7639">
        <w:t xml:space="preserve">. </w:t>
      </w:r>
      <w:r>
        <w:t xml:space="preserve">8 15. </w:t>
      </w:r>
      <w:r w:rsidR="009C7639">
        <w:t>Uredbe o kriterijima i načinu obračuna i plaćanja nagrade stečajnim upraviteljima (NN 105/15; dalje Uredba)</w:t>
      </w:r>
      <w:r w:rsidR="00A24313">
        <w:t xml:space="preserve"> u iznosu od 5.000,00 kuna bruto.</w:t>
      </w:r>
    </w:p>
    <w:p w:rsidR="009C7639" w:rsidP="009C7639" w:rsidRDefault="00A24313">
      <w:pPr>
        <w:jc w:val="both"/>
      </w:pPr>
      <w:r>
        <w:t>U podnesku od 31.7.2019. stečajni upravitelj navodi kako je u predmetu izradio i dostavio sudu Izvješće o gospodarskom položaju s</w:t>
      </w:r>
      <w:r w:rsidR="00EE3012">
        <w:t>tečajnog dužnika, kako je dana 9</w:t>
      </w:r>
      <w:r>
        <w:t>.</w:t>
      </w:r>
      <w:r w:rsidR="00EE3012">
        <w:t xml:space="preserve"> veljače</w:t>
      </w:r>
      <w:r>
        <w:t xml:space="preserve"> 201</w:t>
      </w:r>
      <w:r w:rsidR="00EE3012">
        <w:t>5</w:t>
      </w:r>
      <w:r>
        <w:t xml:space="preserve">. održano Ispitno i izvještajno ročište </w:t>
      </w:r>
      <w:r w:rsidR="00EE3012">
        <w:t xml:space="preserve">održano 17. veljače 2015. </w:t>
      </w:r>
      <w:r>
        <w:t>gdje su utvrđene tražbine stečajnih vjerov</w:t>
      </w:r>
      <w:r w:rsidR="00522F2E">
        <w:t xml:space="preserve">nika, kako je priznato ukupno 11 </w:t>
      </w:r>
      <w:r>
        <w:t>tražbina vjerovnika drugog vi</w:t>
      </w:r>
      <w:r w:rsidR="00522F2E">
        <w:t>šeg isplatnog reda u iznosu od 924.118,05</w:t>
      </w:r>
      <w:r>
        <w:t xml:space="preserve"> kuna.</w:t>
      </w:r>
      <w:r w:rsidR="00522F2E">
        <w:t xml:space="preserve"> Osporene su</w:t>
      </w:r>
      <w:r w:rsidR="00A109F9">
        <w:t xml:space="preserve"> tražbin</w:t>
      </w:r>
      <w:r w:rsidR="00522F2E">
        <w:t>e dvaju</w:t>
      </w:r>
      <w:r w:rsidR="00A109F9">
        <w:t xml:space="preserve"> vjerovnika drugog višeg isplatnog reda u visini od </w:t>
      </w:r>
      <w:r w:rsidR="00522F2E">
        <w:t>226.958,02</w:t>
      </w:r>
      <w:r w:rsidR="00A109F9">
        <w:t xml:space="preserve"> kuna.</w:t>
      </w:r>
    </w:p>
    <w:p w:rsidR="00A109F9" w:rsidP="00400A99" w:rsidRDefault="00400A99">
      <w:pPr>
        <w:jc w:val="both"/>
      </w:pPr>
      <w:r>
        <w:t>Uvodom u spis sud je utvrdio kako su sve radnje za koje se traži nagrada obavljene u predmetu za vrijeme važenja Uredbe o kriterijima i načinu obračuna i plaćanja nagrada stečajnim upraviteljima (Narodne novine 189/2003, 71/2015, 105/2015; dalje Uredba).</w:t>
      </w:r>
    </w:p>
    <w:p w:rsidRPr="0049108D" w:rsidR="00157FCC" w:rsidP="00157FCC" w:rsidRDefault="00400A99">
      <w:pPr>
        <w:jc w:val="both"/>
      </w:pPr>
      <w:r w:rsidRPr="0049108D">
        <w:t xml:space="preserve">Člankom </w:t>
      </w:r>
      <w:r w:rsidRPr="0049108D" w:rsidR="00157FCC">
        <w:t>7. Uredbe određeno je kako privremenom stečajnom upravitelju pripada pravo na jednokratnu nagradu za poslove obavljene u prethodnom postupku (postupku ispitivanja uvjeta za otvaranje stečajnog postupka) u maksimalnom iznosu od 10.000,00 kuna, koju će odrediti stečajni sudac vodeći računa o kriterijima iz članka 7. stavka 3. ove Uredbe.</w:t>
      </w:r>
    </w:p>
    <w:p w:rsidRPr="0049108D" w:rsidR="005E02E0" w:rsidP="00157FCC" w:rsidRDefault="005E02E0">
      <w:pPr>
        <w:jc w:val="both"/>
      </w:pPr>
      <w:r w:rsidRPr="0049108D">
        <w:t>Nadalje Uredbom je propisano da ako stečajni sudac temeljem članka 203. SZ obustavi i zaključi postupak, stečajnom upravitelju pripada nagrada obračunata primjenom kriterija iz članka 8. stavka 1. ove Uredbe, uvećana za 50% do 100%. (čl.7.).</w:t>
      </w:r>
    </w:p>
    <w:p w:rsidRPr="0049108D" w:rsidR="005E02E0" w:rsidP="005E02E0" w:rsidRDefault="005E02E0">
      <w:pPr>
        <w:jc w:val="both"/>
      </w:pPr>
      <w:r w:rsidRPr="0049108D">
        <w:t>Članom 19. Uredbe određeno je kako su iznosi nagrada stečajnim upraviteljima u smislu Uredbe određeni su u neto iznosima, te kako porezi i doprinosi na neto isplaćene iznose nagrada određene stečajnim upraviteljima u smislu ove Uredbe, terete troškove stečajnog postupka.</w:t>
      </w:r>
    </w:p>
    <w:p w:rsidRPr="0049108D" w:rsidR="005E02E0" w:rsidP="005E02E0" w:rsidRDefault="005E02E0">
      <w:pPr>
        <w:jc w:val="both"/>
      </w:pPr>
    </w:p>
    <w:p w:rsidRPr="0049108D" w:rsidR="009C7639" w:rsidP="009C7639" w:rsidRDefault="005E02E0">
      <w:pPr>
        <w:jc w:val="both"/>
      </w:pPr>
      <w:r w:rsidRPr="0049108D">
        <w:t xml:space="preserve">S obzirom da je stečajni upravitelj zatražio isplatu nagrade u bruto iznosu, što nije u skladu s Uredbom koja je bila na snazi u vrijeme dok je stečajni upravitelj obavljao poslove za koje sada traži nagradu,  </w:t>
      </w:r>
      <w:r w:rsidRPr="0049108D" w:rsidR="009C7639">
        <w:t xml:space="preserve">to je sud u skladu s odredbom članka 109. Zakona o parničnom postupku (Narodne novine </w:t>
      </w:r>
      <w:hyperlink w:tooltip="zakon o preuzimanju zakona o parničnom postupku" w:history="true" r:id="rId9">
        <w:r w:rsidRPr="0049108D" w:rsidR="009C7639">
          <w:rPr>
            <w:rStyle w:val="Hiperveza"/>
            <w:color w:val="auto"/>
            <w:u w:val="none"/>
          </w:rPr>
          <w:t>53/1991</w:t>
        </w:r>
      </w:hyperlink>
      <w:r w:rsidRPr="0049108D" w:rsidR="009C7639">
        <w:t xml:space="preserve">, </w:t>
      </w:r>
      <w:hyperlink w:tooltip="zakon o izmjenama zakona o parničnom postupku" w:history="true" r:id="rId10">
        <w:r w:rsidRPr="0049108D" w:rsidR="009C7639">
          <w:rPr>
            <w:rStyle w:val="Hiperveza"/>
            <w:color w:val="auto"/>
            <w:u w:val="none"/>
          </w:rPr>
          <w:t>91/1992</w:t>
        </w:r>
      </w:hyperlink>
      <w:r w:rsidRPr="0049108D" w:rsidR="009C7639">
        <w:t xml:space="preserve">, </w:t>
      </w:r>
      <w:hyperlink w:tooltip="zakon o izmjenama i dopunama zakona o parničnom postupku" w:history="true" r:id="rId11">
        <w:r w:rsidRPr="0049108D" w:rsidR="009C7639">
          <w:rPr>
            <w:rStyle w:val="Hiperveza"/>
            <w:color w:val="auto"/>
            <w:u w:val="none"/>
          </w:rPr>
          <w:t>112/1999</w:t>
        </w:r>
      </w:hyperlink>
      <w:r w:rsidRPr="0049108D" w:rsidR="009C7639">
        <w:t xml:space="preserve">, </w:t>
      </w:r>
      <w:hyperlink w:tooltip="zakon o izmjenama i dopunama stečajnog zakona" w:history="true" r:id="rId12">
        <w:r w:rsidRPr="0049108D" w:rsidR="009C7639">
          <w:rPr>
            <w:rStyle w:val="Hiperveza"/>
            <w:color w:val="auto"/>
            <w:u w:val="none"/>
          </w:rPr>
          <w:t>129/2000</w:t>
        </w:r>
      </w:hyperlink>
      <w:r w:rsidRPr="0049108D" w:rsidR="009C7639">
        <w:t xml:space="preserve">, </w:t>
      </w:r>
      <w:hyperlink w:tooltip="zakon o arbitraži" w:history="true" r:id="rId13">
        <w:r w:rsidRPr="0049108D" w:rsidR="009C7639">
          <w:rPr>
            <w:rStyle w:val="Hiperveza"/>
            <w:color w:val="auto"/>
            <w:u w:val="none"/>
          </w:rPr>
          <w:t>88/2001</w:t>
        </w:r>
      </w:hyperlink>
      <w:r w:rsidRPr="0049108D" w:rsidR="009C7639">
        <w:t xml:space="preserve">, </w:t>
      </w:r>
      <w:hyperlink w:tooltip="zakon o izmjenama i dopunama zakona o parničnom postupku" w:history="true" r:id="rId14">
        <w:r w:rsidRPr="0049108D" w:rsidR="009C7639">
          <w:rPr>
            <w:rStyle w:val="Hiperveza"/>
            <w:color w:val="auto"/>
            <w:u w:val="none"/>
          </w:rPr>
          <w:t>117/2003</w:t>
        </w:r>
      </w:hyperlink>
      <w:r w:rsidRPr="0049108D" w:rsidR="009C7639">
        <w:t xml:space="preserve">, </w:t>
      </w:r>
      <w:hyperlink w:tooltip="zakon o izmjenama i dopunama ovršnog zakona" w:history="true" r:id="rId15">
        <w:r w:rsidRPr="0049108D" w:rsidR="009C7639">
          <w:rPr>
            <w:rStyle w:val="Hiperveza"/>
            <w:color w:val="auto"/>
            <w:u w:val="none"/>
          </w:rPr>
          <w:t>88/2005</w:t>
        </w:r>
      </w:hyperlink>
      <w:r w:rsidRPr="0049108D" w:rsidR="009C7639">
        <w:t xml:space="preserve">, </w:t>
      </w:r>
      <w:hyperlink w:tooltip="odluka ustavnog suda republike hrvatske broj: u-i-1569/2004, u-i-305/2005, u-i-1677/2004, u-i-320/2005, u-i-1702/2004, u-i-464/2006, u-i-1904/2004, u-i-3351/2006, u-i-2677/2004 od 20. prosinca 2006." w:history="true" r:id="rId16">
        <w:r w:rsidRPr="0049108D" w:rsidR="009C7639">
          <w:rPr>
            <w:rStyle w:val="Hiperveza"/>
            <w:color w:val="auto"/>
            <w:u w:val="none"/>
          </w:rPr>
          <w:t>2/2007</w:t>
        </w:r>
      </w:hyperlink>
      <w:r w:rsidRPr="0049108D" w:rsidR="009C7639">
        <w:t xml:space="preserve">, </w:t>
      </w:r>
      <w:hyperlink w:tooltip="odluka ustavnog suda republike hrvatske broj: u-i-1569/2004, u-i-1677/2004, u-i-1702/2004, u-i-1904/2004, u-i-2677/2004, u-i-305/2005, u-i-320/2005, u-i-464/2006, u-i-3351/2006 od 9. srpnja 2008." w:history="true" r:id="rId17">
        <w:r w:rsidRPr="0049108D" w:rsidR="009C7639">
          <w:rPr>
            <w:rStyle w:val="Hiperveza"/>
            <w:color w:val="auto"/>
            <w:u w:val="none"/>
          </w:rPr>
          <w:t>96/2008</w:t>
        </w:r>
      </w:hyperlink>
      <w:r w:rsidRPr="0049108D" w:rsidR="009C7639">
        <w:t xml:space="preserve">, </w:t>
      </w:r>
      <w:hyperlink w:tooltip="zakon o izmjenama i dopunama zakona o parničnom postupku" w:history="true" r:id="rId18">
        <w:r w:rsidRPr="0049108D" w:rsidR="009C7639">
          <w:rPr>
            <w:rStyle w:val="Hiperveza"/>
            <w:color w:val="auto"/>
            <w:u w:val="none"/>
          </w:rPr>
          <w:t>84/2008</w:t>
        </w:r>
      </w:hyperlink>
      <w:r w:rsidRPr="0049108D" w:rsidR="009C7639">
        <w:t xml:space="preserve">, </w:t>
      </w:r>
      <w:hyperlink w:tooltip="ispravak zakona o izmjenama i dopunama zakona o parničnom postupku" w:history="true" r:id="rId19">
        <w:r w:rsidRPr="0049108D" w:rsidR="009C7639">
          <w:rPr>
            <w:rStyle w:val="Hiperveza"/>
            <w:color w:val="auto"/>
            <w:u w:val="none"/>
          </w:rPr>
          <w:t>123/2008</w:t>
        </w:r>
      </w:hyperlink>
      <w:r w:rsidRPr="0049108D" w:rsidR="009C7639">
        <w:t xml:space="preserve">, </w:t>
      </w:r>
      <w:hyperlink w:tooltip="zakon o izmjenama i dopunama zakona o parničnom postupku" w:history="true" r:id="rId20">
        <w:r w:rsidRPr="0049108D" w:rsidR="009C7639">
          <w:rPr>
            <w:rStyle w:val="Hiperveza"/>
            <w:color w:val="auto"/>
            <w:u w:val="none"/>
          </w:rPr>
          <w:t>57/2011</w:t>
        </w:r>
      </w:hyperlink>
      <w:r w:rsidRPr="0049108D" w:rsidR="009C7639">
        <w:t xml:space="preserve">, </w:t>
      </w:r>
      <w:hyperlink w:tooltip="zakon o izmjenama i dopunama zakona o parničnom postupku" w:history="true" r:id="rId21">
        <w:r w:rsidRPr="0049108D" w:rsidR="009C7639">
          <w:rPr>
            <w:rStyle w:val="Hiperveza"/>
            <w:color w:val="auto"/>
            <w:u w:val="none"/>
          </w:rPr>
          <w:t>25/2013</w:t>
        </w:r>
      </w:hyperlink>
      <w:r w:rsidRPr="0049108D" w:rsidR="009C7639">
        <w:t xml:space="preserve">, </w:t>
      </w:r>
      <w:hyperlink w:tooltip="odluka ustavnog suda republike hrvatske broj: u-i-885/2013 od 11. srpnja 2014." w:history="true" r:id="rId22">
        <w:r w:rsidRPr="0049108D" w:rsidR="009C7639">
          <w:rPr>
            <w:rStyle w:val="Hiperveza"/>
            <w:color w:val="auto"/>
            <w:u w:val="none"/>
          </w:rPr>
          <w:t>89/2014</w:t>
        </w:r>
      </w:hyperlink>
      <w:r w:rsidRPr="0049108D" w:rsidR="009C7639">
        <w:t>) odlučio kao u izreci.</w:t>
      </w:r>
    </w:p>
    <w:p w:rsidRPr="0049108D" w:rsidR="00B779F6" w:rsidP="00084318" w:rsidRDefault="00B779F6"/>
    <w:p w:rsidRPr="0049108D" w:rsidR="0049108D" w:rsidP="00837B23" w:rsidRDefault="00A60AC9">
      <w:pPr>
        <w:ind w:left="2124" w:firstLine="708"/>
      </w:pPr>
      <w:r w:rsidRPr="0049108D">
        <w:tab/>
      </w:r>
    </w:p>
    <w:p w:rsidRPr="0049108D" w:rsidR="0049108D" w:rsidP="00837B23" w:rsidRDefault="0049108D">
      <w:pPr>
        <w:ind w:left="2124" w:firstLine="708"/>
      </w:pPr>
    </w:p>
    <w:p w:rsidRPr="0049108D" w:rsidR="00314C0B" w:rsidP="0049108D" w:rsidRDefault="0049108D">
      <w:pPr>
        <w:ind w:left="2124" w:firstLine="708"/>
      </w:pPr>
      <w:r w:rsidRPr="0049108D">
        <w:t xml:space="preserve">        </w:t>
      </w:r>
      <w:r w:rsidRPr="0049108D" w:rsidR="00314C0B">
        <w:t xml:space="preserve">U Zagrebu, </w:t>
      </w:r>
      <w:r w:rsidRPr="0049108D" w:rsidR="005E02E0">
        <w:t>2</w:t>
      </w:r>
      <w:r w:rsidRPr="0049108D" w:rsidR="00A60AC9">
        <w:t>.</w:t>
      </w:r>
      <w:r w:rsidRPr="0049108D" w:rsidR="005E02E0">
        <w:t xml:space="preserve"> kolovoza 2019</w:t>
      </w:r>
      <w:r w:rsidRPr="0049108D" w:rsidR="00314C0B">
        <w:t>.</w:t>
      </w:r>
    </w:p>
    <w:p w:rsidRPr="0049108D" w:rsidR="00AA637D" w:rsidP="00837B23" w:rsidRDefault="00A60AC9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 w:rsidRPr="0049108D">
        <w:rPr>
          <w:color w:val="auto"/>
        </w:rPr>
        <w:tab/>
      </w:r>
      <w:r w:rsidRPr="0049108D">
        <w:rPr>
          <w:color w:val="auto"/>
        </w:rPr>
        <w:tab/>
      </w:r>
      <w:r w:rsidRPr="0049108D">
        <w:rPr>
          <w:color w:val="auto"/>
        </w:rPr>
        <w:tab/>
      </w:r>
      <w:r w:rsidRPr="0049108D">
        <w:rPr>
          <w:color w:val="auto"/>
        </w:rPr>
        <w:tab/>
      </w:r>
      <w:r w:rsidRPr="0049108D">
        <w:rPr>
          <w:color w:val="auto"/>
        </w:rPr>
        <w:tab/>
      </w:r>
      <w:r w:rsidRPr="0049108D" w:rsidR="00AA637D">
        <w:rPr>
          <w:color w:val="auto"/>
        </w:rPr>
        <w:t xml:space="preserve">   </w:t>
      </w:r>
      <w:r w:rsidRPr="0049108D" w:rsidR="00837B23">
        <w:rPr>
          <w:color w:val="auto"/>
        </w:rPr>
        <w:t xml:space="preserve">        </w:t>
      </w:r>
      <w:r w:rsidRPr="0049108D" w:rsidR="00AA637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Pr="0049108D" w:rsidR="00D95DAD" w:rsidP="00837B23" w:rsidRDefault="00837B23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49108D">
        <w:rPr>
          <w:rFonts w:ascii="Times New Roman" w:hAnsi="Times New Roman"/>
          <w:b w:val="false"/>
          <w:color w:val="auto"/>
          <w:szCs w:val="24"/>
        </w:rPr>
        <w:t xml:space="preserve">   </w:t>
      </w:r>
      <w:r w:rsidRPr="0049108D">
        <w:rPr>
          <w:rFonts w:ascii="Times New Roman" w:hAnsi="Times New Roman"/>
          <w:b w:val="false"/>
          <w:color w:val="auto"/>
          <w:szCs w:val="24"/>
        </w:rPr>
        <w:tab/>
      </w:r>
      <w:r w:rsidRPr="0049108D">
        <w:rPr>
          <w:rFonts w:ascii="Times New Roman" w:hAnsi="Times New Roman"/>
          <w:b w:val="false"/>
          <w:color w:val="auto"/>
          <w:szCs w:val="24"/>
        </w:rPr>
        <w:tab/>
      </w:r>
      <w:r w:rsidRPr="0049108D">
        <w:rPr>
          <w:rFonts w:ascii="Times New Roman" w:hAnsi="Times New Roman"/>
          <w:b w:val="false"/>
          <w:color w:val="auto"/>
          <w:szCs w:val="24"/>
        </w:rPr>
        <w:tab/>
      </w:r>
      <w:r w:rsidRPr="0049108D" w:rsidR="00554A1B">
        <w:rPr>
          <w:rFonts w:ascii="Times New Roman" w:hAnsi="Times New Roman"/>
          <w:b w:val="false"/>
          <w:color w:val="auto"/>
          <w:szCs w:val="24"/>
        </w:rPr>
        <w:t xml:space="preserve"> </w:t>
      </w:r>
      <w:r w:rsidRPr="0049108D" w:rsidR="00AA637D">
        <w:rPr>
          <w:rFonts w:ascii="Times New Roman" w:hAnsi="Times New Roman"/>
          <w:b w:val="false"/>
          <w:color w:val="auto"/>
          <w:szCs w:val="24"/>
        </w:rPr>
        <w:t>Nikola Ribarić</w:t>
      </w:r>
      <w:r w:rsidRPr="0049108D" w:rsidR="0049108D">
        <w:rPr>
          <w:rFonts w:ascii="Times New Roman" w:hAnsi="Times New Roman"/>
          <w:b w:val="false"/>
          <w:color w:val="auto"/>
          <w:szCs w:val="24"/>
        </w:rPr>
        <w:t>,v.r.</w:t>
      </w:r>
    </w:p>
    <w:p w:rsidRPr="0049108D" w:rsidR="0049108D" w:rsidP="00837B23" w:rsidRDefault="0049108D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Pr="0049108D" w:rsidR="0049108D" w:rsidP="00837B23" w:rsidRDefault="0049108D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 w:rsidRPr="0049108D">
        <w:rPr>
          <w:rFonts w:ascii="Times New Roman" w:hAnsi="Times New Roman"/>
          <w:b w:val="false"/>
          <w:color w:val="auto"/>
          <w:szCs w:val="24"/>
        </w:rPr>
        <w:t xml:space="preserve">  Za točnost </w:t>
      </w:r>
      <w:proofErr w:type="spellStart"/>
      <w:r w:rsidRPr="0049108D"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 w:rsidRPr="0049108D">
        <w:rPr>
          <w:rFonts w:ascii="Times New Roman" w:hAnsi="Times New Roman"/>
          <w:b w:val="false"/>
          <w:color w:val="auto"/>
          <w:szCs w:val="24"/>
        </w:rPr>
        <w:t>-ovlašteni službenik</w:t>
      </w:r>
    </w:p>
    <w:p w:rsidRPr="0049108D" w:rsidR="0049108D" w:rsidP="00837B23" w:rsidRDefault="0049108D">
      <w:pPr>
        <w:pStyle w:val="Podnaslov"/>
        <w:ind w:left="4956" w:firstLine="708"/>
        <w:rPr>
          <w:color w:val="auto"/>
        </w:rPr>
      </w:pPr>
      <w:r w:rsidRPr="0049108D">
        <w:rPr>
          <w:rFonts w:ascii="Times New Roman" w:hAnsi="Times New Roman"/>
          <w:b w:val="false"/>
          <w:color w:val="auto"/>
          <w:szCs w:val="24"/>
        </w:rPr>
        <w:t xml:space="preserve">                                   Maja Hajtek</w:t>
      </w:r>
    </w:p>
    <w:p w:rsidRPr="0049108D" w:rsidR="0049108D" w:rsidP="00EC71E6" w:rsidRDefault="00D95DAD">
      <w:r w:rsidRPr="0049108D">
        <w:tab/>
      </w:r>
    </w:p>
    <w:p w:rsidRPr="0049108D" w:rsidR="0049108D" w:rsidP="00EC71E6" w:rsidRDefault="0049108D"/>
    <w:p w:rsidRPr="0049108D" w:rsidR="0049108D" w:rsidP="00EC71E6" w:rsidRDefault="0049108D"/>
    <w:p w:rsidR="0049108D" w:rsidP="00EC71E6" w:rsidRDefault="0049108D"/>
    <w:p w:rsidR="0049108D" w:rsidP="00EC71E6" w:rsidRDefault="0049108D"/>
    <w:p w:rsidR="003575FD" w:rsidP="00EC71E6" w:rsidRDefault="0049108D">
      <w:r>
        <w:t xml:space="preserve">            </w:t>
      </w:r>
      <w:r w:rsidR="003575FD">
        <w:t>Uputa o pravnom lijeku:</w:t>
      </w:r>
    </w:p>
    <w:p w:rsidR="00AA637D" w:rsidP="003575FD" w:rsidRDefault="003575FD">
      <w:pPr>
        <w:ind w:firstLine="708"/>
      </w:pPr>
      <w:r>
        <w:t>Protiv ovog zaklj</w:t>
      </w:r>
      <w:r w:rsidR="00837B23">
        <w:t>učka nije dopuštena žalba (čl.11.st.9</w:t>
      </w:r>
      <w:r>
        <w:t>. SZ-a)</w:t>
      </w:r>
    </w:p>
    <w:p w:rsidR="00142A38" w:rsidP="003575FD" w:rsidRDefault="00142A38">
      <w:pPr>
        <w:ind w:firstLine="708"/>
      </w:pPr>
    </w:p>
    <w:p w:rsidR="00554A1B" w:rsidP="003575FD" w:rsidRDefault="00554A1B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="00AA637D" w:rsidP="003575FD" w:rsidRDefault="00AA637D">
      <w:pPr>
        <w:ind w:firstLine="708"/>
      </w:pPr>
    </w:p>
    <w:p w:rsidRPr="00A60AC9" w:rsidR="00EC71E6" w:rsidP="003575FD" w:rsidRDefault="00D95DAD">
      <w:pPr>
        <w:ind w:firstLine="708"/>
      </w:pPr>
      <w:r w:rsidRPr="00A60AC9">
        <w:tab/>
      </w:r>
      <w:r w:rsidRPr="00A60AC9">
        <w:tab/>
      </w:r>
      <w:r w:rsidRPr="00A60AC9" w:rsidR="00EC71E6">
        <w:t xml:space="preserve"> </w:t>
      </w:r>
    </w:p>
    <w:sectPr w:rsidRPr="00A60AC9" w:rsidR="00EC71E6" w:rsidSect="00D95DAD">
      <w:headerReference w:type="default" r:id="rId23"/>
      <w:pgSz w:w="11906" w:h="16838"/>
      <w:pgMar w:top="1417" w:right="110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2F2E" w:rsidP="00522F2E" w:rsidRDefault="00522F2E">
      <w:r>
        <w:separator/>
      </w:r>
    </w:p>
  </w:endnote>
  <w:endnote w:type="continuationSeparator" w:id="0">
    <w:p w:rsidR="00522F2E" w:rsidP="00522F2E" w:rsidRDefault="00522F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2F2E" w:rsidP="00522F2E" w:rsidRDefault="00522F2E">
      <w:r>
        <w:separator/>
      </w:r>
    </w:p>
  </w:footnote>
  <w:footnote w:type="continuationSeparator" w:id="0">
    <w:p w:rsidR="00522F2E" w:rsidP="00522F2E" w:rsidRDefault="00522F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22F2E" w:rsidRDefault="00522F2E">
    <w:pPr>
      <w:pStyle w:val="Zaglavlje"/>
    </w:pPr>
    <w:r>
      <w:tab/>
    </w:r>
    <w:r>
      <w:tab/>
      <w:t>72. St-1154/2013</w:t>
    </w:r>
    <w:r w:rsidR="00554A1B">
      <w:t>-66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2A38"/>
    <w:rsid w:val="0014542D"/>
    <w:rsid w:val="0014603D"/>
    <w:rsid w:val="00150696"/>
    <w:rsid w:val="001515F0"/>
    <w:rsid w:val="00151DD6"/>
    <w:rsid w:val="00153703"/>
    <w:rsid w:val="00157FCC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39A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A99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108D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5D43"/>
    <w:rsid w:val="00516021"/>
    <w:rsid w:val="00520150"/>
    <w:rsid w:val="00522F2E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A1B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02E0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B23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09F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3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5B62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012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5DAD"/>
    <w:rPr>
      <w:rFonts w:ascii="Tahoma" w:hAnsi="Tahoma" w:cs="Tahoma"/>
      <w:sz w:val="16"/>
      <w:szCs w:val="16"/>
    </w:rPr>
  </w:style>
  <w:style w:type="character" w:styleId="Hiperveza">
    <w:name w:val="Hyperlink"/>
    <w:rsid w:val="009C7639"/>
    <w:rPr>
      <w:color w:val="0000FF"/>
      <w:u w:val="single"/>
    </w:rPr>
  </w:style>
  <w:style w:type="paragraph" w:styleId="Podnaslov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nhideWhenUsed/>
    <w:rsid w:val="00522F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522F2E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522F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22F2E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910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10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10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10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10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nhideWhenUsed/>
    <w:rsid w:val="00522F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22F2E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22F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2F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1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6855281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49876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306983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Mode="External" Target="http://www.iusinfo.hr/Publication/Content.aspx?Sopi=NN2001B88A1498&amp;Ver=17" Type="http://schemas.openxmlformats.org/officeDocument/2006/relationships/hyperlink" Id="rId13"/><Relationship TargetMode="External" Target="http://www.iusinfo.hr/Publication/Content.aspx?Sopi=NN2008B84A2720&amp;Ver=22" Type="http://schemas.openxmlformats.org/officeDocument/2006/relationships/hyperlink" Id="rId18"/><Relationship Target="stylesWithEffects.xml" Type="http://schemas.microsoft.com/office/2007/relationships/stylesWithEffects" Id="rId3"/><Relationship TargetMode="External" Target="http://www.iusinfo.hr/Publication/Content.aspx?Sopi=NN2013B25A405&amp;Ver=25" Type="http://schemas.openxmlformats.org/officeDocument/2006/relationships/hyperlink" Id="rId21"/><Relationship Target="endnotes.xml" Type="http://schemas.openxmlformats.org/officeDocument/2006/relationships/endnotes" Id="rId7"/><Relationship TargetMode="External" Target="http://www.iusinfo.hr/Publication/Content.aspx?Sopi=NN2000B129A2386&amp;Ver=16" Type="http://schemas.openxmlformats.org/officeDocument/2006/relationships/hyperlink" Id="rId12"/><Relationship TargetMode="External" Target="http://www.iusinfo.hr/Publication/Content.aspx?Sopi=NN2008B96A3004&amp;Ver=21" Type="http://schemas.openxmlformats.org/officeDocument/2006/relationships/hyperlink" Id="rId17"/><Relationship Target="theme/theme1.xml" Type="http://schemas.openxmlformats.org/officeDocument/2006/relationships/theme" Id="rId25"/><Relationship Target="styles.xml" Type="http://schemas.openxmlformats.org/officeDocument/2006/relationships/styles" Id="rId2"/><Relationship TargetMode="External" Target="http://www.iusinfo.hr/Publication/Content.aspx?Sopi=NN2007B2A185&amp;Ver=20" Type="http://schemas.openxmlformats.org/officeDocument/2006/relationships/hyperlink" Id="rId16"/><Relationship TargetMode="External" Target="http://www.iusinfo.hr/Publication/Content.aspx?Sopi=NN2011B57A1260&amp;Ver=24" Type="http://schemas.openxmlformats.org/officeDocument/2006/relationships/hyperlink" Id="rId20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Mode="External" Target="http://www.iusinfo.hr/Publication/Content.aspx?Sopi=NN1999B112A1823&amp;Ver=15" Type="http://schemas.openxmlformats.org/officeDocument/2006/relationships/hyperlink" Id="rId11"/><Relationship Target="fontTable.xml" Type="http://schemas.openxmlformats.org/officeDocument/2006/relationships/fontTable" Id="rId24"/><Relationship Target="webSettings.xml" Type="http://schemas.openxmlformats.org/officeDocument/2006/relationships/webSettings" Id="rId5"/><Relationship TargetMode="External" Target="http://www.iusinfo.hr/Publication/Content.aspx?Sopi=NN2005B88A1731&amp;Ver=19" Type="http://schemas.openxmlformats.org/officeDocument/2006/relationships/hyperlink" Id="rId15"/><Relationship Target="header1.xml" Type="http://schemas.openxmlformats.org/officeDocument/2006/relationships/header" Id="rId23"/><Relationship TargetMode="External" Target="http://www.iusinfo.hr/Publication/Content.aspx?Sopi=NN1992B91A2357&amp;Ver=14" Type="http://schemas.openxmlformats.org/officeDocument/2006/relationships/hyperlink" Id="rId10"/><Relationship TargetMode="External" Target="http://www.iusinfo.hr/Publication/Content.aspx?Sopi=NN2008B123A3550&amp;Ver=23" Type="http://schemas.openxmlformats.org/officeDocument/2006/relationships/hyperlink" Id="rId19"/><Relationship Target="settings.xml" Type="http://schemas.openxmlformats.org/officeDocument/2006/relationships/settings" Id="rId4"/><Relationship TargetMode="External" Target="http://www.iusinfo.hr/Publication/Content.aspx?Sopi=NN1991B53A1297&amp;Ver=13" Type="http://schemas.openxmlformats.org/officeDocument/2006/relationships/hyperlink" Id="rId9"/><Relationship TargetMode="External" Target="http://www.iusinfo.hr/Publication/Content.aspx?Sopi=NN2003B117A1639&amp;Ver=18" Type="http://schemas.openxmlformats.org/officeDocument/2006/relationships/hyperlink" Id="rId14"/><Relationship TargetMode="External" Target="http://www.iusinfo.hr/Publication/Content.aspx?Sopi=NN2014B89A1807&amp;Ver=26" Type="http://schemas.openxmlformats.org/officeDocument/2006/relationships/hyperlink" Id="rId22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Nobilo I Cetinski,poziv ste.upravitelju urediti podnesak.</izvorni_sadrzaj>
    <derivirana_varijabla naziv="DomainObject.Primjedba_1">Nobilo I Cetinski,poziv ste.upravitelju urediti podnesak.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2016.</izvorni_sadrzaj>
    <derivirana_varijabla naziv="DomainObject.Predmet.DatumRjesavanja_1">22.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St-1154/2013</izvorni_sadrzaj>
    <derivirana_varijabla naziv="DomainObject.Predmet.OznakaBroj_1">St-1154/2013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NOBILO I CETINSKI d.o.o. za usluge</izvorni_sadrzaj>
    <derivirana_varijabla naziv="DomainObject.Predmet.ProtustrankaFormated_1">  NOBILO I CETINSKI d.o.o. za usluge</derivirana_varijabla>
  </DomainObject.Predmet.ProtustrankaFormated>
  <DomainObject.Predmet.ProtustrankaFormatedOIB>
    <izvorni_sadrzaj>  NOBILO I CETINSKI d.o.o. za usluge, OIB 25106654771</izvorni_sadrzaj>
    <derivirana_varijabla naziv="DomainObject.Predmet.ProtustrankaFormatedOIB_1">  NOBILO I CETINSKI d.o.o. za usluge, OIB 25106654771</derivirana_varijabla>
  </DomainObject.Predmet.ProtustrankaFormatedOIB>
  <DomainObject.Predmet.ProtustrankaFormatedWithAdress>
    <izvorni_sadrzaj> NOBILO I CETINSKI d.o.o. za usluge, Mesnička 13, 10000 Zagreb</izvorni_sadrzaj>
    <derivirana_varijabla naziv="DomainObject.Predmet.ProtustrankaFormatedWithAdress_1"> NOBILO I CETINSKI d.o.o. za usluge, Mesnička 13, 10000 Zagreb</derivirana_varijabla>
  </DomainObject.Predmet.ProtustrankaFormatedWithAdress>
  <DomainObject.Predmet.ProtustrankaFormatedWithAdressOIB>
    <izvorni_sadrzaj> NOBILO I CETINSKI d.o.o. za usluge, OIB 25106654771, Mesnička 13, 10000 Zagreb</izvorni_sadrzaj>
    <derivirana_varijabla naziv="DomainObject.Predmet.ProtustrankaFormatedWithAdressOIB_1"> NOBILO I CETINSKI d.o.o. za usluge, OIB 25106654771, Mesnička 13, 10000 Zagreb</derivirana_varijabla>
  </DomainObject.Predmet.ProtustrankaFormatedWithAdressOIB>
  <DomainObject.Predmet.ProtustrankaWithAdress>
    <izvorni_sadrzaj>NOBILO I CETINSKI d.o.o. za usluge Mesnička 13, 10000 Zagreb</izvorni_sadrzaj>
    <derivirana_varijabla naziv="DomainObject.Predmet.ProtustrankaWithAdress_1">NOBILO I CETINSKI d.o.o. za usluge Mesnička 13, 10000 Zagreb</derivirana_varijabla>
  </DomainObject.Predmet.ProtustrankaWithAdress>
  <DomainObject.Predmet.ProtustrankaWithAdressOIB>
    <izvorni_sadrzaj>NOBILO I CETINSKI d.o.o. za usluge, OIB 25106654771, Mesnička 13, 10000 Zagreb</izvorni_sadrzaj>
    <derivirana_varijabla naziv="DomainObject.Predmet.ProtustrankaWithAdressOIB_1">NOBILO I CETINSKI d.o.o. za usluge, OIB 25106654771, Mesnička 13, 10000 Zagreb</derivirana_varijabla>
  </DomainObject.Predmet.ProtustrankaWithAdressOIB>
  <DomainObject.Predmet.ProtustrankaNazivFormated>
    <izvorni_sadrzaj>NOBILO I CETINSKI d.o.o. za usluge</izvorni_sadrzaj>
    <derivirana_varijabla naziv="DomainObject.Predmet.ProtustrankaNazivFormated_1">NOBILO I CETINSKI d.o.o. za usluge</derivirana_varijabla>
  </DomainObject.Predmet.ProtustrankaNazivFormated>
  <DomainObject.Predmet.ProtustrankaNazivFormatedOIB>
    <izvorni_sadrzaj>NOBILO I CETINSKI d.o.o. za usluge, OIB 25106654771</izvorni_sadrzaj>
    <derivirana_varijabla naziv="DomainObject.Predmet.ProtustrankaNazivFormatedOIB_1">NOBILO I CETINSKI d.o.o. za usluge, OIB 25106654771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NOBILO I CETINSKI d.o.o. za usluge</item>
    </izvorni_sadrzaj>
    <derivirana_varijabla naziv="DomainObject.Predmet.ProtuStrankaListFormated_1">
      <item>NOBILO I CETINSKI d.o.o. za usluge</item>
    </derivirana_varijabla>
  </DomainObject.Predmet.ProtuStrankaListFormated>
  <DomainObject.Predmet.ProtuStrankaListFormatedOIB>
    <izvorni_sadrzaj>
      <item>NOBILO I CETINSKI d.o.o. za usluge, OIB 25106654771</item>
    </izvorni_sadrzaj>
    <derivirana_varijabla naziv="DomainObject.Predmet.ProtuStrankaListFormatedOIB_1">
      <item>NOBILO I CETINSKI d.o.o. za usluge, OIB 25106654771</item>
    </derivirana_varijabla>
  </DomainObject.Predmet.ProtuStrankaListFormatedOIB>
  <DomainObject.Predmet.ProtuStrankaListFormatedWithAdress>
    <izvorni_sadrzaj>
      <item>NOBILO I CETINSKI d.o.o. za usluge, Mesnička 13, 10000 Zagreb</item>
    </izvorni_sadrzaj>
    <derivirana_varijabla naziv="DomainObject.Predmet.ProtuStrankaListFormatedWithAdress_1">
      <item>NOBILO I CETINSKI d.o.o. za usluge, Mesnička 13, 10000 Zagreb</item>
    </derivirana_varijabla>
  </DomainObject.Predmet.ProtuStrankaListFormatedWithAdress>
  <DomainObject.Predmet.ProtuStrankaListFormatedWithAdressOIB>
    <izvorni_sadrzaj>
      <item>NOBILO I CETINSKI d.o.o. za usluge, OIB 25106654771, Mesnička 13, 10000 Zagreb</item>
    </izvorni_sadrzaj>
    <derivirana_varijabla naziv="DomainObject.Predmet.ProtuStrankaListFormatedWithAdressOIB_1">
      <item>NOBILO I CETINSKI d.o.o. za usluge, OIB 25106654771, Mesnička 13, 10000 Zagreb</item>
    </derivirana_varijabla>
  </DomainObject.Predmet.ProtuStrankaListFormatedWithAdressOIB>
  <DomainObject.Predmet.ProtuStrankaListNazivFormated>
    <izvorni_sadrzaj>
      <item>NOBILO I CETINSKI d.o.o. za usluge</item>
    </izvorni_sadrzaj>
    <derivirana_varijabla naziv="DomainObject.Predmet.ProtuStrankaListNazivFormated_1">
      <item>NOBILO I CETINSKI d.o.o. za usluge</item>
    </derivirana_varijabla>
  </DomainObject.Predmet.ProtuStrankaListNazivFormated>
  <DomainObject.Predmet.ProtuStrankaListNazivFormatedOIB>
    <izvorni_sadrzaj>
      <item>NOBILO I CETINSKI d.o.o. za usluge, OIB 25106654771</item>
    </izvorni_sadrzaj>
    <derivirana_varijabla naziv="DomainObject.Predmet.ProtuStrankaListNazivFormatedOIB_1">
      <item>NOBILO I CETINSKI d.o.o. za usluge, OIB 25106654771</item>
    </derivirana_varijabla>
  </DomainObject.Predmet.ProtuStrankaListNazivFormatedOIB>
  <DomainObject.Predmet.OstaliListFormated>
    <izvorni_sadrzaj>
      <item>Ivana Nobilo Cetinski</item>
      <item>javnost</item>
      <item>Igor Grubišić</item>
      <item>Pavle Fellner</item>
      <item>Hrvatsko druđštvo skladatelja</item>
      <item>Vidonija Miletić Plukavec</item>
      <item>REPUBLIKA HRVATSKA DRŽAVNI ZAVOD ZA STATISTIKU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Formated_1">
      <item>Ivana Nobilo Cetinski</item>
      <item>javnost</item>
      <item>Igor Grubišić</item>
      <item>Pavle Fellner</item>
      <item>Hrvatsko druđštvo skladatelja</item>
      <item>Vidonija Miletić Plukavec</item>
      <item>REPUBLIKA HRVATSKA DRŽAVNI ZAVOD ZA STATISTIKU</item>
      <item>ŽUPANIJSKO DRŽAVNO ODVJETNIŠTVO U ZAGREBU</item>
      <item>REPUBLIKA HRVATSKA MINISTARSTVO FINANCIJA</item>
      <item>MINISTARSTVO PRAVOSUĐA</item>
      <item>Financijska agencija</item>
    </derivirana_varijabla>
  </DomainObject.Predmet.OstaliListFormated>
  <DomainObject.Predmet.OstaliListFormatedOIB>
    <izvorni_sadrzaj>
      <item>Ivana Nobilo Cetinski, OIB 10010743950</item>
      <item>javnost</item>
      <item>Igor Grubišić</item>
      <item>Pavle Fellner</item>
      <item>Hrvatsko druđštvo skladatelja</item>
      <item>Vidonija Miletić Plukavec, OIB 05863527189</item>
      <item>REPUBLIKA HRVATSKA DRŽAVNI ZAVOD ZA STATISTIKU, OIB 49337502853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FormatedOIB_1">
      <item>Ivana Nobilo Cetinski, OIB 10010743950</item>
      <item>javnost</item>
      <item>Igor Grubišić</item>
      <item>Pavle Fellner</item>
      <item>Hrvatsko druđštvo skladatelja</item>
      <item>Vidonija Miletić Plukavec, OIB 05863527189</item>
      <item>REPUBLIKA HRVATSKA DRŽAVNI ZAVOD ZA STATISTIKU, OIB 49337502853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FormatedOIB>
  <DomainObject.Predmet.OstaliListFormatedWithAdress>
    <izvorni_sadrzaj>
      <item>Ivana Nobilo Cetinski,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Pirovec Gornji 24, 10000 Zagreb</item>
      <item>REPUBLIKA HRVATSKA DRŽAVNI ZAVOD ZA STATISTIKU, Ilica 3,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izvorni_sadrzaj>
    <derivirana_varijabla naziv="DomainObject.Predmet.OstaliListFormatedWithAdress_1">
      <item>Ivana Nobilo Cetinski,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Pirovec Gornji 24, 10000 Zagreb</item>
      <item>REPUBLIKA HRVATSKA DRŽAVNI ZAVOD ZA STATISTIKU, Ilica 3,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</derivirana_varijabla>
  </DomainObject.Predmet.OstaliListFormatedWithAdress>
  <DomainObject.Predmet.OstaliListFormatedWithAdressOIB>
    <izvorni_sadrzaj>
      <item>Ivana Nobilo Cetinski, OIB 10010743950,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OIB 05863527189, Pirovec Gornji 24, 10000 Zagreb</item>
      <item>REPUBLIKA HRVATSKA DRŽAVNI ZAVOD ZA STATISTIKU, OIB 49337502853, Ilica 3,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izvorni_sadrzaj>
    <derivirana_varijabla naziv="DomainObject.Predmet.OstaliListFormatedWithAdressOIB_1">
      <item>Ivana Nobilo Cetinski, OIB 10010743950,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OIB 05863527189, Pirovec Gornji 24, 10000 Zagreb</item>
      <item>REPUBLIKA HRVATSKA DRŽAVNI ZAVOD ZA STATISTIKU, OIB 49337502853, Ilica 3,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Ivana Nobilo Cetinski</item>
      <item>javnost</item>
      <item>Igor Grubišić</item>
      <item>Pavle Fellner</item>
      <item>Hrvatsko druđštvo skladatelja</item>
      <item>Vidonija Miletić Plukavec</item>
      <item>REPUBLIKA HRVATSKA DRŽAVNI ZAVOD ZA STATISTIKU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OstaliListNazivFormated_1">
      <item>Ivana Nobilo Cetinski</item>
      <item>javnost</item>
      <item>Igor Grubišić</item>
      <item>Pavle Fellner</item>
      <item>Hrvatsko druđštvo skladatelja</item>
      <item>Vidonija Miletić Plukavec</item>
      <item>REPUBLIKA HRVATSKA DRŽAVNI ZAVOD ZA STATISTIKU</item>
      <item>ŽUPANIJSKO DRŽAVNO ODVJETNIŠTVO U ZAGREBU</item>
      <item>REPUBLIKA HRVATSKA MINISTARSTVO FINANCIJA</item>
      <item>MINISTARSTVO PRAVOSUĐA</item>
      <item>Financijska agencija</item>
    </derivirana_varijabla>
  </DomainObject.Predmet.OstaliListNazivFormated>
  <DomainObject.Predmet.OstaliListNazivFormatedOIB>
    <izvorni_sadrzaj>
      <item>Ivana Nobilo Cetinski, OIB 10010743950</item>
      <item>javnost</item>
      <item>Igor Grubišić</item>
      <item>Pavle Fellner</item>
      <item>Hrvatsko druđštvo skladatelja</item>
      <item>Vidonija Miletić Plukavec, OIB 05863527189</item>
      <item>REPUBLIKA HRVATSKA DRŽAVNI ZAVOD ZA STATISTIKU, OIB 49337502853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izvorni_sadrzaj>
    <derivirana_varijabla naziv="DomainObject.Predmet.OstaliListNazivFormatedOIB_1">
      <item>Ivana Nobilo Cetinski, OIB 10010743950</item>
      <item>javnost</item>
      <item>Igor Grubišić</item>
      <item>Pavle Fellner</item>
      <item>Hrvatsko druđštvo skladatelja</item>
      <item>Vidonija Miletić Plukavec, OIB 05863527189</item>
      <item>REPUBLIKA HRVATSKA DRŽAVNI ZAVOD ZA STATISTIKU, OIB 49337502853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NOBILO I CETINSKI d.o.o. za usluge</izvorni_sadrzaj>
    <derivirana_varijabla naziv="DomainObject.Predmet.ProtustrankaIDrugi_1">NOBILO I CETINSKI d.o.o. za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NOBILO I CETINSKI d.o.o. za usluge, OIB 25106654771, Mesnička 13, 10000 Zagreb</izvorni_sadrzaj>
    <derivirana_varijabla naziv="DomainObject.Predmet.ProtustrankaIDrugiAdressOIB_1">NOBILO I CETINSKI d.o.o. za usluge, OIB 25106654771,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St-1154/2013-60</izvorni_sadrzaj>
    <derivirana_varijabla naziv="DomainObject.Predmet.OdlukaRjesenje.Oznaka_1">St-1154/2013-60</derivirana_varijabla>
  </DomainObject.Predmet.OdlukaRjesenje.Oznaka>
  <DomainObject.Predmet.SudioniciListNaziv>
    <izvorni_sadrzaj>
      <item>FINA ZAGREB</item>
      <item>NOBILO I CETINSKI d.o.o. za usluge</item>
      <item>Ivana Nobilo Cetinski</item>
      <item>javnost</item>
      <item>Igor Grubišić</item>
      <item>Pavle Fellner</item>
      <item>Hrvatsko druđštvo skladatelja</item>
      <item>Vidonija Miletić Plukavec</item>
      <item>REPUBLIKA HRVATSKA DRŽAVNI ZAVOD ZA STATISTIKU</item>
      <item>ŽUPANIJSKO DRŽAVNO ODVJETNIŠTVO U ZAGREBU</item>
      <item>REPUBLIKA HRVATSKA MINISTARSTVO FINANCIJA</item>
      <item>MINISTARSTVO PRAVOSUĐA</item>
      <item>Financijska agencija</item>
    </izvorni_sadrzaj>
    <derivirana_varijabla naziv="DomainObject.Predmet.SudioniciListNaziv_1">
      <item>FINA ZAGREB</item>
      <item>NOBILO I CETINSKI d.o.o. za usluge</item>
      <item>Ivana Nobilo Cetinski</item>
      <item>javnost</item>
      <item>Igor Grubišić</item>
      <item>Pavle Fellner</item>
      <item>Hrvatsko druđštvo skladatelja</item>
      <item>Vidonija Miletić Plukavec</item>
      <item>REPUBLIKA HRVATSKA DRŽAVNI ZAVOD ZA STATISTIKU</item>
      <item>ŽUPANIJSKO DRŽAVNO ODVJETNIŠTVO U ZAGREBU</item>
      <item>REPUBLIKA HRVATSKA MINISTARSTVO FINANCIJA</item>
      <item>MINISTARSTVO PRAVOSUĐA</item>
      <item>Financijska agencija</item>
    </derivirana_varijabla>
  </DomainObject.Predmet.SudioniciListNaziv>
  <DomainObject.Predmet.SudioniciListAdressOIB>
    <izvorni_sadrzaj>
      <item>FINA ZAGREB, OIB 85821130368, Ulica grada Vukovara 70,10000 Zagreb</item>
      <item>NOBILO I CETINSKI d.o.o. za usluge, OIB 25106654771, Mesnička 13,10000 Zagreb</item>
      <item>Ivana Nobilo Cetinski, OIB 10010743950, Mesnička 13,10000 Zagreb</item>
      <item>javnost</item>
      <item>Igor Grubišić, Zelinska 3,10000 Zagreb</item>
      <item>Pavle Fellner, Jurišićeva 1A,10000 Zagreb</item>
      <item>Hrvatsko druđštvo skladatelja, Berislavićeva 9,10000 Zagreb</item>
      <item>Vidonija Miletić Plukavec, OIB 05863527189, Pirovec Gornji 24,10000 Zagreb</item>
      <item>REPUBLIKA HRVATSKA DRŽAVNI ZAVOD ZA STATISTIKU, OIB 49337502853, Ilica 3,10000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izvorni_sadrzaj>
    <derivirana_varijabla naziv="DomainObject.Predmet.SudioniciListAdressOIB_1">
      <item>FINA ZAGREB, OIB 85821130368, Ulica grada Vukovara 70,10000 Zagreb</item>
      <item>NOBILO I CETINSKI d.o.o. za usluge, OIB 25106654771, Mesnička 13,10000 Zagreb</item>
      <item>Ivana Nobilo Cetinski, OIB 10010743950, Mesnička 13,10000 Zagreb</item>
      <item>javnost</item>
      <item>Igor Grubišić, Zelinska 3,10000 Zagreb</item>
      <item>Pavle Fellner, Jurišićeva 1A,10000 Zagreb</item>
      <item>Hrvatsko druđštvo skladatelja, Berislavićeva 9,10000 Zagreb</item>
      <item>Vidonija Miletić Plukavec, OIB 05863527189, Pirovec Gornji 24,10000 Zagreb</item>
      <item>REPUBLIKA HRVATSKA DRŽAVNI ZAVOD ZA STATISTIKU, OIB 49337502853, Ilica 3,10000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25106654771</item>
      <item>, OIB 10010743950</item>
      <item>, OIB null</item>
      <item>, OIB null</item>
      <item>, OIB null</item>
      <item>, OIB null</item>
      <item>, OIB 05863527189</item>
      <item>, OIB 49337502853</item>
      <item>, OIB 16488001145</item>
      <item>, OIB 18683136487</item>
      <item>, OIB 26635293339</item>
      <item>, OIB 85821130368</item>
    </izvorni_sadrzaj>
    <derivirana_varijabla naziv="DomainObject.Predmet.SudioniciListNazivOIB_1">
      <item>, OIB 85821130368</item>
      <item>, OIB 25106654771</item>
      <item>, OIB 10010743950</item>
      <item>, OIB null</item>
      <item>, OIB null</item>
      <item>, OIB null</item>
      <item>, OIB null</item>
      <item>, OIB 05863527189</item>
      <item>, OIB 49337502853</item>
      <item>, OIB 16488001145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veljače 2015.</izvorni_sadrzaj>
    <derivirana_varijabla naziv="DomainObject.Predmet.DatumZadnjeOdrzaneSudskeRadnje_1">17. veljače 2015.</derivirana_varijabla>
  </DomainObject.Predmet.DatumZadnjeOdrzaneSudskeRadnje>
  <DomainObject.PredzadnjaOdlukaIzPredmeta.DatumDonosenjaOdluke>
    <izvorni_sadrzaj>17. veljače 2016.</izvorni_sadrzaj>
    <derivirana_varijabla naziv="DomainObject.PredzadnjaOdlukaIzPredmeta.DatumDonosenjaOdluke_1">17. veljače 2016.</derivirana_varijabla>
  </DomainObject.PredzadnjaOdlukaIzPredmeta.DatumDonosenjaOdluke>
  <DomainObject.PredzadnjaOdlukaIzPredmeta.Oznaka>
    <izvorni_sadrzaj>St-1154/2013-60</izvorni_sadrzaj>
    <derivirana_varijabla naziv="DomainObject.PredzadnjaOdlukaIzPredmeta.Oznaka_1">St-1154/2013-60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565</properties:Words>
  <properties:Characters>3001</properties:Characters>
  <properties:Lines>92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3669</properties:CharactersWithSpaces>
  <properties:SharedDoc>false</properties:SharedDoc>
  <properties:HLinks>
    <vt:vector baseType="variant" size="84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2019-08-02T08:54:00Z</dcterms:created>
  <dc:creator>kraljicn</dc:creator>
  <cp:lastModifiedBy>Irena Belamarić</cp:lastModifiedBy>
  <cp:lastPrinted>2019-08-02T08:53:00Z</cp:lastPrinted>
  <dcterms:modified xmlns:xsi="http://www.w3.org/2001/XMLSchema-instance" xsi:type="dcterms:W3CDTF">2019-08-02T09:05:00Z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21.2.2017. poziv upravitelj na ispravak podneska -- nobilo i cetinski 2.7.2019-66.docx)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