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03b0" w14:paraId="0ef03b0" w:rsidRDefault="003B444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4447" w:rsidP="003B4447" w:rsidR="00AE649C">
      <w:pPr>
        <w:pStyle w:val="NormaleSPIS"/>
        <w:spacing w:after="0"/>
      </w:pPr>
      <w:r>
        <w:t xml:space="preserve">        Republika Hrvatska</w:t>
      </w:r>
    </w:p>
    <w:p w:rsidRDefault="003B4447" w:rsidP="003B4447" w:rsidR="003B4447">
      <w:pPr>
        <w:pStyle w:val="NormaleSPIS"/>
        <w:spacing w:after="0"/>
      </w:pPr>
      <w:r>
        <w:t xml:space="preserve">      Trgovački sud u Bjelovaru</w:t>
      </w:r>
    </w:p>
    <w:p w:rsidRDefault="003B4447" w:rsidP="003B4447" w:rsidR="003B4447">
      <w:pPr>
        <w:pStyle w:val="NormaleSPIS"/>
      </w:pPr>
      <w:r>
        <w:t>Bjelovar, Šetalište dr.I.Lebovića 42.</w:t>
      </w:r>
    </w:p>
    <w:p w:rsidRDefault="003B4447" w:rsidP="003B4447" w:rsidR="003B4447">
      <w:pPr>
        <w:pStyle w:val="NormaleSPIS"/>
        <w:jc w:val="right"/>
        <w:rPr>
          <w:rFonts w:cs="Times New Roman"/>
        </w:rPr>
      </w:pPr>
      <w:r>
        <w:rPr>
          <w:rFonts w:cs="Times New Roman"/>
          <w:noProof/>
        </w:rPr>
        <w:t xml:space="preserve">  Poslovni broj 7 St-150/2016-27</w:t>
      </w:r>
    </w:p>
    <w:p w:rsidRDefault="003B4447" w:rsidP="003B4447" w:rsidR="003B44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color w:themeColor="background1" w:val="FFFFFF"/>
        </w:rPr>
      </w:pPr>
      <w:r>
        <w:rPr>
          <w:rFonts w:cs="Times New Roman" w:eastAsia="Times New Roman"/>
          <w:lang w:eastAsia="hr-HR"/>
        </w:rPr>
        <w:t xml:space="preserve">Trgovački sud u Bjelovaru, po sucu Tomislavu Mrazović, u stečajnom postupku nad stečajnim dužnikom ARGER d.o.o. u stečaju, </w:t>
      </w:r>
      <w:proofErr w:type="spellStart"/>
      <w:r>
        <w:rPr>
          <w:rFonts w:cs="Times New Roman" w:eastAsia="Times New Roman"/>
          <w:lang w:eastAsia="hr-HR"/>
        </w:rPr>
        <w:t>Špišić</w:t>
      </w:r>
      <w:proofErr w:type="spellEnd"/>
      <w:r>
        <w:rPr>
          <w:rFonts w:cs="Times New Roman" w:eastAsia="Times New Roman"/>
          <w:lang w:eastAsia="hr-HR"/>
        </w:rPr>
        <w:t xml:space="preserve"> Bukovica, Matije Gupca 32, OIB: 70889706150, 21</w:t>
      </w:r>
      <w:r>
        <w:rPr>
          <w:rFonts w:cs="Times New Roman" w:eastAsia="Calibri"/>
        </w:rPr>
        <w:t xml:space="preserve">. veljače 2018. </w:t>
      </w:r>
      <w:r>
        <w:rPr>
          <w:rFonts w:cs="Times New Roman" w:eastAsia="Calibri"/>
          <w:color w:themeColor="text1" w:val="000000"/>
        </w:rPr>
        <w:t>donosi slijedeći</w:t>
      </w:r>
      <w:r>
        <w:rPr>
          <w:rFonts w:cs="Times New Roman" w:eastAsia="Calibri"/>
          <w:color w:themeColor="background1" w:val="FFFFFF"/>
        </w:rPr>
        <w:t xml:space="preserve"> . donosi</w:t>
      </w:r>
    </w:p>
    <w:p w:rsidRDefault="003B4447" w:rsidP="003B4447" w:rsidR="003B4447">
      <w:pPr>
        <w:spacing w:after="0"/>
        <w:jc w:val="both"/>
        <w:rPr>
          <w:rFonts w:cs="Times New Roman" w:eastAsia="Calibri"/>
          <w:color w:themeColor="background1" w:val="FFFFFF"/>
          <w:lang w:eastAsia="hr-HR"/>
        </w:rPr>
      </w:pPr>
    </w:p>
    <w:p w:rsidRDefault="003B4447" w:rsidP="003B4447" w:rsidR="003B4447">
      <w:pPr>
        <w:spacing w:after="0"/>
        <w:jc w:val="center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Z A K L J U Č A K</w:t>
      </w:r>
    </w:p>
    <w:p w:rsidRDefault="003B4447" w:rsidP="003B4447" w:rsidR="003B4447">
      <w:pPr>
        <w:spacing w:after="0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proofErr w:type="spellStart"/>
      <w:r>
        <w:rPr>
          <w:rFonts w:cs="Times New Roman" w:eastAsia="Calibri"/>
          <w:b/>
          <w:lang w:eastAsia="hr-HR"/>
        </w:rPr>
        <w:t>I.</w:t>
      </w:r>
      <w:r>
        <w:rPr>
          <w:rFonts w:cs="Times New Roman" w:eastAsia="Times New Roman"/>
          <w:lang w:eastAsia="hr-HR"/>
        </w:rPr>
        <w:t>Određuje</w:t>
      </w:r>
      <w:proofErr w:type="spellEnd"/>
      <w:r>
        <w:rPr>
          <w:rFonts w:cs="Times New Roman" w:eastAsia="Times New Roman"/>
          <w:lang w:eastAsia="hr-HR"/>
        </w:rPr>
        <w:t xml:space="preserve"> se prodaja nekretnina stečajnog dužnika ARGER d.o.o. u stečaju iz </w:t>
      </w:r>
      <w:proofErr w:type="spellStart"/>
      <w:r>
        <w:rPr>
          <w:rFonts w:cs="Times New Roman" w:eastAsia="Times New Roman"/>
          <w:lang w:eastAsia="hr-HR"/>
        </w:rPr>
        <w:t>Špišić</w:t>
      </w:r>
      <w:proofErr w:type="spellEnd"/>
      <w:r>
        <w:rPr>
          <w:rFonts w:cs="Times New Roman" w:eastAsia="Times New Roman"/>
          <w:lang w:eastAsia="hr-HR"/>
        </w:rPr>
        <w:t xml:space="preserve"> Bukovice, Matije Gupca 32, OIB: 70889706150, </w:t>
      </w:r>
      <w:r>
        <w:rPr>
          <w:rFonts w:cs="Times New Roman" w:eastAsia="Times New Roman"/>
          <w:b/>
          <w:lang w:eastAsia="hr-HR"/>
        </w:rPr>
        <w:t>elektroničkom javnom dražbom koju provodi Financijska agencija i to nekretnina upisanih u:</w:t>
      </w:r>
    </w:p>
    <w:p w:rsidRDefault="003B4447" w:rsidP="003B4447" w:rsidR="003B44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B4447" w:rsidP="003B4447" w:rsidR="003B44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</w:t>
      </w:r>
      <w:proofErr w:type="spellStart"/>
      <w:r>
        <w:rPr>
          <w:rFonts w:cs="Times New Roman" w:eastAsia="Times New Roman"/>
          <w:lang w:eastAsia="hr-HR"/>
        </w:rPr>
        <w:t>zk</w:t>
      </w:r>
      <w:proofErr w:type="spellEnd"/>
      <w:r>
        <w:rPr>
          <w:rFonts w:cs="Times New Roman" w:eastAsia="Times New Roman"/>
          <w:lang w:eastAsia="hr-HR"/>
        </w:rPr>
        <w:t xml:space="preserve">. </w:t>
      </w:r>
      <w:proofErr w:type="spellStart"/>
      <w:r>
        <w:rPr>
          <w:rFonts w:cs="Times New Roman" w:eastAsia="Times New Roman"/>
          <w:lang w:eastAsia="hr-HR"/>
        </w:rPr>
        <w:t>ul.broj</w:t>
      </w:r>
      <w:proofErr w:type="spellEnd"/>
      <w:r>
        <w:rPr>
          <w:rFonts w:cs="Times New Roman" w:eastAsia="Times New Roman"/>
          <w:lang w:eastAsia="hr-HR"/>
        </w:rPr>
        <w:t xml:space="preserve"> 1340 k.o. </w:t>
      </w:r>
      <w:proofErr w:type="spellStart"/>
      <w:r>
        <w:rPr>
          <w:rFonts w:cs="Times New Roman" w:eastAsia="Times New Roman"/>
          <w:lang w:eastAsia="hr-HR"/>
        </w:rPr>
        <w:t>Špišić</w:t>
      </w:r>
      <w:proofErr w:type="spellEnd"/>
      <w:r>
        <w:rPr>
          <w:rFonts w:cs="Times New Roman" w:eastAsia="Times New Roman"/>
          <w:lang w:eastAsia="hr-HR"/>
        </w:rPr>
        <w:t xml:space="preserve"> Bukovica i to čkbr.461 oznake zemljišta oranica u selu površine 303 </w:t>
      </w:r>
      <w:proofErr w:type="spellStart"/>
      <w:r>
        <w:rPr>
          <w:rFonts w:cs="Times New Roman" w:eastAsia="Times New Roman"/>
          <w:lang w:eastAsia="hr-HR"/>
        </w:rPr>
        <w:t>čhv</w:t>
      </w:r>
      <w:proofErr w:type="spellEnd"/>
      <w:r>
        <w:rPr>
          <w:rFonts w:cs="Times New Roman" w:eastAsia="Times New Roman"/>
          <w:lang w:eastAsia="hr-HR"/>
        </w:rPr>
        <w:t xml:space="preserve"> i </w:t>
      </w:r>
      <w:proofErr w:type="spellStart"/>
      <w:r>
        <w:rPr>
          <w:rFonts w:cs="Times New Roman" w:eastAsia="Times New Roman"/>
          <w:lang w:eastAsia="hr-HR"/>
        </w:rPr>
        <w:t>čkbr</w:t>
      </w:r>
      <w:proofErr w:type="spellEnd"/>
      <w:r>
        <w:rPr>
          <w:rFonts w:cs="Times New Roman" w:eastAsia="Times New Roman"/>
          <w:lang w:eastAsia="hr-HR"/>
        </w:rPr>
        <w:t xml:space="preserve">. 462 oznake zemljišta kuća br.32 i dvor u selu površine 190 </w:t>
      </w:r>
      <w:proofErr w:type="spellStart"/>
      <w:r>
        <w:rPr>
          <w:rFonts w:cs="Times New Roman" w:eastAsia="Times New Roman"/>
          <w:lang w:eastAsia="hr-HR"/>
        </w:rPr>
        <w:t>čhv</w:t>
      </w:r>
      <w:proofErr w:type="spellEnd"/>
      <w:r>
        <w:rPr>
          <w:rFonts w:cs="Times New Roman" w:eastAsia="Times New Roman"/>
          <w:lang w:eastAsia="hr-HR"/>
        </w:rPr>
        <w:t xml:space="preserve"> u utvrđenoj jedinstvenoj vrijednosti tih nekretnina u iznosu od 75.000,00 kuna, te se ta vrijednost određuje kao jedinstvena početna prodajna cijena u iznosu od 75.000,00 kuna (</w:t>
      </w:r>
      <w:proofErr w:type="spellStart"/>
      <w:r>
        <w:rPr>
          <w:rFonts w:cs="Times New Roman" w:eastAsia="Times New Roman"/>
          <w:lang w:eastAsia="hr-HR"/>
        </w:rPr>
        <w:t>sedamdesetpettisuća</w:t>
      </w:r>
      <w:proofErr w:type="spellEnd"/>
      <w:r>
        <w:rPr>
          <w:rFonts w:cs="Times New Roman" w:eastAsia="Times New Roman"/>
          <w:lang w:eastAsia="hr-HR"/>
        </w:rPr>
        <w:t xml:space="preserve"> kuna) time da PDV i porez na nekretnine nisu uključeni u tu cijenu.</w:t>
      </w:r>
    </w:p>
    <w:p w:rsidRDefault="003B4447" w:rsidP="003B4447" w:rsidR="003B44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B4447" w:rsidP="003B4447" w:rsidR="003B44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Utvrđuje se da je na teret nekretnina stečajnog dužnika iz točke I. izreke ovog rješenja, uknjiženo založno pravo u korist </w:t>
      </w:r>
      <w:proofErr w:type="spellStart"/>
      <w:r>
        <w:rPr>
          <w:rFonts w:cs="Times New Roman" w:eastAsia="Times New Roman"/>
          <w:lang w:eastAsia="hr-HR"/>
        </w:rPr>
        <w:t>razlučnog</w:t>
      </w:r>
      <w:proofErr w:type="spellEnd"/>
      <w:r>
        <w:rPr>
          <w:rFonts w:cs="Times New Roman" w:eastAsia="Times New Roman"/>
          <w:lang w:eastAsia="hr-HR"/>
        </w:rPr>
        <w:t xml:space="preserve"> vjerovnika REPUBLIKE HRVATSKE, OIB 52634238587 i FONDA ZA ZAŠTITU OKOLIŠA I ENERGETSKE UČINKOVITOSTI iz Zagreba, OIB 85828625994, a nekretnine nisu slobodne od osoba i stvari. </w:t>
      </w:r>
    </w:p>
    <w:p w:rsidRDefault="003B4447" w:rsidP="003B4447" w:rsidR="003B4447">
      <w:pPr>
        <w:spacing w:after="0"/>
        <w:ind w:firstLine="708"/>
        <w:jc w:val="both"/>
        <w:rPr>
          <w:rFonts w:cs="Times New Roman" w:eastAsia="Calibri"/>
        </w:rPr>
      </w:pPr>
    </w:p>
    <w:p w:rsidRDefault="003B4447" w:rsidP="003B4447" w:rsidR="003B4447">
      <w:pPr>
        <w:spacing w:after="0"/>
        <w:ind w:firstLine="708"/>
        <w:jc w:val="both"/>
        <w:rPr>
          <w:rFonts w:cs="Times New Roman" w:eastAsia="Calibri"/>
        </w:rPr>
      </w:pPr>
      <w:proofErr w:type="spellStart"/>
      <w:r>
        <w:rPr>
          <w:rFonts w:cs="Times New Roman" w:eastAsia="Calibri"/>
          <w:b/>
        </w:rPr>
        <w:t>II.</w:t>
      </w:r>
      <w:r>
        <w:rPr>
          <w:rFonts w:cs="Times New Roman" w:eastAsia="Calibri"/>
        </w:rPr>
        <w:t>Prodaju</w:t>
      </w:r>
      <w:proofErr w:type="spellEnd"/>
      <w:r>
        <w:rPr>
          <w:rFonts w:cs="Times New Roman" w:eastAsia="Calibri"/>
        </w:rPr>
        <w:t xml:space="preserve"> nekretnina stečajnog dužnika iz točke I. izreke ovog zaključka provest će  Financijska agencija (dalje: Agencija) elektroničkim javnim dražbama (čl.247.st.2.Stečajnog za svaku elektroničku javnu dražbu identična minimalnim prodajnim cijenama istih iz točke III. ovog zaključka.</w:t>
      </w:r>
    </w:p>
    <w:p w:rsidRDefault="003B4447" w:rsidP="003B4447" w:rsidR="003B4447">
      <w:pPr>
        <w:spacing w:after="0"/>
        <w:ind w:firstLine="708"/>
        <w:jc w:val="both"/>
        <w:rPr>
          <w:rFonts w:cs="Times New Roman" w:eastAsia="Calibri"/>
        </w:rPr>
      </w:pPr>
    </w:p>
    <w:p w:rsidRDefault="003B4447" w:rsidP="003B4447" w:rsidR="003B4447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Elektronička javna dražba počinje objavom poziva Agencije za sudjelovanje u elektroničkoj javnoj dražbi na mrežnim stranicama Agencije kojom Agencija određuje datum i vrijeme trajanja dražbe. Od objavljivanja poziva na sudjelovanje u elektroničkoj javnoj dražbi na mrežnim stranicama Agencije do prikupljanja ponuda mora proteći najmanje 60 dana (čl.97.st.5. Ovršnog zakona, NN broj 112/12, 25/13, 93/14 i 55/16, dalje:OZ). </w:t>
      </w:r>
    </w:p>
    <w:p w:rsidRDefault="003B4447" w:rsidP="003B4447" w:rsidR="003B4447">
      <w:pPr>
        <w:spacing w:after="0"/>
        <w:ind w:firstLine="708"/>
        <w:jc w:val="both"/>
        <w:rPr>
          <w:rFonts w:cs="Times New Roman" w:eastAsia="Calibri"/>
        </w:rPr>
      </w:pPr>
    </w:p>
    <w:p w:rsidRDefault="003B4447" w:rsidP="003B4447" w:rsidR="003B4447">
      <w:pPr>
        <w:spacing w:after="0"/>
        <w:ind w:firstLine="708"/>
        <w:jc w:val="both"/>
        <w:rPr>
          <w:rFonts w:cs="Times New Roman" w:eastAsia="Calibri"/>
          <w:b/>
        </w:rPr>
      </w:pPr>
      <w:proofErr w:type="spellStart"/>
      <w:r>
        <w:rPr>
          <w:rFonts w:cs="Times New Roman" w:eastAsia="Calibri"/>
          <w:b/>
        </w:rPr>
        <w:t>III.Uvjeti</w:t>
      </w:r>
      <w:proofErr w:type="spellEnd"/>
      <w:r>
        <w:rPr>
          <w:rFonts w:cs="Times New Roman" w:eastAsia="Calibri"/>
          <w:b/>
        </w:rPr>
        <w:t xml:space="preserve"> prodaje: </w:t>
      </w:r>
    </w:p>
    <w:p w:rsidRDefault="003B4447" w:rsidP="003B4447" w:rsidR="003B4447">
      <w:pPr>
        <w:spacing w:after="0"/>
        <w:ind w:firstLine="708"/>
        <w:jc w:val="both"/>
        <w:rPr>
          <w:rFonts w:cs="Times New Roman" w:eastAsia="Calibri"/>
          <w:b/>
        </w:rPr>
      </w:pPr>
    </w:p>
    <w:p w:rsidRDefault="003B4447" w:rsidP="003B4447" w:rsidR="003B4447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Calibri"/>
        </w:rPr>
        <w:t xml:space="preserve">1.Nekretnine navedene u točki I. ovog zaključka ne mogu se prodati: </w:t>
      </w:r>
    </w:p>
    <w:p w:rsidRDefault="003B4447" w:rsidP="003B4447" w:rsidR="003B4447">
      <w:pPr>
        <w:spacing w:after="0"/>
        <w:ind w:firstLine="3" w:left="705"/>
        <w:jc w:val="both"/>
        <w:rPr>
          <w:rFonts w:cs="Times New Roman" w:eastAsia="Calibri"/>
        </w:rPr>
      </w:pPr>
    </w:p>
    <w:p w:rsidRDefault="003B4447" w:rsidP="003B4447" w:rsidR="003B4447">
      <w:pPr>
        <w:spacing w:after="0"/>
        <w:ind w:left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- na prvoj dražbi ispod tri četvrtine njene jedinstvene utvrđene vrijednosti tj. ispod iznosa od </w:t>
      </w:r>
      <w:r>
        <w:rPr>
          <w:rFonts w:cs="Times New Roman" w:eastAsia="Calibri"/>
          <w:color w:themeColor="text1" w:val="000000"/>
          <w:lang w:eastAsia="hr-HR"/>
        </w:rPr>
        <w:t>56.250,00</w:t>
      </w:r>
      <w:r>
        <w:rPr>
          <w:rFonts w:cs="Times New Roman" w:eastAsia="Calibri"/>
          <w:lang w:eastAsia="hr-HR"/>
        </w:rPr>
        <w:t xml:space="preserve"> kuna (</w:t>
      </w:r>
      <w:proofErr w:type="spellStart"/>
      <w:r>
        <w:rPr>
          <w:rFonts w:cs="Times New Roman" w:eastAsia="Calibri"/>
          <w:lang w:eastAsia="hr-HR"/>
        </w:rPr>
        <w:t>pedesetšesttisućaidvjestopedest</w:t>
      </w:r>
      <w:proofErr w:type="spellEnd"/>
      <w:r>
        <w:rPr>
          <w:rFonts w:cs="Times New Roman" w:eastAsia="Calibri"/>
          <w:lang w:eastAsia="hr-HR"/>
        </w:rPr>
        <w:t xml:space="preserve"> kuna), te iznos od </w:t>
      </w:r>
    </w:p>
    <w:p w:rsidRDefault="003B4447" w:rsidP="003B4447" w:rsidR="003B4447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left="705"/>
        <w:jc w:val="center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left="705"/>
        <w:jc w:val="center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lastRenderedPageBreak/>
        <w:t>2</w:t>
      </w:r>
    </w:p>
    <w:p w:rsidRDefault="003B4447" w:rsidP="003B4447" w:rsidR="003B4447">
      <w:pPr>
        <w:spacing w:after="0"/>
        <w:ind w:left="705"/>
        <w:jc w:val="right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Poslovni broj:7 St-150/</w:t>
      </w:r>
      <w:bookmarkStart w:name="_GoBack" w:id="0"/>
      <w:bookmarkEnd w:id="0"/>
      <w:r>
        <w:rPr>
          <w:rFonts w:cs="Times New Roman" w:eastAsia="Calibri"/>
          <w:lang w:eastAsia="hr-HR"/>
        </w:rPr>
        <w:t>2016-27</w:t>
      </w:r>
    </w:p>
    <w:p w:rsidRDefault="003B4447" w:rsidP="003B4447" w:rsidR="003B4447">
      <w:pPr>
        <w:spacing w:after="0"/>
        <w:ind w:left="705"/>
        <w:jc w:val="right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left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56.250,00 kuna (</w:t>
      </w:r>
      <w:proofErr w:type="spellStart"/>
      <w:r>
        <w:rPr>
          <w:rFonts w:cs="Times New Roman" w:eastAsia="Calibri"/>
          <w:lang w:eastAsia="hr-HR"/>
        </w:rPr>
        <w:t>pedesetšesttisućaidvjestopedest</w:t>
      </w:r>
      <w:proofErr w:type="spellEnd"/>
      <w:r>
        <w:rPr>
          <w:rFonts w:cs="Times New Roman" w:eastAsia="Calibri"/>
          <w:lang w:eastAsia="hr-HR"/>
        </w:rPr>
        <w:t xml:space="preserve"> kuna) ujedno predstavlja minimalnu i početnu prodajnu cijenu na prvoj javnoj el. dražbi, </w:t>
      </w:r>
    </w:p>
    <w:p w:rsidRDefault="003B4447" w:rsidP="003B4447" w:rsidR="003B4447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left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- na drugoj dražbi ispod jedne polovine njene jedinstvene utvrđene vrijednosti tj. ispod iznosa od </w:t>
      </w:r>
      <w:r>
        <w:rPr>
          <w:rFonts w:cs="Times New Roman" w:eastAsia="Calibri"/>
          <w:color w:val="FF0000"/>
          <w:lang w:eastAsia="hr-HR"/>
        </w:rPr>
        <w:t xml:space="preserve"> </w:t>
      </w:r>
      <w:r>
        <w:rPr>
          <w:rFonts w:cs="Times New Roman" w:eastAsia="Calibri"/>
          <w:color w:themeColor="text1" w:val="000000"/>
          <w:lang w:eastAsia="hr-HR"/>
        </w:rPr>
        <w:t xml:space="preserve">37.500,00 </w:t>
      </w:r>
      <w:r>
        <w:rPr>
          <w:rFonts w:cs="Times New Roman" w:eastAsia="Calibri"/>
          <w:lang w:eastAsia="hr-HR"/>
        </w:rPr>
        <w:t>kuna (</w:t>
      </w:r>
      <w:proofErr w:type="spellStart"/>
      <w:r>
        <w:rPr>
          <w:rFonts w:cs="Times New Roman" w:eastAsia="Calibri"/>
          <w:lang w:eastAsia="hr-HR"/>
        </w:rPr>
        <w:t>tridesetsedamtisućapetsto</w:t>
      </w:r>
      <w:proofErr w:type="spellEnd"/>
      <w:r>
        <w:rPr>
          <w:rFonts w:cs="Times New Roman" w:eastAsia="Calibri"/>
          <w:lang w:eastAsia="hr-HR"/>
        </w:rPr>
        <w:t xml:space="preserve"> kuna), te iznos od </w:t>
      </w:r>
      <w:r>
        <w:rPr>
          <w:rFonts w:cs="Times New Roman" w:eastAsia="Calibri"/>
          <w:color w:themeColor="text1" w:val="000000"/>
          <w:lang w:eastAsia="hr-HR"/>
        </w:rPr>
        <w:t xml:space="preserve">37.500,00 </w:t>
      </w:r>
      <w:r>
        <w:rPr>
          <w:rFonts w:cs="Times New Roman" w:eastAsia="Calibri"/>
          <w:lang w:eastAsia="hr-HR"/>
        </w:rPr>
        <w:t>kuna (</w:t>
      </w:r>
      <w:proofErr w:type="spellStart"/>
      <w:r>
        <w:rPr>
          <w:rFonts w:cs="Times New Roman" w:eastAsia="Calibri"/>
          <w:lang w:eastAsia="hr-HR"/>
        </w:rPr>
        <w:t>tridesetsedamtisućapetsto</w:t>
      </w:r>
      <w:proofErr w:type="spellEnd"/>
      <w:r>
        <w:rPr>
          <w:rFonts w:cs="Times New Roman" w:eastAsia="Calibri"/>
          <w:lang w:eastAsia="hr-HR"/>
        </w:rPr>
        <w:t xml:space="preserve"> kuna), ujedno predstavlja minimalnu i početnu prodajnu cijenu na drugoj javnoj el. dražbi,   </w:t>
      </w:r>
    </w:p>
    <w:p w:rsidRDefault="003B4447" w:rsidP="003B4447" w:rsidR="003B4447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left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 - na trećoj dražbi ispod jedne četvrtine njene jedinstvene vrijednosti tj. ispod iznosa 18</w:t>
      </w:r>
      <w:r>
        <w:rPr>
          <w:rFonts w:cs="Times New Roman" w:eastAsia="Calibri"/>
          <w:color w:themeColor="text1" w:val="000000"/>
          <w:lang w:eastAsia="hr-HR"/>
        </w:rPr>
        <w:t xml:space="preserve">.750,00 </w:t>
      </w:r>
      <w:r>
        <w:rPr>
          <w:rFonts w:cs="Times New Roman" w:eastAsia="Calibri"/>
          <w:lang w:eastAsia="hr-HR"/>
        </w:rPr>
        <w:t>kuna (</w:t>
      </w:r>
      <w:proofErr w:type="spellStart"/>
      <w:r>
        <w:rPr>
          <w:rFonts w:cs="Times New Roman" w:eastAsia="Calibri"/>
          <w:lang w:eastAsia="hr-HR"/>
        </w:rPr>
        <w:t>osamnaesttisućasedamstopedeset</w:t>
      </w:r>
      <w:proofErr w:type="spellEnd"/>
      <w:r>
        <w:rPr>
          <w:rFonts w:cs="Times New Roman" w:eastAsia="Calibri"/>
          <w:lang w:eastAsia="hr-HR"/>
        </w:rPr>
        <w:t xml:space="preserve"> kuna), te iznos od 18</w:t>
      </w:r>
      <w:r>
        <w:rPr>
          <w:rFonts w:cs="Times New Roman" w:eastAsia="Calibri"/>
          <w:color w:themeColor="text1" w:val="000000"/>
          <w:lang w:eastAsia="hr-HR"/>
        </w:rPr>
        <w:t xml:space="preserve">.750,00 </w:t>
      </w:r>
      <w:r>
        <w:rPr>
          <w:rFonts w:cs="Times New Roman" w:eastAsia="Calibri"/>
          <w:lang w:eastAsia="hr-HR"/>
        </w:rPr>
        <w:t>kuna (</w:t>
      </w:r>
      <w:proofErr w:type="spellStart"/>
      <w:r>
        <w:rPr>
          <w:rFonts w:cs="Times New Roman" w:eastAsia="Calibri"/>
          <w:lang w:eastAsia="hr-HR"/>
        </w:rPr>
        <w:t>osamnaesttisućasedamstopedeset</w:t>
      </w:r>
      <w:proofErr w:type="spellEnd"/>
      <w:r>
        <w:rPr>
          <w:rFonts w:cs="Times New Roman" w:eastAsia="Calibri"/>
          <w:lang w:eastAsia="hr-HR"/>
        </w:rPr>
        <w:t xml:space="preserve"> kuna), ujedno predstavlja minimalnu i početnu prodajnu cijenu na drugoj javnoj el. dražbi, </w:t>
      </w:r>
    </w:p>
    <w:p w:rsidRDefault="003B4447" w:rsidP="003B4447" w:rsidR="003B4447">
      <w:pPr>
        <w:spacing w:after="0"/>
        <w:ind w:left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- na četvrtoj javnoj el. dražbi nekretnine se prodaju po početnoj cijeni od 1,00 kuna (jedna kuna) te iznos od 1,00 kuna (jedna kuna) ujedno predstavlja minimalnu i početnu prodajnu cijenu na četvrtoj javnoj el. dražbi. </w:t>
      </w: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2.Prvi </w:t>
      </w:r>
      <w:proofErr w:type="spellStart"/>
      <w:r>
        <w:rPr>
          <w:rFonts w:cs="Times New Roman" w:eastAsia="Calibri"/>
          <w:lang w:eastAsia="hr-HR"/>
        </w:rPr>
        <w:t>razlučni</w:t>
      </w:r>
      <w:proofErr w:type="spellEnd"/>
      <w:r>
        <w:rPr>
          <w:rFonts w:cs="Times New Roman" w:eastAsia="Calibri"/>
          <w:lang w:eastAsia="hr-HR"/>
        </w:rPr>
        <w:t xml:space="preserve"> vjerovnik u </w:t>
      </w:r>
      <w:proofErr w:type="spellStart"/>
      <w:r>
        <w:rPr>
          <w:rFonts w:cs="Times New Roman" w:eastAsia="Calibri"/>
          <w:lang w:eastAsia="hr-HR"/>
        </w:rPr>
        <w:t>prednosnom</w:t>
      </w:r>
      <w:proofErr w:type="spellEnd"/>
      <w:r>
        <w:rPr>
          <w:rFonts w:cs="Times New Roman" w:eastAsia="Calibri"/>
          <w:lang w:eastAsia="hr-HR"/>
        </w:rPr>
        <w:t xml:space="preserve"> redu može izjaviti da kupuje nekretnine i da stavlja u prijeboj svoju tražbinu s </w:t>
      </w:r>
      <w:proofErr w:type="spellStart"/>
      <w:r>
        <w:rPr>
          <w:rFonts w:cs="Times New Roman" w:eastAsia="Calibri"/>
          <w:lang w:eastAsia="hr-HR"/>
        </w:rPr>
        <w:t>protutražbinom</w:t>
      </w:r>
      <w:proofErr w:type="spellEnd"/>
      <w:r>
        <w:rPr>
          <w:rFonts w:cs="Times New Roman" w:eastAsia="Calibri"/>
          <w:lang w:eastAsia="hr-HR"/>
        </w:rPr>
        <w:t xml:space="preserve"> stečajnog dužnika po osnovi cijene u visine utvrđene vrijednosti nekretnina (čl.247.st.6.SZ-a).</w:t>
      </w: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>3.Kao ponuditelju na usmenoj javnoj dražbi mogu sudjelovati samo osobe koje uplate jamčevinu u visini od 10% utvrđene vrijednosti nekretnina iz točke I.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  <w:r>
        <w:rPr>
          <w:rFonts w:cs="Times New Roman" w:eastAsia="Calibri"/>
          <w:lang w:eastAsia="hr-HR"/>
        </w:rPr>
        <w:t xml:space="preserve">4.Dražbeni korak za nekretnine navedene u točki I. ovog zaključka iznosi 5.000,00 kuna. </w:t>
      </w:r>
    </w:p>
    <w:p w:rsidRDefault="003B4447" w:rsidP="003B4447" w:rsidR="003B4447">
      <w:pPr>
        <w:ind w:firstLine="705" w:right="-141"/>
        <w:jc w:val="both"/>
        <w:rPr>
          <w:rFonts w:cs="Times New Roman"/>
        </w:rPr>
      </w:pPr>
      <w:r>
        <w:rPr>
          <w:rFonts w:cs="Times New Roman"/>
        </w:rPr>
        <w:t xml:space="preserve">  5.Kupac je dužan položiti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3B4447" w:rsidP="003B4447" w:rsidR="003B4447">
      <w:pPr>
        <w:ind w:right="-141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6.Ako kupac u roku iz </w:t>
      </w:r>
      <w:proofErr w:type="spellStart"/>
      <w:r>
        <w:rPr>
          <w:rFonts w:cs="Times New Roman"/>
        </w:rPr>
        <w:t>toč</w:t>
      </w:r>
      <w:proofErr w:type="spellEnd"/>
      <w:r>
        <w:rPr>
          <w:rFonts w:cs="Times New Roman"/>
        </w:rPr>
        <w:t xml:space="preserve">. 5. ovog zaključka ne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, sud će rješenjem prodaju oglasiti nevažećom i odrediti novu prodaju, uz uvjete određene za prodaju koja je oglašena nevažećom. Iz položene jamčevine namiriti će se troškovi nove prodaje i naknaditi razlika između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i novoj prodaji (čl.106. st.2. i 3. OZ-a).</w:t>
      </w:r>
    </w:p>
    <w:p w:rsidRDefault="003B4447" w:rsidP="003B4447" w:rsidR="003B4447">
      <w:pPr>
        <w:ind w:right="-141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7.Nekretnine će se dosuditi i kupcima koji su ponudili nižu cijenu, prema veličini ponuđene cijene ako kupci koji su ponudili veću cijenu  ne polože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roku koji će im za to biti određen (čl.98. st.3. OZ-a).                    </w:t>
      </w:r>
    </w:p>
    <w:p w:rsidRDefault="003B4447" w:rsidP="003B4447" w:rsidR="003B4447">
      <w:pPr>
        <w:ind w:firstLine="708" w:right="-141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 xml:space="preserve">  8.Nakon pravomoćnosti rješenja o dosudi nekretnina i pošto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, sud će donijeti zaključak o predaji nekretnina kupcu. </w:t>
      </w:r>
    </w:p>
    <w:p w:rsidRDefault="003B4447" w:rsidP="003B4447" w:rsidR="003B4447">
      <w:pPr>
        <w:ind w:right="-141"/>
        <w:jc w:val="center"/>
        <w:rPr>
          <w:rFonts w:cs="Times New Roman"/>
        </w:rPr>
      </w:pPr>
      <w:r>
        <w:rPr>
          <w:rFonts w:cs="Times New Roman"/>
        </w:rPr>
        <w:lastRenderedPageBreak/>
        <w:t>3</w:t>
      </w:r>
    </w:p>
    <w:p w:rsidRDefault="003B4447" w:rsidP="003B4447" w:rsidR="003B4447">
      <w:pPr>
        <w:ind w:right="-141"/>
        <w:jc w:val="right"/>
        <w:rPr>
          <w:rFonts w:cs="Times New Roman"/>
        </w:rPr>
      </w:pPr>
      <w:r>
        <w:rPr>
          <w:rFonts w:cs="Times New Roman"/>
        </w:rPr>
        <w:t>Poslovni broj:7 St-150/2016-27</w:t>
      </w:r>
    </w:p>
    <w:p w:rsidRDefault="003B4447" w:rsidP="003B4447" w:rsidR="003B4447">
      <w:pPr>
        <w:ind w:firstLine="708" w:right="-141"/>
        <w:jc w:val="both"/>
        <w:rPr>
          <w:rFonts w:cs="Times New Roman"/>
        </w:rPr>
      </w:pPr>
      <w:r>
        <w:rPr>
          <w:rFonts w:cs="Times New Roman"/>
        </w:rPr>
        <w:t>9.Sve vrste poreza i pristojbi u vezi sa prodajom nekretnina dužan je platiti kupac.</w:t>
      </w:r>
    </w:p>
    <w:p w:rsidRDefault="003B4447" w:rsidP="003B4447" w:rsidR="003B4447">
      <w:pPr>
        <w:ind w:firstLine="708" w:right="-141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10.Nekretnine se prodaju po načelu „viđeno-kupljeno“, što isključuje naknadne prigovore kupca.</w:t>
      </w:r>
    </w:p>
    <w:p w:rsidRDefault="003B4447" w:rsidP="003B4447" w:rsidR="003B4447">
      <w:pPr>
        <w:ind w:firstLine="708" w:right="-141"/>
        <w:jc w:val="both"/>
        <w:rPr>
          <w:rFonts w:cs="Times New Roman"/>
        </w:rPr>
      </w:pPr>
      <w:proofErr w:type="spellStart"/>
      <w:r>
        <w:rPr>
          <w:rFonts w:cs="Times New Roman"/>
          <w:b/>
        </w:rPr>
        <w:t>IV.</w:t>
      </w:r>
      <w:r>
        <w:rPr>
          <w:rFonts w:cs="Times New Roman"/>
        </w:rPr>
        <w:t>Razgledanje</w:t>
      </w:r>
      <w:proofErr w:type="spellEnd"/>
      <w:r>
        <w:rPr>
          <w:rFonts w:cs="Times New Roman"/>
        </w:rPr>
        <w:t xml:space="preserve"> imovine i uvid u procjenu vrijednosti nekretnina mogu se obaviti uz prethodni dogovor sa stečajnim upraviteljem Predragom </w:t>
      </w:r>
      <w:proofErr w:type="spellStart"/>
      <w:r>
        <w:rPr>
          <w:rFonts w:cs="Times New Roman"/>
        </w:rPr>
        <w:t>Filajdićem</w:t>
      </w:r>
      <w:proofErr w:type="spellEnd"/>
      <w:r>
        <w:rPr>
          <w:rFonts w:cs="Times New Roman"/>
        </w:rPr>
        <w:t xml:space="preserve"> na broj 091 277 5551.                                                                       </w:t>
      </w:r>
    </w:p>
    <w:p w:rsidRDefault="003B4447" w:rsidP="003B4447" w:rsidR="003B4447">
      <w:pPr>
        <w:ind w:firstLine="708" w:right="-141"/>
        <w:jc w:val="both"/>
        <w:rPr>
          <w:rFonts w:cs="Times New Roman"/>
        </w:rPr>
      </w:pPr>
      <w:proofErr w:type="spellStart"/>
      <w:r>
        <w:rPr>
          <w:rFonts w:cs="Times New Roman"/>
          <w:b/>
        </w:rPr>
        <w:t>V.</w:t>
      </w:r>
      <w:r>
        <w:rPr>
          <w:rFonts w:cs="Times New Roman"/>
        </w:rPr>
        <w:t>Nalaže</w:t>
      </w:r>
      <w:proofErr w:type="spellEnd"/>
      <w:r>
        <w:rPr>
          <w:rFonts w:cs="Times New Roman"/>
        </w:rPr>
        <w:t xml:space="preserve"> se stečajnom upravitelju dostaviti Agenciji na obrascu propisanom Pravilnikom o načinu i postupku provedbe prodaje nekretnina u ovršnom postupku („Narodne novine“ broj 156/14.) zahtjev za prodaju nekretnina u stečajnom postupku elektroničkom javnom dražbom sa podacima sukladno ovom zaključku.</w:t>
      </w:r>
    </w:p>
    <w:p w:rsidRDefault="003B4447" w:rsidP="003B4447" w:rsidR="003B4447">
      <w:pPr>
        <w:ind w:firstLine="708" w:right="-141"/>
        <w:jc w:val="both"/>
        <w:rPr>
          <w:rFonts w:hAnsiTheme="minorHAnsi" w:asciiTheme="minorHAnsi"/>
          <w:sz w:val="22"/>
        </w:rPr>
      </w:pPr>
      <w:proofErr w:type="spellStart"/>
      <w:r>
        <w:rPr>
          <w:rFonts w:cs="Times New Roman"/>
          <w:b/>
        </w:rPr>
        <w:t>VI.</w:t>
      </w:r>
      <w:r>
        <w:rPr>
          <w:rFonts w:cs="Times New Roman"/>
        </w:rPr>
        <w:t>Ovaj</w:t>
      </w:r>
      <w:proofErr w:type="spellEnd"/>
      <w:r>
        <w:rPr>
          <w:rFonts w:cs="Times New Roman"/>
        </w:rPr>
        <w:t xml:space="preserve"> zaključak će se objaviti na e-oglasnoj ploči Trgovačkog suda u Bjelovaru.</w:t>
      </w:r>
    </w:p>
    <w:p w:rsidRDefault="003B4447" w:rsidP="003B4447" w:rsidR="003B4447">
      <w:pPr>
        <w:ind w:right="-141"/>
        <w:jc w:val="center"/>
        <w:rPr>
          <w:rFonts w:cs="Times New Roman"/>
        </w:rPr>
      </w:pPr>
      <w:r>
        <w:rPr>
          <w:rFonts w:cs="Times New Roman"/>
        </w:rPr>
        <w:t xml:space="preserve">Bjelovar  21. veljače 2018. </w:t>
      </w:r>
    </w:p>
    <w:p w:rsidRDefault="003B4447" w:rsidP="003B4447" w:rsidR="003B4447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Sudac</w:t>
      </w:r>
    </w:p>
    <w:p w:rsidRDefault="003B4447" w:rsidP="003B4447" w:rsidR="003B4447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Tomislav Mrazović</w:t>
      </w:r>
    </w:p>
    <w:p w:rsidRDefault="003B4447" w:rsidP="003B4447" w:rsidR="003B4447">
      <w:pPr>
        <w:jc w:val="both"/>
        <w:rPr>
          <w:rFonts w:cs="Times New Roman"/>
        </w:rPr>
      </w:pPr>
    </w:p>
    <w:p w:rsidRDefault="003B4447" w:rsidP="003B4447" w:rsidR="003B4447">
      <w:pPr>
        <w:jc w:val="both"/>
        <w:rPr>
          <w:rFonts w:cs="Times New Roman"/>
        </w:rPr>
      </w:pPr>
      <w:r>
        <w:rPr>
          <w:rFonts w:cs="Times New Roman"/>
        </w:rPr>
        <w:t>POUKA O PRAVNOM LIJEKU Protiv ovog zaključka nije dopušten pravni lijek (čl.11. st.5. Ovršnog zakona).</w:t>
      </w:r>
    </w:p>
    <w:p w:rsidRDefault="003B4447" w:rsidP="003B4447" w:rsidR="003B4447">
      <w:pPr>
        <w:jc w:val="both"/>
        <w:rPr>
          <w:rFonts w:hAnsiTheme="minorHAnsi" w:asciiTheme="minorHAnsi"/>
          <w:sz w:val="22"/>
          <w:szCs w:val="22"/>
        </w:rPr>
      </w:pPr>
    </w:p>
    <w:p w:rsidRDefault="003B4447" w:rsidP="003B4447" w:rsidR="003B4447">
      <w:pPr>
        <w:jc w:val="both"/>
      </w:pPr>
    </w:p>
    <w:p w:rsidRDefault="003B4447" w:rsidP="003B4447" w:rsidR="003B4447">
      <w:pPr>
        <w:jc w:val="both"/>
        <w:rPr>
          <w:rFonts w:cs="Times New Roman"/>
        </w:rPr>
      </w:pPr>
    </w:p>
    <w:p w:rsidRDefault="003B4447" w:rsidP="003B4447" w:rsidR="003B4447">
      <w:pPr>
        <w:jc w:val="both"/>
        <w:rPr>
          <w:rFonts w:hAnsiTheme="minorHAnsi" w:asciiTheme="minorHAnsi"/>
          <w:sz w:val="22"/>
          <w:szCs w:val="22"/>
        </w:rPr>
      </w:pPr>
    </w:p>
    <w:p w:rsidRDefault="003B4447" w:rsidP="003B4447" w:rsidR="003B4447">
      <w:pPr>
        <w:jc w:val="both"/>
      </w:pPr>
    </w:p>
    <w:p w:rsidRDefault="003B4447" w:rsidP="003B4447" w:rsidR="003B4447">
      <w:pPr>
        <w:jc w:val="both"/>
      </w:pPr>
    </w:p>
    <w:p w:rsidRDefault="003B4447" w:rsidP="003B4447" w:rsidR="003B4447">
      <w:pPr>
        <w:jc w:val="both"/>
      </w:pPr>
    </w:p>
    <w:p w:rsidRDefault="003B4447" w:rsidP="003B4447" w:rsidR="003B4447"/>
    <w:p w:rsidRDefault="003B4447" w:rsidP="003B4447" w:rsidR="003B4447"/>
    <w:p w:rsidRDefault="003B4447" w:rsidP="003B4447" w:rsidR="003B4447"/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spacing w:after="0"/>
        <w:ind w:firstLine="705"/>
        <w:jc w:val="both"/>
        <w:rPr>
          <w:rFonts w:cs="Times New Roman" w:eastAsia="Calibri"/>
          <w:lang w:eastAsia="hr-HR"/>
        </w:rPr>
      </w:pPr>
    </w:p>
    <w:p w:rsidRDefault="003B4447" w:rsidP="003B4447" w:rsidR="003B4447">
      <w:pPr>
        <w:rPr>
          <w:rFonts w:hAnsiTheme="minorHAnsi" w:asciiTheme="minorHAns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447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51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St-150/2016-27</izvorni_sadrzaj>
    <derivirana_varijabla naziv="DomainObject.Oznaka_1">St-150/2016-27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BJELOVARU, OIB 86821435474</item>
      <item>Predrag Filajdić, OIB 32894922284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BJELOVARU, OIB 86821435474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St-150/2016-27</izvorni_sadrzaj>
    <derivirana_varijabla naziv="DomainObject.PoslovniBrojDokumenta_1">St-150/2016-27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47FF1-84E6-47C7-868E-01BC72F34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835</properties:Words>
  <properties:Characters>5012</properties:Characters>
  <properties:Lines>128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2018-02-21T11:31:00Z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St-150/2016-27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