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dc3c" w14:paraId="194dc3c" w:rsidRDefault="00E32CE3" w:rsidP="006030A4" w:rsidR="00C51643" w:rsidRPr="006030A4">
      <w:pPr>
        <w:pStyle w:val="Bezproreda10"/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5361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51643" w:rsidP="00FC12F9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2773B" w:rsidP="00FC12F9" w:rsidR="00D2773B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C62075"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2B4FD5">
        <w:rPr>
          <w:rFonts w:hAnsi="Times New Roman" w:ascii="Times New Roman"/>
          <w:sz w:val="24"/>
          <w:szCs w:val="24"/>
        </w:rPr>
        <w:t xml:space="preserve"> </w:t>
      </w:r>
      <w:r w:rsidR="00907AE1" w:rsidRPr="00907AE1">
        <w:rPr>
          <w:rFonts w:hAnsi="Times New Roman" w:ascii="Times New Roman"/>
          <w:b/>
          <w:sz w:val="24"/>
          <w:szCs w:val="24"/>
        </w:rPr>
        <w:t xml:space="preserve"> </w:t>
      </w:r>
      <w:r w:rsidR="00E55361">
        <w:rPr>
          <w:rFonts w:hAnsi="Times New Roman" w:ascii="Times New Roman"/>
          <w:b/>
          <w:sz w:val="24"/>
          <w:szCs w:val="24"/>
        </w:rPr>
        <w:t xml:space="preserve">CVITKOVIĆ d.o.o. u stečaju </w:t>
      </w:r>
      <w:proofErr w:type="spellStart"/>
      <w:r w:rsidR="00E55361">
        <w:rPr>
          <w:rFonts w:hAnsi="Times New Roman" w:ascii="Times New Roman"/>
          <w:b/>
          <w:sz w:val="24"/>
          <w:szCs w:val="24"/>
        </w:rPr>
        <w:t>Vođinci</w:t>
      </w:r>
      <w:proofErr w:type="spellEnd"/>
      <w:r w:rsidR="00E55361">
        <w:rPr>
          <w:rFonts w:hAnsi="Times New Roman" w:ascii="Times New Roman"/>
          <w:b/>
          <w:sz w:val="24"/>
          <w:szCs w:val="24"/>
        </w:rPr>
        <w:t>, J. J. Strossmayera 62, OIB: 81016946107, MBS: 030082133</w:t>
      </w:r>
      <w:r w:rsidR="001C6383" w:rsidRPr="00C51643">
        <w:rPr>
          <w:rFonts w:hAnsi="Times New Roman" w:ascii="Times New Roman"/>
          <w:b/>
          <w:sz w:val="24"/>
          <w:szCs w:val="24"/>
        </w:rPr>
        <w:t>,</w:t>
      </w:r>
      <w:r w:rsidR="00C545A2" w:rsidRPr="00C51643">
        <w:rPr>
          <w:rFonts w:hAnsi="Times New Roman" w:ascii="Times New Roman"/>
          <w:sz w:val="24"/>
          <w:szCs w:val="24"/>
        </w:rPr>
        <w:t xml:space="preserve"> </w:t>
      </w:r>
      <w:r w:rsidR="002C0D19" w:rsidRPr="00C51643">
        <w:rPr>
          <w:rFonts w:hAnsi="Times New Roman" w:ascii="Times New Roman"/>
          <w:sz w:val="24"/>
          <w:szCs w:val="24"/>
        </w:rPr>
        <w:t>dana</w:t>
      </w:r>
      <w:r w:rsidR="00F427F2" w:rsidRPr="00C51643">
        <w:rPr>
          <w:rFonts w:hAnsi="Times New Roman" w:ascii="Times New Roman"/>
          <w:sz w:val="24"/>
          <w:szCs w:val="24"/>
        </w:rPr>
        <w:t xml:space="preserve"> </w:t>
      </w:r>
      <w:r w:rsidR="00EB0205">
        <w:rPr>
          <w:rFonts w:hAnsi="Times New Roman" w:ascii="Times New Roman"/>
          <w:sz w:val="24"/>
          <w:szCs w:val="24"/>
        </w:rPr>
        <w:t>30</w:t>
      </w:r>
      <w:r w:rsidR="00E55361">
        <w:rPr>
          <w:rFonts w:hAnsi="Times New Roman" w:ascii="Times New Roman"/>
          <w:sz w:val="24"/>
          <w:szCs w:val="24"/>
        </w:rPr>
        <w:t>. kolovoza 2017. g.,</w:t>
      </w:r>
    </w:p>
    <w:p w:rsidRDefault="002C0D19" w:rsidP="00E32CE3" w:rsidR="002C0D19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B0205" w:rsidR="002B4FD5" w:rsidRPr="00EB0205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B0205">
        <w:rPr>
          <w:rFonts w:hAnsi="Times New Roman" w:ascii="Times New Roman"/>
          <w:sz w:val="24"/>
          <w:szCs w:val="24"/>
        </w:rPr>
        <w:t>Stečajnoj upraviteljici</w:t>
      </w:r>
      <w:r w:rsidR="00D74722" w:rsidRPr="00EB0205">
        <w:rPr>
          <w:rFonts w:hAnsi="Times New Roman" w:ascii="Times New Roman"/>
          <w:sz w:val="24"/>
          <w:szCs w:val="24"/>
        </w:rPr>
        <w:t xml:space="preserve"> </w:t>
      </w:r>
      <w:r w:rsidR="00907AE1" w:rsidRPr="00EB0205">
        <w:rPr>
          <w:rFonts w:hAnsi="Times New Roman" w:ascii="Times New Roman"/>
          <w:sz w:val="24"/>
          <w:szCs w:val="24"/>
        </w:rPr>
        <w:t>Lidiji Balog dipl. oec. iz Bilja, Vinogradska 17, OIB 90656042786</w:t>
      </w:r>
      <w:r w:rsidR="00D74722" w:rsidRPr="00EB0205">
        <w:rPr>
          <w:rFonts w:hAnsi="Times New Roman" w:ascii="Times New Roman"/>
          <w:sz w:val="24"/>
          <w:szCs w:val="24"/>
        </w:rPr>
        <w:t xml:space="preserve">, </w:t>
      </w:r>
      <w:r w:rsidR="002B4FD5" w:rsidRPr="00EB0205">
        <w:rPr>
          <w:rFonts w:hAnsi="Times New Roman" w:ascii="Times New Roman"/>
          <w:sz w:val="24"/>
          <w:szCs w:val="24"/>
        </w:rPr>
        <w:t xml:space="preserve">odobrava se konačna i ukupna nagrada za rad za obnašanje dužnosti stečajne upraviteljice u </w:t>
      </w:r>
      <w:r w:rsidR="00EB0205">
        <w:rPr>
          <w:rFonts w:hAnsi="Times New Roman" w:ascii="Times New Roman"/>
          <w:sz w:val="24"/>
          <w:szCs w:val="24"/>
        </w:rPr>
        <w:t>bruto</w:t>
      </w:r>
      <w:r w:rsidR="002B4FD5" w:rsidRPr="00EB0205">
        <w:rPr>
          <w:rFonts w:hAnsi="Times New Roman" w:ascii="Times New Roman"/>
          <w:sz w:val="24"/>
          <w:szCs w:val="24"/>
        </w:rPr>
        <w:t xml:space="preserve"> iznosu od </w:t>
      </w:r>
      <w:r w:rsidR="00EB0205">
        <w:rPr>
          <w:rFonts w:hAnsi="Times New Roman" w:ascii="Times New Roman"/>
          <w:sz w:val="24"/>
          <w:szCs w:val="24"/>
        </w:rPr>
        <w:t>119.552,94</w:t>
      </w:r>
      <w:r w:rsidR="002B4FD5" w:rsidRPr="00EB0205">
        <w:rPr>
          <w:rFonts w:hAnsi="Times New Roman" w:ascii="Times New Roman"/>
          <w:sz w:val="24"/>
          <w:szCs w:val="24"/>
        </w:rPr>
        <w:t xml:space="preserve"> kn</w:t>
      </w:r>
    </w:p>
    <w:p w:rsidRDefault="006030A4" w:rsidP="006030A4" w:rsidR="006030A4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9466E" w:rsidP="00375CA1" w:rsidR="00375CA1">
      <w:pPr>
        <w:pStyle w:val="Tijeloteksta"/>
        <w:numPr>
          <w:ilvl w:val="0"/>
          <w:numId w:val="14"/>
        </w:numPr>
      </w:pPr>
      <w:r>
        <w:t>Odobrava se stečajnoj upraviteljici da nakon pravomoćnosti ovog rješenja isplati iznos iz točke 1.  sa žiro računa stečajnog dužnika.</w:t>
      </w:r>
    </w:p>
    <w:p w:rsidRDefault="00F7517B" w:rsidP="00375CA1" w:rsidR="00F7517B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7517B" w:rsidP="0099466E" w:rsidR="00D2773B" w:rsidRPr="0099466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 w:rsidR="00375CA1">
        <w:rPr>
          <w:rFonts w:hAnsi="Times New Roman" w:ascii="Times New Roman"/>
          <w:sz w:val="24"/>
          <w:szCs w:val="24"/>
        </w:rPr>
        <w:t xml:space="preserve">mrežnoj stranici </w:t>
      </w:r>
      <w:r>
        <w:rPr>
          <w:rFonts w:hAnsi="Times New Roman" w:ascii="Times New Roman"/>
          <w:sz w:val="24"/>
          <w:szCs w:val="24"/>
        </w:rPr>
        <w:t xml:space="preserve">e-oglasnoj ploči </w:t>
      </w:r>
      <w:r w:rsidR="00375CA1">
        <w:rPr>
          <w:rFonts w:hAnsi="Times New Roman" w:ascii="Times New Roman"/>
          <w:sz w:val="24"/>
          <w:szCs w:val="24"/>
        </w:rPr>
        <w:t>Trgovačkog suda u Osijeku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D2773B" w:rsidP="00FC12F9" w:rsidR="00D2773B" w:rsidRPr="00FC12F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C12F9" w:rsidP="009864D5" w:rsidR="00DF3C3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9864D5" w:rsidP="009864D5" w:rsidR="009864D5">
      <w:pPr>
        <w:jc w:val="center"/>
        <w:rPr>
          <w:rFonts w:hAnsi="Times New Roman" w:ascii="Times New Roman"/>
          <w:sz w:val="24"/>
          <w:szCs w:val="24"/>
        </w:rPr>
      </w:pPr>
    </w:p>
    <w:p w:rsidRDefault="006030A4" w:rsidP="000F7702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 w:rsidR="00DF3C31">
        <w:rPr>
          <w:rFonts w:hAnsi="Times New Roman" w:ascii="Times New Roman"/>
          <w:sz w:val="24"/>
          <w:szCs w:val="24"/>
        </w:rPr>
        <w:t>St-1066/15 od 21. lipnja 2016. g. (pravomoćno 8. srpnja 2016. g.)</w:t>
      </w:r>
      <w:r w:rsidRPr="00F427F2">
        <w:rPr>
          <w:rFonts w:hAnsi="Times New Roman" w:ascii="Times New Roman"/>
          <w:sz w:val="24"/>
          <w:szCs w:val="24"/>
        </w:rPr>
        <w:t xml:space="preserve"> otvoren je stečajni postupak nad dužnikom </w:t>
      </w:r>
      <w:r w:rsidR="00DF3C31">
        <w:rPr>
          <w:rFonts w:hAnsi="Times New Roman" w:ascii="Times New Roman"/>
          <w:b/>
          <w:sz w:val="24"/>
          <w:szCs w:val="24"/>
        </w:rPr>
        <w:t xml:space="preserve">CVITKOVIĆ d.o.o. u stečaju </w:t>
      </w:r>
      <w:proofErr w:type="spellStart"/>
      <w:r w:rsidR="00DF3C31">
        <w:rPr>
          <w:rFonts w:hAnsi="Times New Roman" w:ascii="Times New Roman"/>
          <w:b/>
          <w:sz w:val="24"/>
          <w:szCs w:val="24"/>
        </w:rPr>
        <w:t>Vođinci</w:t>
      </w:r>
      <w:proofErr w:type="spellEnd"/>
      <w:r w:rsidR="00DF3C31">
        <w:rPr>
          <w:rFonts w:hAnsi="Times New Roman" w:ascii="Times New Roman"/>
          <w:b/>
          <w:sz w:val="24"/>
          <w:szCs w:val="24"/>
        </w:rPr>
        <w:t>, J. J. Strossmayera 62, OIB: 81016946107, MBS: 030082133</w:t>
      </w:r>
      <w:r>
        <w:rPr>
          <w:rFonts w:hAnsi="Times New Roman" w:ascii="Times New Roman"/>
          <w:sz w:val="24"/>
          <w:szCs w:val="24"/>
        </w:rPr>
        <w:t>.</w:t>
      </w:r>
    </w:p>
    <w:p w:rsidRDefault="00DF3C31" w:rsidP="000F7702" w:rsidR="00DF3C3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Istim Rješenjem imenovana je za stečajnu upraviteljicu, automatskim odabirom, Lidija Balog iz Bilja.</w:t>
      </w:r>
    </w:p>
    <w:p w:rsidRDefault="00DE204F" w:rsidP="00DF3C31" w:rsidR="006030A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DF3C31">
        <w:rPr>
          <w:rFonts w:hAnsi="Times New Roman" w:ascii="Times New Roman"/>
          <w:sz w:val="24"/>
          <w:szCs w:val="24"/>
        </w:rPr>
        <w:t xml:space="preserve">27. lipnja 2017. g. </w:t>
      </w:r>
      <w:r>
        <w:rPr>
          <w:rFonts w:hAnsi="Times New Roman" w:ascii="Times New Roman"/>
          <w:sz w:val="24"/>
          <w:szCs w:val="24"/>
        </w:rPr>
        <w:t xml:space="preserve">stečajna upraviteljica predložila je da joj se odredi </w:t>
      </w:r>
      <w:r w:rsidR="00DF3C31">
        <w:rPr>
          <w:rFonts w:hAnsi="Times New Roman" w:ascii="Times New Roman"/>
          <w:sz w:val="24"/>
          <w:szCs w:val="24"/>
        </w:rPr>
        <w:t xml:space="preserve">konačna </w:t>
      </w:r>
      <w:r>
        <w:rPr>
          <w:rFonts w:hAnsi="Times New Roman" w:ascii="Times New Roman"/>
          <w:sz w:val="24"/>
          <w:szCs w:val="24"/>
        </w:rPr>
        <w:t xml:space="preserve">nagrada za rad u stečajnom postupku navodeći da je </w:t>
      </w:r>
      <w:r w:rsidR="00DF3C31">
        <w:rPr>
          <w:rFonts w:hAnsi="Times New Roman" w:ascii="Times New Roman"/>
          <w:sz w:val="24"/>
          <w:szCs w:val="24"/>
        </w:rPr>
        <w:t xml:space="preserve">unovčena cjelokupna imovina stečajnog dužnika i to nekretnine, pokretnine, prodane zalihe, naplaćena potraživanja te ostvaren prihod od zakupa nekretnina i pokretnina i to u ukupnom iznosu od 994.411,76 kn. Ujedno napominje da je nekretnina prodana na prvoj javnoj dražbi po procijenjenoj vrijednosti od 630.000,00 kn a pokretnine su prodane prikupljanjem i otvaranjem ponuda pred javnim bilježnikom i to na prvom ročištu po cijeni većoj za 26% od procijenjene vrijednosti. Također navodi da je izvještajno ročište održano 20.9.2016. g. te je ukupna imovina stečajnog </w:t>
      </w:r>
      <w:r w:rsidR="00DF3C31">
        <w:rPr>
          <w:rFonts w:hAnsi="Times New Roman" w:ascii="Times New Roman"/>
          <w:sz w:val="24"/>
          <w:szCs w:val="24"/>
        </w:rPr>
        <w:lastRenderedPageBreak/>
        <w:t xml:space="preserve">dužnika unovčena u roku manjem od godine dana nakon izvještajnog ročišta slijedom čega da sukladno čl. 8 Uredbe postoji mogućnost dodjele i dodatne nagrade sukladno odluci suda. </w:t>
      </w:r>
    </w:p>
    <w:p w:rsidRDefault="006030A4" w:rsidP="006030A4" w:rsidR="00DF3C3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030A4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</w:t>
      </w:r>
      <w:r w:rsidR="009D5DE0">
        <w:rPr>
          <w:rFonts w:hAnsi="Times New Roman" w:ascii="Times New Roman"/>
          <w:sz w:val="24"/>
          <w:szCs w:val="24"/>
        </w:rPr>
        <w:t xml:space="preserve">prodajom imovine stečajnog dužnika – nekretnina </w:t>
      </w:r>
      <w:r w:rsidRPr="006030A4">
        <w:rPr>
          <w:rFonts w:hAnsi="Times New Roman" w:ascii="Times New Roman"/>
          <w:sz w:val="24"/>
          <w:szCs w:val="24"/>
        </w:rPr>
        <w:t xml:space="preserve">u ukupnom iznosu od </w:t>
      </w:r>
      <w:r w:rsidR="00DF3C31">
        <w:rPr>
          <w:rFonts w:hAnsi="Times New Roman" w:ascii="Times New Roman"/>
          <w:sz w:val="24"/>
          <w:szCs w:val="24"/>
        </w:rPr>
        <w:t>630.000,00 kn, pokretnina u ukupnom iznosu od 260.205,00 kn, ostvaren prihod od zakupa nekretnina i pokretnina u ukupnom iznosu od 67.625,00 kn, naplaćena potraživanja u ukupnom iznosu od 127.831,76 kn te prodane zalihe u ukupnom iznosu od 8.750,00 kn. Slijedom navedenog unovčena je cjelokupna imovina stečajnog dužnika u ukupnom iznosu od 994.411,76 kn</w:t>
      </w:r>
      <w:r w:rsidRPr="006030A4">
        <w:rPr>
          <w:rFonts w:hAnsi="Times New Roman" w:ascii="Times New Roman"/>
          <w:sz w:val="24"/>
          <w:szCs w:val="24"/>
        </w:rPr>
        <w:t>.</w:t>
      </w:r>
    </w:p>
    <w:p w:rsidRDefault="00DF3C31" w:rsidP="009864D5" w:rsidR="000F770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Nadalje, sud je utvrdio da je izvještajno ročište održano 20. rujna 2016. g. slijedom čega proizlazi da je ukupna imovina stečajnog dužnika unovčena u roku manjem od godinu dana nakon izvještajnog ročišta.</w:t>
      </w:r>
      <w:r w:rsidR="006030A4" w:rsidRPr="006030A4">
        <w:rPr>
          <w:rFonts w:hAnsi="Times New Roman" w:ascii="Times New Roman"/>
          <w:sz w:val="24"/>
          <w:szCs w:val="24"/>
        </w:rPr>
        <w:t xml:space="preserve"> </w:t>
      </w:r>
    </w:p>
    <w:p w:rsidRDefault="00DF3C31" w:rsidP="009864D5" w:rsidR="00DF3C3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>. Uredbe o kriterijima i načinu obračuna i plaćanja nagrade stečajnim upraviteljima (NN 105/15</w:t>
      </w:r>
      <w:r w:rsidR="002D67A6">
        <w:rPr>
          <w:rFonts w:hAnsi="Times New Roman" w:ascii="Times New Roman"/>
          <w:sz w:val="24"/>
          <w:szCs w:val="24"/>
        </w:rPr>
        <w:t xml:space="preserve"> u daljnjem tekstu Uredba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DF3C31" w:rsidP="00DF3C31" w:rsidR="00DF3C3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unovčena je stečajna masa – </w:t>
      </w:r>
      <w:r w:rsidR="002D67A6">
        <w:rPr>
          <w:rFonts w:hAnsi="Times New Roman" w:ascii="Times New Roman"/>
          <w:sz w:val="24"/>
          <w:szCs w:val="24"/>
        </w:rPr>
        <w:t xml:space="preserve">u ukupnom iznosu od 994.411,76 kn </w:t>
      </w:r>
      <w:r>
        <w:rPr>
          <w:rFonts w:hAnsi="Times New Roman" w:ascii="Times New Roman"/>
          <w:sz w:val="24"/>
          <w:szCs w:val="24"/>
        </w:rPr>
        <w:t>te se nagrada stečajno</w:t>
      </w:r>
      <w:r w:rsidR="002D67A6"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2D67A6">
        <w:rPr>
          <w:rFonts w:hAnsi="Times New Roman" w:ascii="Times New Roman"/>
          <w:sz w:val="24"/>
          <w:szCs w:val="24"/>
        </w:rPr>
        <w:t>ici</w:t>
      </w:r>
      <w:r>
        <w:rPr>
          <w:rFonts w:hAnsi="Times New Roman" w:ascii="Times New Roman"/>
          <w:sz w:val="24"/>
          <w:szCs w:val="24"/>
        </w:rPr>
        <w:t xml:space="preserve"> obračunava na slijedeći način: </w:t>
      </w:r>
    </w:p>
    <w:p w:rsidRDefault="00DF3C31" w:rsidP="00DF3C31" w:rsidR="002D67A6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>
        <w:rPr>
          <w:rFonts w:hAnsi="Times New Roman" w:ascii="Times New Roman"/>
          <w:sz w:val="24"/>
          <w:szCs w:val="24"/>
        </w:rPr>
        <w:t xml:space="preserve">= </w:t>
      </w:r>
      <w:r w:rsidR="002D67A6">
        <w:rPr>
          <w:rFonts w:hAnsi="Times New Roman" w:ascii="Times New Roman"/>
          <w:sz w:val="24"/>
          <w:szCs w:val="24"/>
        </w:rPr>
        <w:t>što iznosi 16.000,00 kn</w:t>
      </w:r>
    </w:p>
    <w:p w:rsidRDefault="002D67A6" w:rsidP="00DF3C31" w:rsidR="002D67A6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100.00,01 kn do 300.000,00 kn 12% što iznosi 24.000,00 kn</w:t>
      </w:r>
    </w:p>
    <w:p w:rsidRDefault="002D67A6" w:rsidP="00DF3C31" w:rsidR="002D67A6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300.000,01 kn do 500.000,00 kn 10% što iznosi 20.000,00 kn</w:t>
      </w:r>
    </w:p>
    <w:p w:rsidRDefault="002D67A6" w:rsidP="00DF3C31" w:rsidR="00DF3C31">
      <w:pPr>
        <w:pStyle w:val="Bezprored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500.00,01 kn do 994.411,76 kn 8% što iznosi 39.552,00 kn</w:t>
      </w:r>
    </w:p>
    <w:p w:rsidRDefault="002D67A6" w:rsidP="002D67A6" w:rsidR="002D67A6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DF3C31" w:rsidP="009864D5" w:rsidR="002D67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</w:t>
      </w:r>
      <w:r w:rsidR="002D67A6">
        <w:rPr>
          <w:rFonts w:hAnsi="Times New Roman" w:ascii="Times New Roman"/>
          <w:sz w:val="24"/>
          <w:szCs w:val="24"/>
        </w:rPr>
        <w:t>N</w:t>
      </w:r>
      <w:r w:rsidRPr="00DC0397">
        <w:rPr>
          <w:rFonts w:hAnsi="Times New Roman" w:ascii="Times New Roman"/>
          <w:sz w:val="24"/>
          <w:szCs w:val="24"/>
        </w:rPr>
        <w:t xml:space="preserve">agrada u bruto iznosu prema tako propisanim pravilima iznosi </w:t>
      </w:r>
      <w:r w:rsidR="002D67A6">
        <w:rPr>
          <w:rFonts w:hAnsi="Times New Roman" w:ascii="Times New Roman"/>
          <w:sz w:val="24"/>
          <w:szCs w:val="24"/>
        </w:rPr>
        <w:t>99.552,94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2D67A6" w:rsidP="009864D5" w:rsidR="002D67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 8 Uredbe propisana je i dodatna nagrada koju određuje sud vodeći računa o stupnju namirenja stečajnih vjerovnika i osobitom zalaganju stečajnog upravitelja te se smatra da se stečajni upravitelj osobito zalagao ako je stečajna masa unovčena u roku od jedne godine od</w:t>
      </w:r>
      <w:r w:rsidR="009864D5">
        <w:rPr>
          <w:rFonts w:hAnsi="Times New Roman" w:ascii="Times New Roman"/>
          <w:sz w:val="24"/>
          <w:szCs w:val="24"/>
        </w:rPr>
        <w:t xml:space="preserve"> održanog izvještajnog ročišta.</w:t>
      </w:r>
    </w:p>
    <w:p w:rsidRDefault="002D67A6" w:rsidP="009864D5" w:rsidR="002D67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je stečajna upraviteljica unovčila stečajnu masu u roku manjem od jedne godine od održanog izvještajnog ročišta – 20. rujan 2016. g. a posebno što je unovčila imovinu stečajnog dužnika – pokretnine na prvom ročištu pred javnim bilježnikom po cijeni većoj od 26% od procijenjene vrijednosti te su također i nekretnine prodane na prvoj javnoj dražbi po procijenjenoj vrijednosti, nadalje, naplatila i zakupnine nekretnina i pokretnina, potraživanja te je unovčila u gore navedenom roku i zalihe valjalo je stečajnoj upraviteljici odrediti dodatnu nagradu u ukupnom iznosu od 20.000,00 kn (čl. 8 st. 4 Uredbe).</w:t>
      </w:r>
    </w:p>
    <w:p w:rsidRDefault="009864D5" w:rsidP="009864D5" w:rsidR="002D67A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2D67A6">
        <w:rPr>
          <w:rFonts w:hAnsi="Times New Roman" w:ascii="Times New Roman"/>
          <w:sz w:val="24"/>
          <w:szCs w:val="24"/>
        </w:rPr>
        <w:t>onačna ukupna nagrada stečajnoj upraviteljici određena je u iznosu od 119.552,94 kn (99.552,94 kn + 20.000,00 kn).</w:t>
      </w:r>
    </w:p>
    <w:p w:rsidRDefault="00DF3C31" w:rsidP="00DF3C31" w:rsidR="00DF3C3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DC0397">
        <w:rPr>
          <w:rFonts w:hAnsi="Times New Roman" w:ascii="Times New Roman"/>
          <w:sz w:val="24"/>
          <w:szCs w:val="24"/>
        </w:rPr>
        <w:t xml:space="preserve"> odlučiti sukladno čl. 94 st. 1 i 2 Stečajnog zakona (NN br. 71/15 u daljnjem tekstu SZ) u vezi s čl. </w:t>
      </w:r>
      <w:r w:rsidR="009864D5">
        <w:rPr>
          <w:rFonts w:hAnsi="Times New Roman" w:ascii="Times New Roman"/>
          <w:sz w:val="24"/>
          <w:szCs w:val="24"/>
        </w:rPr>
        <w:t xml:space="preserve">7, 8 </w:t>
      </w:r>
      <w:r w:rsidRPr="00DC0397">
        <w:rPr>
          <w:rFonts w:hAnsi="Times New Roman" w:ascii="Times New Roman"/>
          <w:sz w:val="24"/>
          <w:szCs w:val="24"/>
        </w:rPr>
        <w:t xml:space="preserve">i 15 </w:t>
      </w:r>
      <w:r w:rsidRPr="00040B85">
        <w:rPr>
          <w:rFonts w:hAnsi="Times New Roman" w:ascii="Times New Roman"/>
          <w:sz w:val="24"/>
          <w:szCs w:val="24"/>
        </w:rPr>
        <w:t xml:space="preserve">Uredbe </w:t>
      </w:r>
      <w:r>
        <w:rPr>
          <w:rFonts w:hAnsi="Times New Roman" w:ascii="Times New Roman"/>
          <w:sz w:val="24"/>
          <w:szCs w:val="24"/>
        </w:rPr>
        <w:t>kao u izreci.</w:t>
      </w:r>
    </w:p>
    <w:p w:rsidRDefault="006030A4" w:rsidP="006030A4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6030A4" w:rsidR="006030A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864D5">
        <w:rPr>
          <w:rFonts w:hAnsi="Times New Roman" w:ascii="Times New Roman"/>
          <w:sz w:val="24"/>
          <w:szCs w:val="24"/>
        </w:rPr>
        <w:t>30. kolovoza 2017. g.</w:t>
      </w:r>
    </w:p>
    <w:p w:rsidRDefault="000F7702" w:rsidP="00D2773B" w:rsidR="000F7702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6030A4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FC12F9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6030A4">
        <w:rPr>
          <w:rFonts w:hAnsi="Times New Roman" w:ascii="Times New Roman"/>
          <w:sz w:val="24"/>
          <w:szCs w:val="24"/>
        </w:rPr>
        <w:t xml:space="preserve"> 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 w:rsidR="00FC12F9">
        <w:rPr>
          <w:rFonts w:hAnsi="Times New Roman" w:ascii="Times New Roman"/>
          <w:sz w:val="24"/>
          <w:szCs w:val="24"/>
        </w:rPr>
        <w:t>ovg</w:t>
      </w:r>
      <w:proofErr w:type="spellEnd"/>
      <w:r w:rsidR="00FC12F9">
        <w:rPr>
          <w:rFonts w:hAnsi="Times New Roman" w:ascii="Times New Roman"/>
          <w:sz w:val="24"/>
          <w:szCs w:val="24"/>
        </w:rPr>
        <w:t xml:space="preserve">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0F7702" w:rsidP="003B450C" w:rsidR="000F770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9D5DE0">
        <w:rPr>
          <w:rFonts w:hAnsi="Times New Roman" w:ascii="Times New Roman"/>
          <w:sz w:val="24"/>
          <w:szCs w:val="24"/>
        </w:rPr>
        <w:t>Lidija Balog, Bilje, Vinogradska 17</w:t>
      </w:r>
    </w:p>
    <w:p w:rsidRDefault="002A6084" w:rsidP="00F427F2" w:rsidR="002A608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9D5DE0">
        <w:rPr>
          <w:rFonts w:hAnsi="Times New Roman" w:ascii="Times New Roman"/>
          <w:sz w:val="24"/>
          <w:szCs w:val="24"/>
        </w:rPr>
        <w:t xml:space="preserve"> uz podnesak st. uprav. </w:t>
      </w:r>
      <w:r w:rsidR="009864D5">
        <w:rPr>
          <w:rFonts w:hAnsi="Times New Roman" w:ascii="Times New Roman"/>
          <w:sz w:val="24"/>
          <w:szCs w:val="24"/>
        </w:rPr>
        <w:t xml:space="preserve">od 27.6.2017. g. </w:t>
      </w:r>
    </w:p>
    <w:p w:rsidRDefault="006030A4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9864D5">
        <w:rPr>
          <w:rFonts w:hAnsi="Times New Roman" w:ascii="Times New Roman"/>
          <w:sz w:val="24"/>
          <w:szCs w:val="24"/>
        </w:rPr>
        <w:t>30.9.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9864D5" w:rsidP="003B450C" w:rsidR="009864D5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0A4" w:rsidP="003B450C" w:rsidR="006030A4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073EB4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lastRenderedPageBreak/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9B" w:rsidP="00F427F2" w:rsidR="0033509B">
      <w:pPr>
        <w:spacing w:lineRule="auto" w:line="240" w:after="0"/>
      </w:pPr>
      <w:r>
        <w:separator/>
      </w:r>
    </w:p>
  </w:endnote>
  <w:endnote w:id="0" w:type="continuationSeparator">
    <w:p w:rsidRDefault="0033509B" w:rsidP="00F427F2" w:rsidR="003350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9B" w:rsidP="00F427F2" w:rsidR="0033509B">
      <w:pPr>
        <w:spacing w:lineRule="auto" w:line="240" w:after="0"/>
      </w:pPr>
      <w:r>
        <w:separator/>
      </w:r>
    </w:p>
  </w:footnote>
  <w:footnote w:id="0" w:type="continuationSeparator">
    <w:p w:rsidRDefault="0033509B" w:rsidP="00F427F2" w:rsidR="003350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3EB4">
      <w:rPr>
        <w:noProof/>
      </w:rPr>
      <w:t>1</w:t>
    </w:r>
    <w:r>
      <w:fldChar w:fldCharType="end"/>
    </w:r>
  </w:p>
  <w:p w:rsidRDefault="009864D5" w:rsidP="009864D5" w:rsidR="009864D5" w:rsidRPr="009864D5">
    <w:pPr>
      <w:pStyle w:val="Bezproreda10"/>
      <w:jc w:val="right"/>
      <w:rPr>
        <w:rFonts w:hAnsi="Times New Roman" w:ascii="Times New Roman"/>
        <w:sz w:val="24"/>
        <w:szCs w:val="24"/>
      </w:rPr>
    </w:pPr>
    <w:r w:rsidRPr="006030A4">
      <w:rPr>
        <w:rFonts w:hAnsi="Times New Roman" w:ascii="Times New Roman"/>
        <w:sz w:val="24"/>
        <w:szCs w:val="24"/>
      </w:rPr>
      <w:t>Broj: St-</w:t>
    </w:r>
    <w:r>
      <w:rPr>
        <w:rFonts w:hAnsi="Times New Roman" w:ascii="Times New Roman"/>
        <w:sz w:val="24"/>
        <w:szCs w:val="24"/>
      </w:rPr>
      <w:t>1066/15-46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73EB4"/>
    <w:rsid w:val="000D2A5B"/>
    <w:rsid w:val="000D2DDD"/>
    <w:rsid w:val="000F132D"/>
    <w:rsid w:val="000F1B6A"/>
    <w:rsid w:val="000F7702"/>
    <w:rsid w:val="000F7D00"/>
    <w:rsid w:val="001B157C"/>
    <w:rsid w:val="001C6383"/>
    <w:rsid w:val="001D292D"/>
    <w:rsid w:val="001D4C55"/>
    <w:rsid w:val="0021153C"/>
    <w:rsid w:val="00246940"/>
    <w:rsid w:val="00252A2A"/>
    <w:rsid w:val="00283837"/>
    <w:rsid w:val="002A09DE"/>
    <w:rsid w:val="002A6084"/>
    <w:rsid w:val="002A7962"/>
    <w:rsid w:val="002B4FD5"/>
    <w:rsid w:val="002C0D19"/>
    <w:rsid w:val="002D67A6"/>
    <w:rsid w:val="0033509B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A3932"/>
    <w:rsid w:val="003B450C"/>
    <w:rsid w:val="003C1C2B"/>
    <w:rsid w:val="00404F3C"/>
    <w:rsid w:val="004164EB"/>
    <w:rsid w:val="00417717"/>
    <w:rsid w:val="004177EA"/>
    <w:rsid w:val="0043025A"/>
    <w:rsid w:val="004E3F8C"/>
    <w:rsid w:val="004F2585"/>
    <w:rsid w:val="004F65D3"/>
    <w:rsid w:val="0050001C"/>
    <w:rsid w:val="00512965"/>
    <w:rsid w:val="00573829"/>
    <w:rsid w:val="00573C7C"/>
    <w:rsid w:val="00594D7A"/>
    <w:rsid w:val="005C4D5D"/>
    <w:rsid w:val="005F7A6B"/>
    <w:rsid w:val="006030A4"/>
    <w:rsid w:val="00621A5D"/>
    <w:rsid w:val="006C4C9A"/>
    <w:rsid w:val="00701370"/>
    <w:rsid w:val="00752475"/>
    <w:rsid w:val="00760FD3"/>
    <w:rsid w:val="007B43BB"/>
    <w:rsid w:val="007B7E29"/>
    <w:rsid w:val="008545DF"/>
    <w:rsid w:val="00887529"/>
    <w:rsid w:val="008D6FC8"/>
    <w:rsid w:val="00907AE1"/>
    <w:rsid w:val="00923BDA"/>
    <w:rsid w:val="0093701A"/>
    <w:rsid w:val="009864D5"/>
    <w:rsid w:val="00990647"/>
    <w:rsid w:val="0099466E"/>
    <w:rsid w:val="009A0499"/>
    <w:rsid w:val="009A3C05"/>
    <w:rsid w:val="009D4867"/>
    <w:rsid w:val="009D5DE0"/>
    <w:rsid w:val="009D6AE9"/>
    <w:rsid w:val="00A5153D"/>
    <w:rsid w:val="00A601A9"/>
    <w:rsid w:val="00A855CE"/>
    <w:rsid w:val="00AA6EA7"/>
    <w:rsid w:val="00AA7C5B"/>
    <w:rsid w:val="00AC6D07"/>
    <w:rsid w:val="00AD272A"/>
    <w:rsid w:val="00B071A9"/>
    <w:rsid w:val="00B1188C"/>
    <w:rsid w:val="00B5773C"/>
    <w:rsid w:val="00BE0DC1"/>
    <w:rsid w:val="00C433B8"/>
    <w:rsid w:val="00C50577"/>
    <w:rsid w:val="00C51643"/>
    <w:rsid w:val="00C545A2"/>
    <w:rsid w:val="00C62075"/>
    <w:rsid w:val="00CA1194"/>
    <w:rsid w:val="00CC1435"/>
    <w:rsid w:val="00CE019E"/>
    <w:rsid w:val="00D16580"/>
    <w:rsid w:val="00D2773B"/>
    <w:rsid w:val="00D463FF"/>
    <w:rsid w:val="00D6411F"/>
    <w:rsid w:val="00D74553"/>
    <w:rsid w:val="00D74722"/>
    <w:rsid w:val="00DB2D35"/>
    <w:rsid w:val="00DE204F"/>
    <w:rsid w:val="00DF3C31"/>
    <w:rsid w:val="00E32CE3"/>
    <w:rsid w:val="00E55361"/>
    <w:rsid w:val="00E94CF4"/>
    <w:rsid w:val="00E958DF"/>
    <w:rsid w:val="00E96EFB"/>
    <w:rsid w:val="00EB0205"/>
    <w:rsid w:val="00EE6EBF"/>
    <w:rsid w:val="00F15129"/>
    <w:rsid w:val="00F427F2"/>
    <w:rsid w:val="00F45152"/>
    <w:rsid w:val="00F7517B"/>
    <w:rsid w:val="00F949C5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3E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3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EB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EB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EB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3E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3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EB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EB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EB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34AB5-F7E5-4BA0-822C-BC534C8DE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807</properties:Words>
  <properties:Characters>4385</properties:Characters>
  <properties:Lines>176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2017-08-29T10:58:00Z</dcterms:created>
  <dc:creator>Blanka</dc:creator>
  <cp:lastModifiedBy>Danijela Sekulić</cp:lastModifiedBy>
  <cp:lastPrinted>2017-08-30T10:32:00Z</cp:lastPrinted>
  <dcterms:modified xmlns:xsi="http://www.w3.org/2001/XMLSchema-instance" xsi:type="dcterms:W3CDTF">2017-08-30T10:35:00Z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