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d35c" w14:paraId="bbad35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27BA" w:rsidP="00B327BA" w:rsidR="00B327BA" w:rsidRPr="00B327BA">
      <w:pPr>
        <w:spacing w:after="0"/>
        <w:rPr>
          <w:rFonts w:cs="Times New Roman" w:eastAsia="Times New Roman"/>
          <w:b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 xml:space="preserve">  REPUBLIKA HRVATSKA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 xml:space="preserve">TRGOVAČKI SUD U SPLITU  </w:t>
      </w:r>
      <w:r w:rsidRPr="00B327BA">
        <w:rPr>
          <w:rFonts w:cs="Times New Roman" w:eastAsia="Times New Roman"/>
          <w:lang w:eastAsia="hr-HR"/>
        </w:rPr>
        <w:t xml:space="preserve">                                             </w:t>
      </w:r>
      <w:r w:rsidRPr="00B327BA">
        <w:rPr>
          <w:rFonts w:cs="Times New Roman" w:eastAsia="Times New Roman"/>
          <w:b/>
          <w:lang w:eastAsia="hr-HR"/>
        </w:rPr>
        <w:t xml:space="preserve">Broj: </w:t>
      </w:r>
      <w:r w:rsidRPr="00B327BA">
        <w:rPr>
          <w:rFonts w:cs="Times New Roman" w:eastAsia="Times New Roman"/>
          <w:lang w:eastAsia="hr-HR"/>
        </w:rPr>
        <w:t xml:space="preserve"> </w:t>
      </w:r>
      <w:r w:rsidRPr="00B327BA">
        <w:rPr>
          <w:rFonts w:cs="Times New Roman" w:eastAsia="Times New Roman"/>
          <w:b/>
          <w:lang w:eastAsia="hr-HR"/>
        </w:rPr>
        <w:t>14. St-851/2017</w:t>
      </w:r>
      <w:r w:rsidRPr="00B327BA">
        <w:rPr>
          <w:rFonts w:cs="Times New Roman" w:eastAsia="Times New Roman"/>
          <w:lang w:eastAsia="hr-HR"/>
        </w:rPr>
        <w:t>.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327BA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B327B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327BA">
        <w:rPr>
          <w:rFonts w:cs="Times New Roman" w:eastAsia="Times New Roman"/>
          <w:b/>
          <w:szCs w:val="20"/>
          <w:lang w:eastAsia="hr-HR"/>
        </w:rPr>
        <w:t xml:space="preserve"> 6.</w:t>
      </w:r>
      <w:r w:rsidRPr="00B327BA">
        <w:rPr>
          <w:rFonts w:cs="Times New Roman" w:eastAsia="Times New Roman"/>
          <w:b/>
          <w:lang w:eastAsia="hr-HR"/>
        </w:rPr>
        <w:t xml:space="preserve"> </w:t>
      </w:r>
      <w:r w:rsidRPr="00B327BA">
        <w:rPr>
          <w:rFonts w:cs="Times New Roman" w:eastAsia="Times New Roman"/>
          <w:lang w:eastAsia="hr-HR"/>
        </w:rPr>
        <w:t xml:space="preserve">                                                                   (Ex: St-51/2010).</w:t>
      </w:r>
    </w:p>
    <w:p w:rsidRDefault="00B327BA" w:rsidP="00B327BA" w:rsidR="00B327BA" w:rsidRPr="00B327B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327BA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>R E P U B L I K A   H R V A T S K A</w:t>
      </w:r>
    </w:p>
    <w:p w:rsidRDefault="00B327BA" w:rsidP="00B327BA" w:rsidR="00B327BA" w:rsidRPr="00B327BA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B327BA" w:rsidP="00B327BA" w:rsidR="00B327BA" w:rsidRPr="00B327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>R J E Š E N J E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 w:val="de-DE"/>
        </w:rPr>
        <w:tab/>
      </w:r>
      <w:proofErr w:type="spellStart"/>
      <w:r w:rsidRPr="00B327BA">
        <w:rPr>
          <w:rFonts w:cs="Times New Roman" w:eastAsia="Times New Roman"/>
          <w:lang w:eastAsia="hr-HR" w:val="de-DE"/>
        </w:rPr>
        <w:t>Trgovački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sud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327BA">
        <w:rPr>
          <w:rFonts w:cs="Times New Roman" w:eastAsia="Times New Roman"/>
          <w:lang w:eastAsia="hr-HR" w:val="de-DE"/>
        </w:rPr>
        <w:t>Splitu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327BA">
        <w:rPr>
          <w:rFonts w:cs="Times New Roman" w:eastAsia="Times New Roman"/>
          <w:lang w:eastAsia="hr-HR" w:val="de-DE"/>
        </w:rPr>
        <w:t>po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stečajnom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sudcu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Jozi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Ćaleti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B327BA">
        <w:rPr>
          <w:rFonts w:cs="Times New Roman" w:eastAsia="Times New Roman"/>
          <w:lang w:eastAsia="hr-HR" w:val="de-DE"/>
        </w:rPr>
        <w:t>stečajnom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postupku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nad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327BA">
        <w:rPr>
          <w:rFonts w:cs="Times New Roman" w:eastAsia="Times New Roman"/>
          <w:lang w:eastAsia="hr-HR" w:val="de-DE"/>
        </w:rPr>
        <w:t>dužnikom</w:t>
      </w:r>
      <w:proofErr w:type="spellEnd"/>
      <w:r w:rsidRPr="00B327BA">
        <w:rPr>
          <w:rFonts w:cs="Times New Roman" w:eastAsia="Times New Roman"/>
          <w:lang w:eastAsia="hr-HR" w:val="de-DE"/>
        </w:rPr>
        <w:t xml:space="preserve">: </w:t>
      </w:r>
      <w:r w:rsidRPr="00B327BA">
        <w:rPr>
          <w:rFonts w:cs="Times New Roman" w:eastAsia="Times New Roman"/>
          <w:lang w:eastAsia="hr-HR"/>
        </w:rPr>
        <w:t xml:space="preserve">Stečajna masa iza GLOBAL, d.o.o., „u stečaju“, Split, </w:t>
      </w:r>
      <w:proofErr w:type="spellStart"/>
      <w:r w:rsidRPr="00B327BA">
        <w:rPr>
          <w:rFonts w:cs="Times New Roman" w:eastAsia="Times New Roman"/>
          <w:lang w:eastAsia="hr-HR"/>
        </w:rPr>
        <w:t>Račkoga</w:t>
      </w:r>
      <w:proofErr w:type="spellEnd"/>
      <w:r w:rsidRPr="00B327BA">
        <w:rPr>
          <w:rFonts w:cs="Times New Roman" w:eastAsia="Times New Roman"/>
          <w:lang w:eastAsia="hr-HR"/>
        </w:rPr>
        <w:t xml:space="preserve"> 7, OIB: 06226576627. (Dužnik, stečajni Dužnik), kojeg zastupa stečajni upravitelj Ante Vuković, Split, </w:t>
      </w:r>
      <w:proofErr w:type="spellStart"/>
      <w:r w:rsidRPr="00B327BA">
        <w:rPr>
          <w:rFonts w:cs="Times New Roman" w:eastAsia="Times New Roman"/>
          <w:lang w:eastAsia="hr-HR"/>
        </w:rPr>
        <w:t>Račkoga</w:t>
      </w:r>
      <w:proofErr w:type="spellEnd"/>
      <w:r w:rsidRPr="00B327BA">
        <w:rPr>
          <w:rFonts w:cs="Times New Roman" w:eastAsia="Times New Roman"/>
          <w:lang w:eastAsia="hr-HR"/>
        </w:rPr>
        <w:t xml:space="preserve"> 7, OIB: 10001468329, odlučujući o isplati i naknadnoj diobi a na prijedlog Stečajnog upravitelja, 06. listopada 2017</w:t>
      </w:r>
      <w:r w:rsidRPr="00B327BA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327BA">
        <w:rPr>
          <w:rFonts w:cs="Times New Roman" w:eastAsia="Times New Roman"/>
          <w:lang w:eastAsia="hr-HR" w:val="de-DE"/>
        </w:rPr>
        <w:t>izvanraspravno</w:t>
      </w:r>
      <w:proofErr w:type="spellEnd"/>
      <w:r w:rsidRPr="00B327BA">
        <w:rPr>
          <w:rFonts w:cs="Times New Roman" w:eastAsia="Times New Roman"/>
          <w:lang w:eastAsia="hr-HR" w:val="de-DE"/>
        </w:rPr>
        <w:t>,</w:t>
      </w:r>
    </w:p>
    <w:p w:rsidRDefault="00B327BA" w:rsidP="00B327BA" w:rsidR="00B327BA" w:rsidRPr="00B327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</w:t>
      </w:r>
    </w:p>
    <w:p w:rsidRDefault="00B327BA" w:rsidP="00B327BA" w:rsidR="00B327BA" w:rsidRPr="00B327BA">
      <w:pPr>
        <w:spacing w:after="0"/>
        <w:jc w:val="center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>r i j e š i o     j e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ab/>
      </w:r>
      <w:r w:rsidRPr="00B327BA">
        <w:rPr>
          <w:rFonts w:cs="Times New Roman" w:eastAsia="Times New Roman"/>
          <w:b/>
          <w:bCs/>
          <w:lang w:eastAsia="hr-HR"/>
        </w:rPr>
        <w:t>I/</w:t>
      </w:r>
      <w:r w:rsidRPr="00B327BA">
        <w:rPr>
          <w:rFonts w:cs="Times New Roman" w:eastAsia="Times New Roman"/>
          <w:lang w:eastAsia="hr-HR"/>
        </w:rPr>
        <w:t xml:space="preserve"> Upućuje se Stečajni upravitelj Ante Vuković, Split, </w:t>
      </w:r>
      <w:proofErr w:type="spellStart"/>
      <w:r w:rsidRPr="00B327BA">
        <w:rPr>
          <w:rFonts w:cs="Times New Roman" w:eastAsia="Times New Roman"/>
          <w:lang w:eastAsia="hr-HR"/>
        </w:rPr>
        <w:t>Račkoga</w:t>
      </w:r>
      <w:proofErr w:type="spellEnd"/>
      <w:r w:rsidRPr="00B327BA">
        <w:rPr>
          <w:rFonts w:cs="Times New Roman" w:eastAsia="Times New Roman"/>
          <w:lang w:eastAsia="hr-HR"/>
        </w:rPr>
        <w:t xml:space="preserve"> 7, OIB: 10001468329,  raspoloživi iznos stečajne mase od: 97.511,47 kuna, raspodijeliti kako slijedi:</w:t>
      </w: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>1)</w:t>
      </w:r>
      <w:r w:rsidRPr="00B327BA">
        <w:rPr>
          <w:rFonts w:cs="Times New Roman" w:eastAsia="Times New Roman"/>
          <w:lang w:eastAsia="hr-HR"/>
        </w:rPr>
        <w:t xml:space="preserve">  10.000,00 kuna neto Stečajnom upravitelju Anti Vuković na ime nagrade (16.228,87 kuna ukupni trošak isplatitelja);</w:t>
      </w: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>2)</w:t>
      </w:r>
      <w:r w:rsidRPr="00B327BA">
        <w:rPr>
          <w:rFonts w:cs="Times New Roman" w:eastAsia="Times New Roman"/>
          <w:lang w:eastAsia="hr-HR"/>
        </w:rPr>
        <w:t xml:space="preserve">  12.500,00 kuna Odvjetničkom društvu BUDIMIR &amp; PARTNERI, d.o.o., Split, na ime zastupanja Dužnika (10.000,00 kuna neto + PDV);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t>3)</w:t>
      </w:r>
      <w:r w:rsidRPr="00B327BA">
        <w:rPr>
          <w:rFonts w:cs="Times New Roman" w:eastAsia="Times New Roman"/>
          <w:lang w:eastAsia="hr-HR"/>
        </w:rPr>
        <w:t xml:space="preserve"> 68.782,60 kuna stečajnim vjerovnicima drugoga višega isplatnog reda na ime naknadne diobe u visini od 2,3 posto (</w:t>
      </w:r>
      <w:proofErr w:type="spellStart"/>
      <w:r w:rsidRPr="00B327BA">
        <w:rPr>
          <w:rFonts w:cs="Times New Roman" w:eastAsia="Times New Roman"/>
          <w:lang w:eastAsia="hr-HR"/>
        </w:rPr>
        <w:t>dvazereztriposto</w:t>
      </w:r>
      <w:proofErr w:type="spellEnd"/>
      <w:r w:rsidRPr="00B327BA">
        <w:rPr>
          <w:rFonts w:cs="Times New Roman" w:eastAsia="Times New Roman"/>
          <w:lang w:eastAsia="hr-HR"/>
        </w:rPr>
        <w:t>) od utvrđenih im tražbina u ovome stečajnom postupku a sukladno Diobenom popisu – tablici koju je Sudu dostavio Stečajni upravitelj uz podnesak 03. listopada 2017 i koji diobeni popis čini sastavni dio ovog Rješenja,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b/>
          <w:bCs/>
          <w:lang w:eastAsia="hr-HR"/>
        </w:rPr>
        <w:t xml:space="preserve">         II/</w:t>
      </w:r>
      <w:r w:rsidRPr="00B327BA">
        <w:rPr>
          <w:rFonts w:cs="Times New Roman" w:eastAsia="Times New Roman"/>
          <w:lang w:eastAsia="hr-HR"/>
        </w:rPr>
        <w:t xml:space="preserve"> Isplata po točki I/ ovog Rješenja, izvršit će se nakon pravomoćnosti istog Rješenja i u roku od 8. dana nakon proteka roka od 15. dana od javne objave ovog Rješenja na mrežnoj stranici e-Oglasna ploča sudova. </w:t>
      </w:r>
    </w:p>
    <w:p w:rsidRDefault="00B327BA" w:rsidP="00B327BA" w:rsidR="00B327BA" w:rsidRPr="00B327BA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</w:t>
      </w:r>
      <w:r w:rsidRPr="00B327BA">
        <w:rPr>
          <w:rFonts w:cs="Times New Roman" w:eastAsia="Times New Roman"/>
          <w:b/>
          <w:bCs/>
          <w:lang w:eastAsia="hr-HR"/>
        </w:rPr>
        <w:t>III/</w:t>
      </w:r>
      <w:r w:rsidRPr="00B327BA">
        <w:rPr>
          <w:rFonts w:cs="Times New Roman" w:eastAsia="Times New Roman"/>
          <w:lang w:eastAsia="hr-HR"/>
        </w:rPr>
        <w:t xml:space="preserve">  Ovo će se Rješenje javno objaviti na mrežnoj stranici e-Oglasna ploča sudova.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27BA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- 2 -</w:t>
      </w:r>
      <w:r w:rsidRPr="00B327BA">
        <w:rPr>
          <w:rFonts w:cs="Times New Roman" w:eastAsia="Times New Roman"/>
          <w:lang w:eastAsia="hr-HR"/>
        </w:rPr>
        <w:t xml:space="preserve">                               </w:t>
      </w:r>
      <w:r w:rsidRPr="00B327BA">
        <w:rPr>
          <w:rFonts w:cs="Times New Roman" w:eastAsia="Times New Roman"/>
          <w:b/>
          <w:lang w:eastAsia="hr-HR"/>
        </w:rPr>
        <w:t xml:space="preserve">Broj: </w:t>
      </w:r>
      <w:r w:rsidRPr="00B327BA">
        <w:rPr>
          <w:rFonts w:cs="Times New Roman" w:eastAsia="Times New Roman"/>
          <w:lang w:eastAsia="hr-HR"/>
        </w:rPr>
        <w:t xml:space="preserve"> </w:t>
      </w:r>
      <w:r w:rsidRPr="00B327BA">
        <w:rPr>
          <w:rFonts w:cs="Times New Roman" w:eastAsia="Times New Roman"/>
          <w:b/>
          <w:lang w:eastAsia="hr-HR"/>
        </w:rPr>
        <w:t>14. St-851/2017</w:t>
      </w:r>
      <w:r w:rsidRPr="00B327BA">
        <w:rPr>
          <w:rFonts w:cs="Times New Roman" w:eastAsia="Times New Roman"/>
          <w:lang w:eastAsia="hr-HR"/>
        </w:rPr>
        <w:t>.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(Ex: St-51/2010).</w:t>
      </w:r>
    </w:p>
    <w:p w:rsidRDefault="00B327BA" w:rsidP="00B327BA" w:rsidR="00B327BA" w:rsidRPr="00B327BA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tabs>
          <w:tab w:pos="142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>Obrazloženje</w:t>
      </w:r>
    </w:p>
    <w:p w:rsidRDefault="00B327BA" w:rsidP="00B327BA" w:rsidR="00B327BA" w:rsidRPr="00B327BA">
      <w:pPr>
        <w:spacing w:after="0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ab/>
        <w:t xml:space="preserve">Nakon zaključenja ovoga stečajnog postupka sukladno Rješenju Suda od 19. ožujka 2012. (list: 1088, spisa), Stečajni je upravitelj podneskom zaprimljenom u Sudu 03. listopada 2017. </w:t>
      </w:r>
      <w:proofErr w:type="spellStart"/>
      <w:r w:rsidRPr="00B327BA">
        <w:rPr>
          <w:rFonts w:cs="Times New Roman" w:eastAsia="Times New Roman"/>
          <w:lang w:eastAsia="hr-HR"/>
        </w:rPr>
        <w:t>izvjestio</w:t>
      </w:r>
      <w:proofErr w:type="spellEnd"/>
      <w:r w:rsidRPr="00B327BA">
        <w:rPr>
          <w:rFonts w:cs="Times New Roman" w:eastAsia="Times New Roman"/>
          <w:lang w:eastAsia="hr-HR"/>
        </w:rPr>
        <w:t xml:space="preserve"> Sud o </w:t>
      </w:r>
      <w:proofErr w:type="spellStart"/>
      <w:r w:rsidRPr="00B327BA">
        <w:rPr>
          <w:rFonts w:cs="Times New Roman" w:eastAsia="Times New Roman"/>
          <w:lang w:eastAsia="hr-HR"/>
        </w:rPr>
        <w:t>raspoložoj</w:t>
      </w:r>
      <w:proofErr w:type="spellEnd"/>
      <w:r w:rsidRPr="00B327BA">
        <w:rPr>
          <w:rFonts w:cs="Times New Roman" w:eastAsia="Times New Roman"/>
          <w:lang w:eastAsia="hr-HR"/>
        </w:rPr>
        <w:t xml:space="preserve"> stečajnoj masi te je predložio istu </w:t>
      </w:r>
      <w:proofErr w:type="spellStart"/>
      <w:r w:rsidRPr="00B327BA">
        <w:rPr>
          <w:rFonts w:cs="Times New Roman" w:eastAsia="Times New Roman"/>
          <w:lang w:eastAsia="hr-HR"/>
        </w:rPr>
        <w:t>rapodijeliti</w:t>
      </w:r>
      <w:proofErr w:type="spellEnd"/>
      <w:r w:rsidRPr="00B327BA">
        <w:rPr>
          <w:rFonts w:cs="Times New Roman" w:eastAsia="Times New Roman"/>
          <w:lang w:eastAsia="hr-HR"/>
        </w:rPr>
        <w:t xml:space="preserve"> na način kako je to riješeno u točki I/ izrijeke ovog Rješenja, čemu je Sud i udovoljio te temeljem članka 29, 87.a i 199, Stečajnog zakona (</w:t>
      </w:r>
      <w:r w:rsidRPr="00B327BA">
        <w:rPr>
          <w:rFonts w:cs="Times New Roman" w:eastAsia="Times New Roman"/>
          <w:i/>
          <w:lang w:eastAsia="hr-HR"/>
        </w:rPr>
        <w:t>Narodne novine</w:t>
      </w:r>
      <w:r w:rsidRPr="00B327BA">
        <w:rPr>
          <w:rFonts w:cs="Times New Roman" w:eastAsia="Times New Roman"/>
          <w:lang w:eastAsia="hr-HR"/>
        </w:rPr>
        <w:t xml:space="preserve"> br.: 44/96., 29/99., 129/00., 123/03., 197/03., 82/06., 116/10., 25/12., 133/12. i 45/13.-Odluka USRH, br.: U-I-1457/2013., dalje: SZ te članka 441, Stečajnog zakona, </w:t>
      </w:r>
      <w:r w:rsidRPr="00B327BA">
        <w:rPr>
          <w:rFonts w:cs="Times New Roman" w:eastAsia="Times New Roman"/>
          <w:i/>
          <w:lang w:eastAsia="hr-HR"/>
        </w:rPr>
        <w:t>Narodne novine</w:t>
      </w:r>
      <w:r w:rsidRPr="00B327BA">
        <w:rPr>
          <w:rFonts w:cs="Times New Roman" w:eastAsia="Times New Roman"/>
          <w:lang w:eastAsia="hr-HR"/>
        </w:rPr>
        <w:t xml:space="preserve">, br.: 71/15, dalje: SZ/15), riješio kao u izrijeci ovog Rješenja. Točka II/, izrijeke Rješenja, temelji se na analognoj primjeni članka 190. u vezi sa člankom 199, SZ a točka III/, izrijeke Rješenja se temelji na analognoj primjeni odredbe članka 184, stavak 2. i članka 441, SZ/15. 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Sukladno navedenim odredbama SZ i svemu što je naprijed navedeno, ovaj Sud je riješio kao u izrijeci ovog Rješenja. </w:t>
      </w:r>
    </w:p>
    <w:p w:rsidRDefault="00B327BA" w:rsidP="00B327BA" w:rsidR="00B327BA" w:rsidRPr="00B327B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327BA" w:rsidP="00B327BA" w:rsidR="00B327BA" w:rsidRPr="00B327BA">
      <w:pPr>
        <w:spacing w:after="0"/>
        <w:jc w:val="center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>U Splitu, 06. listopada 2017.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Ćaleta,v.r.,</w:t>
      </w:r>
    </w:p>
    <w:p w:rsidRDefault="00B327BA" w:rsidP="00B327BA" w:rsidR="00B327BA" w:rsidRPr="00B327BA">
      <w:pPr>
        <w:spacing w:after="120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12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u w:val="single"/>
          <w:lang w:eastAsia="hr-HR"/>
        </w:rPr>
        <w:t>Pravna pouka:</w:t>
      </w:r>
      <w:r w:rsidRPr="00B327BA">
        <w:rPr>
          <w:rFonts w:cs="Times New Roman" w:eastAsia="Times New Roman"/>
          <w:lang w:eastAsia="hr-HR"/>
        </w:rPr>
        <w:t xml:space="preserve"> Protiv ovog Rješenja može se izjaviti žalba a protiv Diobenog popisa se može izjaviti prigovor. Žalba se izjavljuje u roku od 8. dana a prigovor u roku od 15. dana od javne objave na mrežnoj stranici e-</w:t>
      </w:r>
      <w:proofErr w:type="spellStart"/>
      <w:r w:rsidRPr="00B327BA">
        <w:rPr>
          <w:rFonts w:cs="Times New Roman" w:eastAsia="Times New Roman"/>
          <w:lang w:eastAsia="hr-HR"/>
        </w:rPr>
        <w:t>Oglsna</w:t>
      </w:r>
      <w:proofErr w:type="spellEnd"/>
      <w:r w:rsidRPr="00B327BA">
        <w:rPr>
          <w:rFonts w:cs="Times New Roman" w:eastAsia="Times New Roman"/>
          <w:lang w:eastAsia="hr-HR"/>
        </w:rPr>
        <w:t xml:space="preserve"> ploča sudova, podnose se u tri primjerka Trgovačkom sudu u Splitu, Split, </w:t>
      </w:r>
      <w:proofErr w:type="spellStart"/>
      <w:r w:rsidRPr="00B327BA">
        <w:rPr>
          <w:rFonts w:cs="Times New Roman" w:eastAsia="Times New Roman"/>
          <w:lang w:eastAsia="hr-HR"/>
        </w:rPr>
        <w:t>Sukoišanska</w:t>
      </w:r>
      <w:proofErr w:type="spellEnd"/>
      <w:r w:rsidRPr="00B327BA">
        <w:rPr>
          <w:rFonts w:cs="Times New Roman" w:eastAsia="Times New Roman"/>
          <w:lang w:eastAsia="hr-HR"/>
        </w:rPr>
        <w:t xml:space="preserve"> 6. O žalbi u drugom stupnju odlučuje Visoki trgovački sud Republike Hrvatske u Zagrebu a o prigovoru odlučuje stečajni sudac ovog Suda.</w:t>
      </w:r>
    </w:p>
    <w:p w:rsidRDefault="00B327BA" w:rsidP="00B327BA" w:rsidR="00B327BA" w:rsidRPr="00B327BA">
      <w:pPr>
        <w:spacing w:after="12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u w:val="single"/>
          <w:lang w:eastAsia="hr-HR"/>
        </w:rPr>
        <w:t>DNA:</w:t>
      </w:r>
      <w:r w:rsidRPr="00B327BA">
        <w:rPr>
          <w:rFonts w:cs="Times New Roman" w:eastAsia="Times New Roman"/>
          <w:lang w:eastAsia="hr-HR"/>
        </w:rPr>
        <w:t xml:space="preserve">  1) Stečajni upravitelj: Ante Vuković, Split,   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2) ŽDO u Splitu-Građansko upravni odjel, Split, </w:t>
      </w:r>
      <w:proofErr w:type="spellStart"/>
      <w:r w:rsidRPr="00B327BA">
        <w:rPr>
          <w:rFonts w:cs="Times New Roman" w:eastAsia="Times New Roman"/>
          <w:lang w:eastAsia="hr-HR"/>
        </w:rPr>
        <w:t>Gundulićeva</w:t>
      </w:r>
      <w:proofErr w:type="spellEnd"/>
      <w:r w:rsidRPr="00B327BA">
        <w:rPr>
          <w:rFonts w:cs="Times New Roman" w:eastAsia="Times New Roman"/>
          <w:lang w:eastAsia="hr-HR"/>
        </w:rPr>
        <w:t xml:space="preserve"> 29, 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3) e-Oglasna ploča ovog Suda – rok 20. dana,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  <w:r w:rsidRPr="00B327BA">
        <w:rPr>
          <w:rFonts w:cs="Times New Roman" w:eastAsia="Times New Roman"/>
          <w:lang w:eastAsia="hr-HR"/>
        </w:rPr>
        <w:t xml:space="preserve">            4) Spis.</w:t>
      </w: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B327BA" w:rsidRPr="00B327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7BA" w:rsidP="00B327BA" w:rsidR="00AE649C" w:rsidRPr="00B76F3C">
      <w:pPr>
        <w:spacing w:after="0"/>
        <w:jc w:val="both"/>
      </w:pPr>
      <w:r w:rsidRPr="00B327BA">
        <w:rPr>
          <w:rFonts w:cs="Times New Roman" w:eastAsia="Times New Roman"/>
          <w:lang w:eastAsia="hr-HR"/>
        </w:rPr>
        <w:t>Split, 06. listopada 2017.                              Sudac: Jozo Ćaleta,</w:t>
      </w:r>
      <w:r w:rsidRPr="00B327BA">
        <w:rPr>
          <w:rFonts w:cs="Times New Roman" w:eastAsia="Times New Roman"/>
          <w:lang w:eastAsia="hr-HR"/>
        </w:rPr>
        <w:tab/>
      </w:r>
      <w:r w:rsidRPr="00B327BA">
        <w:rPr>
          <w:rFonts w:cs="Times New Roman" w:eastAsia="Times New Roman"/>
          <w:lang w:eastAsia="hr-HR"/>
        </w:rP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7BA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tabs>
        <w:tab w:pos="900" w:val="clear"/>
        <w:tab w:pos="360" w:val="num"/>
      </w:tabs>
      <w:spacing w:after="120"/>
      <w:ind w:firstLine="0" w:left="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tabs>
        <w:tab w:pos="900" w:val="clear"/>
        <w:tab w:pos="360" w:val="num"/>
      </w:tabs>
      <w:spacing w:after="120"/>
      <w:ind w:firstLine="0" w:left="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6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7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St-851/2017-9</izvorni_sadrzaj>
    <derivirana_varijabla naziv="DomainObject.Oznaka_1">St-851/2017-9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GLOBAL d.o.o.</izvorni_sadrzaj>
    <derivirana_varijabla naziv="DomainObject.Predmet.ProtustrankaFormated_1">  Stečajna masa iza GLOBAL d.o.o.</derivirana_varijabla>
  </DomainObject.Predmet.ProtustrankaFormated>
  <DomainObject.Predmet.ProtustrankaFormatedOIB>
    <izvorni_sadrzaj>  Stečajna masa iza GLOBAL d.o.o., OIB 06226576627</izvorni_sadrzaj>
    <derivirana_varijabla naziv="DomainObject.Predmet.ProtustrankaFormatedOIB_1">  Stečajna masa iza GLOBAL d.o.o., OIB 06226576627</derivirana_varijabla>
  </DomainObject.Predmet.ProtustrankaFormatedOIB>
  <DomainObject.Predmet.ProtustrankaFormatedWithAdress>
    <izvorni_sadrzaj> Stečajna masa iza GLOBAL d.o.o., Mike Tripala 6, 21000 Split</izvorni_sadrzaj>
    <derivirana_varijabla naziv="DomainObject.Predmet.ProtustrankaFormatedWithAdress_1"> Stečajna masa iza GLOBAL d.o.o., Mike Tripala 6, 21000 Split</derivirana_varijabla>
  </DomainObject.Predmet.ProtustrankaFormatedWithAdress>
  <DomainObject.Predmet.ProtustrankaFormatedWithAdressOIB>
    <izvorni_sadrzaj> Stečajna masa iza GLOBAL d.o.o., OIB 06226576627, Mike Tripala 6, 21000 Split</izvorni_sadrzaj>
    <derivirana_varijabla naziv="DomainObject.Predmet.ProtustrankaFormatedWithAdressOIB_1"> Stečajna masa iza GLOBAL d.o.o., OIB 06226576627, Mike Tripala 6, 21000 Split</derivirana_varijabla>
  </DomainObject.Predmet.ProtustrankaFormatedWithAdressOIB>
  <DomainObject.Predmet.ProtustrankaWithAdress>
    <izvorni_sadrzaj>Stečajna masa iza GLOBAL d.o.o. Mike Tripala 6, 21000 Split</izvorni_sadrzaj>
    <derivirana_varijabla naziv="DomainObject.Predmet.ProtustrankaWithAdress_1">Stečajna masa iza GLOBAL d.o.o. Mike Tripala 6, 21000 Split</derivirana_varijabla>
  </DomainObject.Predmet.ProtustrankaWithAdress>
  <DomainObject.Predmet.ProtustrankaWithAdressOIB>
    <izvorni_sadrzaj>Stečajna masa iza GLOBAL d.o.o., OIB 06226576627, Mike Tripala 6, 21000 Split</izvorni_sadrzaj>
    <derivirana_varijabla naziv="DomainObject.Predmet.ProtustrankaWithAdressOIB_1">Stečajna masa iza GLOBAL d.o.o., OIB 06226576627, Mike Tripala 6, 21000 Split</derivirana_varijabla>
  </DomainObject.Predmet.ProtustrankaWithAdressOIB>
  <DomainObject.Predmet.ProtustrankaNazivFormated>
    <izvorni_sadrzaj>Stečajna masa iza GLOBAL d.o.o.</izvorni_sadrzaj>
    <derivirana_varijabla naziv="DomainObject.Predmet.ProtustrankaNazivFormated_1">Stečajna masa iza GLOBAL d.o.o.</derivirana_varijabla>
  </DomainObject.Predmet.ProtustrankaNazivFormated>
  <DomainObject.Predmet.ProtustrankaNazivFormatedOIB>
    <izvorni_sadrzaj>Stečajna masa iza GLOBAL d.o.o., OIB 06226576627</izvorni_sadrzaj>
    <derivirana_varijabla naziv="DomainObject.Predmet.ProtustrankaNazivFormatedOIB_1">Stečajna masa iza GLOBAL d.o.o., OIB 06226576627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GLOBAL d.o.o.</item>
    </izvorni_sadrzaj>
    <derivirana_varijabla naziv="DomainObject.Predmet.ProtuStrankaListFormated_1">
      <item>Stečajna masa iza GLOBAL d.o.o.</item>
    </derivirana_varijabla>
  </DomainObject.Predmet.ProtuStrankaListFormated>
  <DomainObject.Predmet.ProtuStrankaListFormatedOIB>
    <izvorni_sadrzaj>
      <item>Stečajna masa iza GLOBAL d.o.o., OIB 06226576627</item>
    </izvorni_sadrzaj>
    <derivirana_varijabla naziv="DomainObject.Predmet.ProtuStrankaListFormatedOIB_1">
      <item>Stečajna masa iza GLOBAL d.o.o., OIB 06226576627</item>
    </derivirana_varijabla>
  </DomainObject.Predmet.ProtuStrankaListFormatedOIB>
  <DomainObject.Predmet.ProtuStrankaListFormatedWithAdress>
    <izvorni_sadrzaj>
      <item>Stečajna masa iza GLOBAL d.o.o., Mike Tripala 6, 21000 Split</item>
    </izvorni_sadrzaj>
    <derivirana_varijabla naziv="DomainObject.Predmet.ProtuStrankaListFormatedWithAdress_1">
      <item>Stečajna masa iza GLOBAL d.o.o., Mike Tripala 6, 21000 Split</item>
    </derivirana_varijabla>
  </DomainObject.Predmet.ProtuStrankaListFormatedWithAdress>
  <DomainObject.Predmet.ProtuStrankaListFormatedWithAdressOIB>
    <izvorni_sadrzaj>
      <item>Stečajna masa iza GLOBAL d.o.o., OIB 06226576627, Mike Tripala 6, 21000 Split</item>
    </izvorni_sadrzaj>
    <derivirana_varijabla naziv="DomainObject.Predmet.ProtuStrankaListFormatedWithAdressOIB_1">
      <item>Stečajna masa iza GLOBAL d.o.o., OIB 06226576627, Mike Tripala 6, 21000 Split</item>
    </derivirana_varijabla>
  </DomainObject.Predmet.ProtuStrankaListFormatedWithAdressOIB>
  <DomainObject.Predmet.ProtuStrankaListNazivFormated>
    <izvorni_sadrzaj>
      <item>Stečajna masa iza GLOBAL d.o.o.</item>
    </izvorni_sadrzaj>
    <derivirana_varijabla naziv="DomainObject.Predmet.ProtuStrankaListNazivFormated_1">
      <item>Stečajna masa iza GLOBAL d.o.o.</item>
    </derivirana_varijabla>
  </DomainObject.Predmet.ProtuStrankaListNazivFormated>
  <DomainObject.Predmet.ProtuStrankaListNazivFormatedOIB>
    <izvorni_sadrzaj>
      <item>Stečajna masa iza GLOBAL d.o.o., OIB 06226576627</item>
    </izvorni_sadrzaj>
    <derivirana_varijabla naziv="DomainObject.Predmet.ProtuStrankaListNazivFormatedOIB_1">
      <item>Stečajna masa iza GLOBAL d.o.o., OIB 06226576627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St-851/2017-9</izvorni_sadrzaj>
    <derivirana_varijabla naziv="DomainObject.PoslovniBrojDokumenta_1">St-851/2017-9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GLOBAL d.o.o.</izvorni_sadrzaj>
    <derivirana_varijabla naziv="DomainObject.Predmet.ProtustrankaIDrugi_1">Stečajna masa iza GLOBAL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GLOBAL d.o.o., OIB 06226576627, Mike Tripala 6, 21000 Split</izvorni_sadrzaj>
    <derivirana_varijabla naziv="DomainObject.Predmet.ProtustrankaIDrugiAdressOIB_1">Stečajna masa iza GLOBAL d.o.o., OIB 06226576627, Mike Tripala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GLOBAL d.o.o.</item>
    </izvorni_sadrzaj>
    <derivirana_varijabla naziv="DomainObject.Predmet.SudioniciListNaziv_1">
      <item>Stečajna masa iza GLOBAL d.o.o.</item>
    </derivirana_varijabla>
  </DomainObject.Predmet.SudioniciListNaziv>
  <DomainObject.Predmet.SudioniciListAdressOIB>
    <izvorni_sadrzaj>
      <item>Stečajna masa iza GLOBAL d.o.o., OIB 06226576627, Mike Tripala 6,21000 Split</item>
    </izvorni_sadrzaj>
    <derivirana_varijabla naziv="DomainObject.Predmet.SudioniciListAdressOIB_1">
      <item>Stečajna masa iza GLOBAL d.o.o., OIB 06226576627, Mike Tripala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37A51-4B41-4CF5-B9E4-473AE5E06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2867</properties:Characters>
  <properties:Lines>87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2017-10-06T07:18:00Z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St-851/2017-9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