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c36c" w14:paraId="fcbc36c" w:rsidRDefault="006B77B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1884045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77BF" w:rsidP="006B77BF" w:rsidR="00AE649C">
      <w:pPr>
        <w:pStyle w:val="NormaleSPIS"/>
        <w:spacing w:after="0"/>
      </w:pPr>
      <w:r>
        <w:t xml:space="preserve">          Republika Hrvatska</w:t>
      </w:r>
    </w:p>
    <w:p w:rsidRDefault="006B77BF" w:rsidP="006B77BF" w:rsidR="006B77BF">
      <w:pPr>
        <w:pStyle w:val="NormaleSPIS"/>
        <w:spacing w:after="0"/>
      </w:pPr>
      <w:r>
        <w:t xml:space="preserve">        Trgovački sud u Bjelovaru</w:t>
      </w:r>
    </w:p>
    <w:p w:rsidRDefault="006B77BF" w:rsidP="004F27AE" w:rsidR="006B77BF" w:rsidRPr="00B76F3C">
      <w:pPr>
        <w:pStyle w:val="NormaleSPIS"/>
      </w:pPr>
      <w:r>
        <w:t xml:space="preserve">Bjelovar,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6B77BF" w:rsidP="006B77BF" w:rsidR="006B77BF">
      <w:pPr>
        <w:jc w:val="right"/>
      </w:pPr>
      <w:r>
        <w:t>Poslovni broj:7 St-160/2016-40</w:t>
      </w:r>
    </w:p>
    <w:p w:rsidRDefault="006B77BF" w:rsidP="006B77BF" w:rsidR="006B77BF">
      <w:pPr>
        <w:pStyle w:val="Naslov1"/>
        <w:jc w:val="center"/>
        <w:rPr>
          <w:b w:val="false"/>
        </w:rPr>
      </w:pPr>
      <w:r w:rsidRPr="006B77BF">
        <w:rPr>
          <w:b w:val="false"/>
          <w:sz w:val="24"/>
          <w:szCs w:val="24"/>
        </w:rPr>
        <w:t>R E P U B L I K A   H R V A T S K A</w:t>
      </w:r>
    </w:p>
    <w:p w:rsidRDefault="006B77BF" w:rsidP="006B77BF" w:rsidR="006B77BF">
      <w:pPr>
        <w:jc w:val="center"/>
      </w:pPr>
      <w:r>
        <w:t>R J E Š E N J E</w:t>
      </w:r>
    </w:p>
    <w:p w:rsidRDefault="006B77BF" w:rsidP="006B77BF" w:rsidR="006B77BF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METALCRAFT d.o.o. za proizvodnju, trgovinu i usluge u stečaju iz Bjelovara, Andrije Hebranga 29, OIB 92845405241, 15. siječnja 2018. </w:t>
      </w:r>
    </w:p>
    <w:p w:rsidRDefault="006B77BF" w:rsidP="006B77BF" w:rsidR="006B77BF">
      <w:pPr>
        <w:jc w:val="both"/>
      </w:pPr>
    </w:p>
    <w:p w:rsidRDefault="006B77BF" w:rsidP="006B77BF" w:rsidR="006B77BF">
      <w:pPr>
        <w:jc w:val="center"/>
      </w:pPr>
      <w:r>
        <w:t>r i j e š i o   j e</w:t>
      </w:r>
    </w:p>
    <w:p w:rsidRDefault="006B77BF" w:rsidP="006B77BF" w:rsidR="006B77BF">
      <w:pPr>
        <w:jc w:val="center"/>
      </w:pPr>
    </w:p>
    <w:p w:rsidRDefault="006B77BF" w:rsidP="006B77BF" w:rsidR="006B77BF">
      <w:pPr>
        <w:ind w:left="720"/>
        <w:jc w:val="both"/>
      </w:pPr>
      <w:r>
        <w:t xml:space="preserve">Stečajnoj upraviteljici Biserki Jakić iz Zagreba, </w:t>
      </w:r>
      <w:proofErr w:type="spellStart"/>
      <w:r>
        <w:t>M.Haberlea</w:t>
      </w:r>
      <w:proofErr w:type="spellEnd"/>
      <w:r>
        <w:t xml:space="preserve"> 10, u stečajnom postupku nad dužnikom METALCRAFT d.o.o. za proizvodnju, trgovinu i usluge u stečaju iz Bjelovara, Andrije Hebranga 29, OIB 92845405241, određuje se nagrada u bruto iznosu od 6.976,50 kuna, te joj se odobrava da istu isplati sa dužnikovog računa na teret stečajne mase, nakon pravomoćnosti ovog rješenja.</w:t>
      </w:r>
    </w:p>
    <w:p w:rsidRDefault="006B77BF" w:rsidP="006B77BF" w:rsidR="006B77BF">
      <w:pPr>
        <w:ind w:left="720"/>
        <w:jc w:val="both"/>
      </w:pPr>
    </w:p>
    <w:p w:rsidRDefault="006B77BF" w:rsidP="006B77BF" w:rsidR="006B77BF">
      <w:pPr>
        <w:jc w:val="center"/>
        <w:rPr>
          <w:b/>
        </w:rPr>
      </w:pPr>
      <w:r>
        <w:t xml:space="preserve">Obrazloženje </w:t>
      </w:r>
      <w:r>
        <w:rPr>
          <w:b/>
        </w:rPr>
        <w:tab/>
      </w:r>
    </w:p>
    <w:p w:rsidRDefault="006B77BF" w:rsidP="006B77BF" w:rsidR="006B77BF">
      <w:pPr>
        <w:spacing w:after="0"/>
        <w:ind w:firstLine="720"/>
        <w:jc w:val="both"/>
      </w:pPr>
      <w:r>
        <w:t xml:space="preserve">U skladu s odredbom čl.94. Stečajnog zakona (NN broj 71/15), sudac je uzimajući u obzir obujam i složenost poslova stečajne upraviteljice, rad stečajne upraviteljice tijekom ovog stečajnog postupka, te uzimajući u obzir vrijednost unovčene stečajne mase, koja iznosi 244.620,00 kuna, donio odluku o visini nagrade stečajnom upravitelju sukladno čl.6. i čl.7.Uredbe o kriterijima i načinu obračuna i plaćanja nagrade stečajnim upraviteljima (NN broj 105/2015, dalje Uredbi). </w:t>
      </w:r>
    </w:p>
    <w:p w:rsidRDefault="006B77BF" w:rsidP="006B77BF" w:rsidR="006B77BF">
      <w:pPr>
        <w:spacing w:after="0"/>
        <w:ind w:firstLine="720"/>
        <w:jc w:val="both"/>
      </w:pPr>
    </w:p>
    <w:p w:rsidRDefault="006B77BF" w:rsidP="006B77BF" w:rsidR="006B77BF">
      <w:pPr>
        <w:spacing w:after="0"/>
        <w:ind w:firstLine="720"/>
        <w:jc w:val="both"/>
      </w:pPr>
      <w:r>
        <w:t xml:space="preserve">Pri tome sudac je imao u vidu da se u ovom stečajnom postupku ne može obračunati alikvotni dio nagrade koji bi pripao stečajnoj upraviteljici u </w:t>
      </w:r>
      <w:proofErr w:type="spellStart"/>
      <w:r>
        <w:t>brutto</w:t>
      </w:r>
      <w:proofErr w:type="spellEnd"/>
      <w:r>
        <w:t xml:space="preserve"> iznosu od 29.554,40 kuna sukladno Uredbi, jer je vrijednost unovčene stečajne mase jedina imovina stečajnog dužnika, a koji iznos je ostvaren zbog vršenja prijeboja međusobnih potraživanja stečajnog dužnika i kupca, tako da je jedini prihod u ovom stečaju ostvaren od jamčevine u iznosu od 24.460,00 kuna, dok drugih prihoda nema u ovom stečajnom postupku. </w:t>
      </w:r>
    </w:p>
    <w:p w:rsidRDefault="006B77BF" w:rsidP="006B77BF" w:rsidR="006B77BF">
      <w:pPr>
        <w:ind w:firstLine="720"/>
        <w:jc w:val="both"/>
      </w:pPr>
      <w:r>
        <w:t xml:space="preserve">Kako specifikacija stvarnih troškova koji terete nekretninu ukupno iznosi 17.483,50 kuna to se nagrada stečajnoj upraviteljici obračunava u cijelosti iz cijene unovčene nekretnine, </w:t>
      </w:r>
    </w:p>
    <w:p w:rsidRDefault="006B77BF" w:rsidP="006B77BF" w:rsidR="006B77BF">
      <w:pPr>
        <w:ind w:firstLine="720"/>
        <w:jc w:val="center"/>
      </w:pPr>
    </w:p>
    <w:p w:rsidRDefault="006B77BF" w:rsidP="006B77BF" w:rsidR="006B77BF">
      <w:pPr>
        <w:ind w:firstLine="720"/>
        <w:jc w:val="center"/>
      </w:pPr>
      <w:bookmarkStart w:name="_GoBack" w:id="0"/>
      <w:bookmarkEnd w:id="0"/>
      <w:r>
        <w:lastRenderedPageBreak/>
        <w:t>2</w:t>
      </w:r>
    </w:p>
    <w:p w:rsidRDefault="006B77BF" w:rsidP="006B77BF" w:rsidR="006B77BF">
      <w:pPr>
        <w:ind w:firstLine="720"/>
        <w:jc w:val="right"/>
      </w:pPr>
      <w:r>
        <w:t>Poslovni broj:7 St-160/2016-40</w:t>
      </w:r>
    </w:p>
    <w:p w:rsidRDefault="006B77BF" w:rsidP="006B77BF" w:rsidR="006B77BF">
      <w:pPr>
        <w:jc w:val="both"/>
      </w:pPr>
      <w:r>
        <w:t xml:space="preserve">ali samo u dijelu u kojem se može isplatiti u </w:t>
      </w:r>
      <w:proofErr w:type="spellStart"/>
      <w:r>
        <w:t>brutto</w:t>
      </w:r>
      <w:proofErr w:type="spellEnd"/>
      <w:r>
        <w:t xml:space="preserve"> iznosu od 6.976,50 kuna, odnosno svega u visini od 23,60% bruto nagrade, jer stečajni dužnik nema dovoljno sredstava za isplatu cjelokupne nagrade u bruto iznosu od 29.554,40 kuna, zbog čega je odlučeno kao u izreci ovog rješenja. </w:t>
      </w:r>
    </w:p>
    <w:p w:rsidRDefault="006B77BF" w:rsidP="006B77BF" w:rsidR="006B77BF">
      <w:pPr>
        <w:ind w:firstLine="720"/>
        <w:jc w:val="both"/>
      </w:pPr>
      <w:r>
        <w:t>U Bjelovaru 15. siječnja 2018.</w:t>
      </w:r>
    </w:p>
    <w:p w:rsidRDefault="006B77BF" w:rsidP="006B77BF" w:rsidR="006B77BF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6B77BF" w:rsidP="006B77BF" w:rsidR="006B77BF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MRAZOVIĆ,v.r.</w:t>
      </w:r>
    </w:p>
    <w:p w:rsidRDefault="006B77BF" w:rsidP="006B77BF" w:rsidR="006B77BF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B77BF" w:rsidP="006B77BF" w:rsidR="006B77BF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B77BF" w:rsidP="006B77BF" w:rsidR="006B77BF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6B77BF" w:rsidP="006B77BF" w:rsidR="006B77BF">
      <w:pPr>
        <w:ind w:firstLine="720"/>
        <w:jc w:val="both"/>
      </w:pPr>
    </w:p>
    <w:p w:rsidRDefault="006B77BF" w:rsidP="006B77BF" w:rsidR="006B77BF">
      <w:pPr>
        <w:ind w:firstLine="720"/>
        <w:jc w:val="both"/>
      </w:pPr>
    </w:p>
    <w:p w:rsidRDefault="006B77BF" w:rsidP="006B77BF" w:rsidR="006B77BF">
      <w:pPr>
        <w:ind w:hanging="567" w:left="567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7BF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2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St-160/2016-40</izvorni_sadrzaj>
    <derivirana_varijabla naziv="DomainObject.Oznaka_1">St-160/2016-40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Presečki; BISERKA JAKIĆ, stečajna upraviteljica</izvorni_sadrzaj>
    <derivirana_varijabla naziv="DomainObject.Predmet.ProtustrankaFormated_1">  METALCRAFT društvo s ograničenom odgovornošću za proizvodnju, trgovinu i usluge, Bjelovar zastupanog po punomoćniku Ivan Presečki; BISERKA JAKIĆ, stečajna upraviteljica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Presečki; BISERKA JAKIĆ, stečajna upraviteljica</izvorni_sadrzaj>
    <derivirana_varijabla naziv="DomainObject.Predmet.ProtustrankaFormatedOIB_1">  METALCRAFT društvo s ograničenom odgovornošću za proizvodnju, trgovinu i usluge, Bjelovar, OIB 92845405241 zastupanog po punomoćniku Ivan Presečki; BISERKA JAKIĆ, stečajna upraviteljica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Presečki; BISERKA JAKIĆ, stečajna upraviteljica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Presečki; BISERKA JAKIĆ, stečajna upraviteljica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Presečki; BISERKA JAKIĆ, stečajna upraviteljica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Presečki; BISERKA JAKIĆ, stečajna upraviteljica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Presečki; BISERKA JAKIĆ, stečajna upraviteljica</item>
    </izvorni_sadrzaj>
    <derivirana_varijabla naziv="DomainObject.Predmet.ProtuStrankaListFormated_1">
      <item>METALCRAFT društvo s ograničenom odgovornošću za proizvodnju, trgovinu i usluge, Bjelovar zastupanog po punomoćniku Ivan Presečki; BISERKA JAKIĆ, stečajna upraviteljica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Presečki; BISERKA JAKIĆ, stečajna upraviteljica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Presečki; BISERKA JAKIĆ, stečajna upraviteljica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Presečki; BISERKA JAKIĆ, stečajna upraviteljica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Presečki; BISERKA JAKIĆ, stečajna upraviteljica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Presečki; BISERKA JAKIĆ, stečajna upraviteljica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Presečki; BISERKA JAKIĆ, stečajna upraviteljica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  <item>BISERKA JAKIĆ, stečajna upraviteljica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  <item>BISERKA JAKIĆ, stečajna upraviteljica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  <item>BISERKA JAKIĆ, stečajna upraviteljica, OIB 24564164619 punomoćnik sudionika u postupku METALCRAFT društvo s ograničenom odgovornošću za proizvodnju, trgovinu i usluge, Bjelovar</item>
    </izvorni_sadrzaj>
    <derivirana_varijabla naziv="DomainObject.Predmet.OstaliListFormatedOIB_1"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  <item>BISERKA JAKIĆ, stečajna upraviteljica, OIB 24564164619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  <item>BISERKA JAKIĆ, stečajna upraviteljica, M. Haberlea 10, 10000 Zagreb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  <item>BISERKA JAKIĆ, stečajna upraviteljica, M. Haberlea 10, 10000 Zagreb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  <item>BISERKA JAKIĆ, stečajna upraviteljica, OIB 24564164619, M. Haberlea 10, 10000 Zagreb punomoćnik sudionika u postupku METALCRAFT društvo s ograničenom odgovornošću za proizvodnju, trgovinu i usluge, Bjelovar</item>
    </izvorni_sadrzaj>
    <derivirana_varijabla naziv="DomainObject.Predmet.OstaliListFormatedWithAdressOIB_1">
      <item>Vedran Presečki, OIB 31600050966</item>
      <item>ŽUPANIJSKO DRŽAVNO ODVJETNIŠTVO U BJELOVARU, OIB 86821435474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  <item>BISERKA JAKIĆ, stečajna upraviteljica, OIB 24564164619, M. Haberlea 10, 10000 Zagreb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  <item>BISERKA JAKIĆ, stečajna upraviteljica</item>
    </izvorni_sadrzaj>
    <derivirana_varijabla naziv="DomainObject.Predmet.OstaliListNazivFormated_1">
      <item>Vedran Presečki</item>
      <item>ŽUPANIJSKO DRŽAVNO ODVJETNIŠTVO U BJELOVARU</item>
      <item>Ivan Presečki</item>
      <item>BISERKA JAKIĆ, stečajna upraviteljica</item>
    </derivirana_varijabla>
  </DomainObject.Predmet.OstaliListNazivFormated>
  <DomainObject.Predmet.OstaliListNazivFormatedOIB>
    <izvorni_sadrzaj>
      <item>Vedran Presečki, OIB 31600050966</item>
      <item>ŽUPANIJSKO DRŽAVNO ODVJETNIŠTVO U BJELOVARU, OIB 86821435474</item>
      <item>Ivan Presečki, OIB 20941243683</item>
      <item>BISERKA JAKIĆ, stečajna upraviteljica, OIB 24564164619</item>
    </izvorni_sadrzaj>
    <derivirana_varijabla naziv="DomainObject.Predmet.OstaliListNazivFormatedOIB_1">
      <item>Vedran Presečki, OIB 31600050966</item>
      <item>ŽUPANIJSKO DRŽAVNO ODVJETNIŠTVO U BJELOVARU, OIB 86821435474</item>
      <item>Ivan Presečki, OIB 20941243683</item>
      <item>BISERKA JAKIĆ, stečajna upraviteljica, OIB 24564164619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>St-160/2016-40</izvorni_sadrzaj>
    <derivirana_varijabla naziv="DomainObject.PoslovniBrojDokumenta_1">St-160/2016-40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  <item>BISERKA JAKIĆ, stečajna upraviteljica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  <item>BISERKA JAKIĆ, stečajna upraviteljica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Presečki, OIB 31600050966</item>
      <item>RH, Ministarstvo financija, Porezna uprava, Područni ured Sjeverna Hrvatska, OIB 52634238587</item>
      <item>ŽUPANIJSKO DRŽAVNO ODVJETNIŠTVO U BJELOVARU, OIB 86821435474</item>
      <item>Ivan Presečki, OIB 20941243683, A.Hebranga 29.,43000 Bjelovar</item>
      <item>BISERKA JAKIĆ, stečajna upraviteljica, OIB 24564164619, M. Haberlea 10,10000 Zagreb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Presečki, OIB 31600050966</item>
      <item>RH, Ministarstvo financija, Porezna uprava, Područni ured Sjeverna Hrvatska, OIB 52634238587</item>
      <item>ŽUPANIJSKO DRŽAVNO ODVJETNIŠTVO U BJELOVARU, OIB 86821435474</item>
      <item>Ivan Presečki, OIB 20941243683, A.Hebranga 29.,43000 Bjelovar</item>
      <item>BISERKA JAKIĆ, stečajna upraviteljica, OIB 24564164619, M. Haberlea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1DD29-C3B1-4AAE-9D8B-2DA64682F3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2261</properties:Characters>
  <properties:Lines>54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2018-01-16T06:20:00Z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St-160/2016-40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