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c62d6" w14:paraId="00c62d6" w:rsidRDefault="00EC3035" w:rsidP="00EC3035" w:rsidR="00EC3035">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10474F">
        <w:rPr>
          <w:b/>
        </w:rPr>
        <w:t>13</w:t>
      </w:r>
      <w:r>
        <w:rPr>
          <w:b/>
        </w:rPr>
        <w:t>/201</w:t>
      </w:r>
      <w:r w:rsidR="0010474F">
        <w:rPr>
          <w:b/>
        </w:rPr>
        <w:t>0</w:t>
      </w:r>
    </w:p>
    <w:p w:rsidRDefault="00EC3035" w:rsidP="00EC3035" w:rsidR="00EC3035">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3035" w:rsidP="00EC3035" w:rsidR="00EC3035">
      <w:pPr>
        <w:jc w:val="both"/>
        <w:rPr>
          <w:b/>
        </w:rPr>
      </w:pPr>
    </w:p>
    <w:p w:rsidRDefault="00EC3035" w:rsidP="00EC3035" w:rsidR="00EC3035">
      <w:pPr>
        <w:jc w:val="both"/>
        <w:rPr>
          <w:b/>
        </w:rPr>
      </w:pPr>
      <w:r>
        <w:rPr>
          <w:b/>
        </w:rPr>
        <w:t>REPUBLIKA HRVATSKA</w:t>
      </w:r>
    </w:p>
    <w:p w:rsidRDefault="00EC3035" w:rsidP="00EC3035" w:rsidR="00EC3035">
      <w:pPr>
        <w:jc w:val="both"/>
        <w:rPr>
          <w:b/>
        </w:rPr>
      </w:pPr>
      <w:r>
        <w:rPr>
          <w:b/>
        </w:rPr>
        <w:t>TRGOVAČKI SUD U SPLITU</w:t>
      </w:r>
    </w:p>
    <w:p w:rsidRDefault="00EC3035" w:rsidP="00EC3035" w:rsidR="00EC3035">
      <w:pPr>
        <w:jc w:val="both"/>
        <w:rPr>
          <w:b/>
        </w:rPr>
      </w:pPr>
      <w:r>
        <w:rPr>
          <w:b/>
        </w:rPr>
        <w:t xml:space="preserve">Split, </w:t>
      </w:r>
      <w:proofErr w:type="spellStart"/>
      <w:r>
        <w:rPr>
          <w:b/>
        </w:rPr>
        <w:t>Sukoišanska</w:t>
      </w:r>
      <w:proofErr w:type="spellEnd"/>
      <w:r>
        <w:rPr>
          <w:b/>
        </w:rPr>
        <w:t xml:space="preserve"> 6</w:t>
      </w:r>
    </w:p>
    <w:p w:rsidRDefault="00EC3035" w:rsidP="00EC3035" w:rsidR="00EC3035">
      <w:pPr>
        <w:ind w:firstLine="708"/>
        <w:jc w:val="both"/>
        <w:rPr>
          <w:b/>
        </w:rPr>
      </w:pPr>
    </w:p>
    <w:p w:rsidRDefault="00EC3035" w:rsidP="00EC3035" w:rsidR="00EC3035">
      <w:pPr>
        <w:ind w:firstLine="708"/>
        <w:jc w:val="center"/>
        <w:rPr>
          <w:b/>
        </w:rPr>
      </w:pPr>
    </w:p>
    <w:p w:rsidRDefault="00EC3035" w:rsidP="00EC3035" w:rsidR="00EC3035">
      <w:pPr>
        <w:ind w:firstLine="708"/>
        <w:jc w:val="center"/>
        <w:rPr>
          <w:b/>
        </w:rPr>
      </w:pPr>
      <w:r>
        <w:rPr>
          <w:b/>
        </w:rPr>
        <w:t>R E P U B L I K A  H R V A T S K A</w:t>
      </w:r>
    </w:p>
    <w:p w:rsidRDefault="00EC3035" w:rsidP="00EC3035" w:rsidR="00EC3035">
      <w:pPr>
        <w:ind w:firstLine="708"/>
        <w:jc w:val="center"/>
        <w:rPr>
          <w:b/>
        </w:rPr>
      </w:pPr>
    </w:p>
    <w:p w:rsidRDefault="00EC3035" w:rsidP="00EC3035" w:rsidR="00EC3035">
      <w:pPr>
        <w:ind w:firstLine="708"/>
        <w:jc w:val="center"/>
        <w:rPr>
          <w:b/>
        </w:rPr>
      </w:pPr>
      <w:r>
        <w:rPr>
          <w:b/>
        </w:rPr>
        <w:t>R J E Š E NJ E</w:t>
      </w:r>
    </w:p>
    <w:p w:rsidRDefault="00EC3035" w:rsidP="00EC3035" w:rsidR="00EC3035">
      <w:pPr>
        <w:ind w:firstLine="708"/>
        <w:jc w:val="center"/>
        <w:rPr>
          <w:b/>
        </w:rPr>
      </w:pPr>
    </w:p>
    <w:p w:rsidRDefault="00EC3035" w:rsidP="00EC3035" w:rsidR="00EC3035">
      <w:pPr>
        <w:ind w:firstLine="708"/>
        <w:jc w:val="both"/>
      </w:pPr>
    </w:p>
    <w:p w:rsidRDefault="0010474F" w:rsidP="00EC3035" w:rsidR="00EC3035">
      <w:pPr>
        <w:ind w:firstLine="708"/>
      </w:pPr>
      <w:r>
        <w:t xml:space="preserve">TRGOVAČKI SUD U SPLITU, po sucu tog suda Velimiru Vukoviću, kao stečajnom sucu, u stečajnom postupku nad dužnikom </w:t>
      </w:r>
      <w:r>
        <w:tab/>
        <w:t xml:space="preserve">CYGNUS d.o.o. u stečaju Split, </w:t>
      </w:r>
      <w:proofErr w:type="spellStart"/>
      <w:r>
        <w:t>Ćiril</w:t>
      </w:r>
      <w:proofErr w:type="spellEnd"/>
      <w:r>
        <w:t xml:space="preserve"> </w:t>
      </w:r>
      <w:proofErr w:type="spellStart"/>
      <w:r>
        <w:t>Metodova</w:t>
      </w:r>
      <w:proofErr w:type="spellEnd"/>
      <w:r>
        <w:t xml:space="preserve"> 20,OIB: 99603238501,  zastupanog po stečajnoj upraviteljici Ankici </w:t>
      </w:r>
      <w:proofErr w:type="spellStart"/>
      <w:r>
        <w:t>Čenić</w:t>
      </w:r>
      <w:proofErr w:type="spellEnd"/>
      <w:r>
        <w:t xml:space="preserve"> iz Splita, </w:t>
      </w:r>
      <w:proofErr w:type="spellStart"/>
      <w:r>
        <w:t>Pupačićeva</w:t>
      </w:r>
      <w:proofErr w:type="spellEnd"/>
      <w:r>
        <w:t xml:space="preserve"> 1.</w:t>
      </w:r>
      <w:r w:rsidR="00EC3035">
        <w:t>,   dana 03. listopada 2016. godine,</w:t>
      </w:r>
    </w:p>
    <w:p w:rsidRDefault="00EC3035" w:rsidP="00EC3035" w:rsidR="00EC3035">
      <w:pPr>
        <w:jc w:val="both"/>
      </w:pPr>
    </w:p>
    <w:p w:rsidRDefault="00EC3035" w:rsidP="00EC3035" w:rsidR="00EC3035">
      <w:pPr>
        <w:jc w:val="center"/>
        <w:rPr>
          <w:rFonts w:eastAsia="Calibri"/>
          <w:lang w:eastAsia="en-US"/>
        </w:rPr>
      </w:pPr>
      <w:r>
        <w:t>r i j e š i o  j e:</w:t>
      </w:r>
    </w:p>
    <w:p w:rsidRDefault="00EC3035" w:rsidP="00EC3035" w:rsidR="00EC3035"/>
    <w:p w:rsidRDefault="00EC3035" w:rsidP="00EC3035" w:rsidR="00EC3035"/>
    <w:p w:rsidRDefault="00EC3035" w:rsidP="00EC3035" w:rsidR="00EC3035">
      <w:pPr>
        <w:pStyle w:val="Tijeloteksta"/>
        <w:jc w:val="both"/>
      </w:pPr>
      <w:r>
        <w:t>I.</w:t>
      </w:r>
      <w:r>
        <w:tab/>
        <w:t>Ispravlja se rješenje ovog suda broj 1.St-</w:t>
      </w:r>
      <w:r w:rsidR="0010474F">
        <w:t>13</w:t>
      </w:r>
      <w:r>
        <w:t>/201</w:t>
      </w:r>
      <w:r w:rsidR="0010474F">
        <w:t>0</w:t>
      </w:r>
      <w:r>
        <w:t xml:space="preserve"> od 22.rujna 2016.godine  u točki I. izreke tako što se saziva </w:t>
      </w:r>
      <w:r w:rsidR="0010474F">
        <w:t>Završno ročište</w:t>
      </w:r>
      <w:r>
        <w:t xml:space="preserve">  vjerovnika za dan  26. listopada 2016. godine u </w:t>
      </w:r>
      <w:r w:rsidR="0010474F">
        <w:t>10</w:t>
      </w:r>
      <w:r>
        <w:t xml:space="preserve">,00  sati, sudnica br. 1/Prizemlje,  Trgovačkog suda u Splitu, Ul. </w:t>
      </w:r>
      <w:proofErr w:type="spellStart"/>
      <w:r>
        <w:t>Sukoišanska</w:t>
      </w:r>
      <w:proofErr w:type="spellEnd"/>
      <w:r>
        <w:t xml:space="preserve"> br. 6, umjesto   za dan 25. listopada 2016. godine s početkom u </w:t>
      </w:r>
      <w:r w:rsidR="0010474F">
        <w:t>10</w:t>
      </w:r>
      <w:r>
        <w:t>,00 sati.</w:t>
      </w:r>
    </w:p>
    <w:p w:rsidRDefault="00EC3035" w:rsidP="00EC3035" w:rsidR="00EC3035">
      <w:pPr>
        <w:pStyle w:val="Tijeloteksta"/>
        <w:jc w:val="both"/>
      </w:pPr>
      <w:r>
        <w:t>II.</w:t>
      </w:r>
      <w:r>
        <w:tab/>
        <w:t>U preostalom dijelu  rješenje ovog suda broj 1.St-</w:t>
      </w:r>
      <w:r w:rsidR="0010474F">
        <w:t>13</w:t>
      </w:r>
      <w:r>
        <w:t>/201</w:t>
      </w:r>
      <w:r w:rsidR="0010474F">
        <w:t>0</w:t>
      </w:r>
      <w:r>
        <w:t xml:space="preserve"> od 22.rujna 2016.godine  ostaje neizmijenjeno.</w:t>
      </w:r>
    </w:p>
    <w:p w:rsidRDefault="00EC3035" w:rsidP="00EC3035" w:rsidR="00EC3035">
      <w:pPr>
        <w:pStyle w:val="Tijeloteksta"/>
        <w:jc w:val="both"/>
      </w:pPr>
      <w:r>
        <w:t xml:space="preserve"> </w:t>
      </w:r>
    </w:p>
    <w:p w:rsidRDefault="00EC3035" w:rsidP="00EC3035" w:rsidR="00EC3035">
      <w:pPr>
        <w:pStyle w:val="Tijeloteksta"/>
        <w:ind w:firstLine="708" w:left="1416"/>
      </w:pPr>
      <w:r>
        <w:t>U Splitu,  03. listopada  2016.godine.</w:t>
      </w:r>
    </w:p>
    <w:p w:rsidRDefault="00EC3035" w:rsidP="00EC3035" w:rsidR="00EC3035">
      <w:pPr>
        <w:jc w:val="both"/>
      </w:pPr>
    </w:p>
    <w:p w:rsidRDefault="00EC3035" w:rsidP="00EC3035" w:rsidR="00EC3035">
      <w:pPr>
        <w:jc w:val="both"/>
      </w:pPr>
    </w:p>
    <w:p w:rsidRDefault="00EC3035" w:rsidP="00EC3035" w:rsidR="00EC3035">
      <w:pPr>
        <w:jc w:val="both"/>
      </w:pPr>
      <w:r>
        <w:tab/>
      </w:r>
      <w:r>
        <w:tab/>
      </w:r>
      <w:r>
        <w:tab/>
      </w:r>
      <w:r>
        <w:tab/>
      </w:r>
      <w:r>
        <w:tab/>
      </w:r>
      <w:r>
        <w:tab/>
      </w:r>
      <w:r>
        <w:tab/>
      </w:r>
      <w:r>
        <w:tab/>
      </w:r>
      <w:r>
        <w:tab/>
        <w:t>S U D A C</w:t>
      </w:r>
      <w:r>
        <w:tab/>
      </w:r>
      <w:r>
        <w:tab/>
      </w:r>
      <w:r>
        <w:tab/>
      </w:r>
      <w:r>
        <w:tab/>
      </w:r>
      <w:r>
        <w:tab/>
      </w:r>
      <w:r>
        <w:tab/>
      </w:r>
      <w:r>
        <w:tab/>
      </w:r>
    </w:p>
    <w:p w:rsidRDefault="00EC3035" w:rsidP="00EC3035" w:rsidR="00EC3035">
      <w:pPr>
        <w:ind w:firstLine="708" w:left="5664"/>
        <w:jc w:val="both"/>
      </w:pPr>
      <w:r>
        <w:t>Velimir Vuković</w:t>
      </w:r>
      <w:r>
        <w:tab/>
      </w:r>
    </w:p>
    <w:p w:rsidRDefault="00EC3035" w:rsidP="00EC3035" w:rsidR="00EC3035">
      <w:pPr>
        <w:ind w:firstLine="708" w:left="4956"/>
        <w:jc w:val="both"/>
      </w:pPr>
      <w:r>
        <w:tab/>
      </w:r>
      <w:r>
        <w:tab/>
      </w:r>
    </w:p>
    <w:p w:rsidRDefault="00EC3035" w:rsidP="00EC3035" w:rsidR="00EC3035">
      <w:pPr>
        <w:ind w:firstLine="708" w:left="4956"/>
        <w:jc w:val="both"/>
      </w:pPr>
      <w:r>
        <w:tab/>
      </w:r>
      <w:r>
        <w:tab/>
      </w:r>
    </w:p>
    <w:p w:rsidRDefault="00EC3035" w:rsidP="00EC3035" w:rsidR="00EC3035">
      <w:pPr>
        <w:jc w:val="both"/>
      </w:pPr>
    </w:p>
    <w:p w:rsidRDefault="00EC3035" w:rsidP="00EC3035" w:rsidR="00EC3035">
      <w:pPr>
        <w:jc w:val="both"/>
      </w:pPr>
      <w:r>
        <w:t>POUKA O PRAVNOM LIJEKU: Protiv ovog rješenja žalba nije  dopuštena.</w:t>
      </w:r>
      <w:r>
        <w:tab/>
      </w:r>
      <w:r>
        <w:tab/>
      </w:r>
      <w:r>
        <w:tab/>
      </w:r>
    </w:p>
    <w:p w:rsidRDefault="00EC3035" w:rsidP="00EC3035" w:rsidR="00EC3035">
      <w:smartTag w:element="stockticker" w:uri="urn:schemas-microsoft-com:office:smarttags">
        <w:r>
          <w:t>DNA</w:t>
        </w:r>
      </w:smartTag>
      <w:r>
        <w:t>:</w:t>
      </w:r>
    </w:p>
    <w:p w:rsidRDefault="00EC3035" w:rsidP="00EC3035" w:rsidR="00EC3035">
      <w:r>
        <w:t xml:space="preserve">- stečajnom upravitelju </w:t>
      </w:r>
    </w:p>
    <w:p w:rsidRDefault="00EC3035" w:rsidP="00EC3035" w:rsidR="00EC3035">
      <w:r>
        <w:t>- ŽDO Split, građansko upravni odjel</w:t>
      </w:r>
    </w:p>
    <w:p w:rsidRDefault="00EC3035" w:rsidP="00EC3035" w:rsidR="00EC3035">
      <w:r>
        <w:t>- mrežna stranica e-oglasna ploča</w:t>
      </w:r>
    </w:p>
    <w:p w:rsidRDefault="00EC3035" w:rsidP="00EC3035" w:rsidR="00EC3035">
      <w:pPr>
        <w:pStyle w:val="Bezproreda"/>
      </w:pPr>
    </w:p>
    <w:p w:rsidRDefault="00EC3035" w:rsidP="00EC3035" w:rsidR="00EC3035"/>
    <w:p w:rsidRDefault="00EC3035" w:rsidP="00EC3035" w:rsidR="00EC3035"/>
    <w:p w:rsidRDefault="00EC3035" w:rsidP="00EC3035" w:rsidR="00EC303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3035"/>
    <w:rsid w:val="0010474F"/>
    <w:rsid w:val="00D418EB"/>
    <w:rsid w:val="00EC303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3035"/>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C3035"/>
    <w:pPr>
      <w:spacing w:after="120"/>
    </w:pPr>
  </w:style>
  <w:style w:customStyle="true" w:styleId="TijelotekstaChar" w:type="character">
    <w:name w:val="Tijelo teksta Char"/>
    <w:basedOn w:val="Zadanifontodlomka"/>
    <w:link w:val="Tijeloteksta"/>
    <w:semiHidden/>
    <w:rsid w:val="00EC3035"/>
    <w:rPr>
      <w:rFonts w:eastAsia="Times New Roman"/>
      <w:lang w:eastAsia="hr-HR"/>
    </w:rPr>
  </w:style>
  <w:style w:styleId="Tijeloteksta-uvlaka3" w:type="paragraph">
    <w:name w:val="Body Text Indent 3"/>
    <w:basedOn w:val="Normal"/>
    <w:link w:val="Tijeloteksta-uvlaka3Char"/>
    <w:semiHidden/>
    <w:unhideWhenUsed/>
    <w:rsid w:val="00EC3035"/>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EC3035"/>
    <w:rPr>
      <w:rFonts w:eastAsia="Times New Roman"/>
      <w:sz w:val="16"/>
      <w:szCs w:val="16"/>
      <w:lang w:eastAsia="hr-HR"/>
    </w:rPr>
  </w:style>
  <w:style w:styleId="Bezproreda" w:type="paragraph">
    <w:name w:val="No Spacing"/>
    <w:uiPriority w:val="1"/>
    <w:qFormat/>
    <w:rsid w:val="00EC3035"/>
  </w:style>
  <w:style w:styleId="Tekstbalonia" w:type="paragraph">
    <w:name w:val="Balloon Text"/>
    <w:basedOn w:val="Normal"/>
    <w:link w:val="TekstbaloniaChar"/>
    <w:uiPriority w:val="99"/>
    <w:semiHidden/>
    <w:unhideWhenUsed/>
    <w:rsid w:val="00EC30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303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418EB"/>
    <w:rPr>
      <w:color w:val="808080"/>
      <w:bdr w:space="0" w:sz="0" w:color="auto" w:val="none"/>
      <w:shd w:fill="auto" w:color="auto" w:val="clear"/>
    </w:rPr>
  </w:style>
  <w:style w:customStyle="true" w:styleId="eSPISCCParagraphDefaultFont" w:type="character">
    <w:name w:val="eSPIS_CC_Paragraph Default Font"/>
    <w:basedOn w:val="Zadanifontodlomka"/>
    <w:rsid w:val="00D418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418EB"/>
    <w:rPr>
      <w:b/>
      <w:bdr w:space="0" w:sz="0" w:color="auto" w:val="none"/>
      <w:shd w:fill="FFFFCC" w:color="auto" w:val="clear"/>
      <w:lang w:val="hr-HR"/>
    </w:rPr>
  </w:style>
  <w:style w:customStyle="true" w:styleId="PozadinaSvijetloCrvena" w:type="character">
    <w:name w:val="Pozadina_SvijetloCrvena"/>
    <w:basedOn w:val="eSPISCCParagraphDefaultFont"/>
    <w:rsid w:val="00D418E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18E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3035"/>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C3035"/>
    <w:pPr>
      <w:spacing w:after="120"/>
    </w:pPr>
  </w:style>
  <w:style w:customStyle="1" w:styleId="TijelotekstaChar" w:type="character">
    <w:name w:val="Tijelo teksta Char"/>
    <w:basedOn w:val="Zadanifontodlomka"/>
    <w:link w:val="Tijeloteksta"/>
    <w:semiHidden/>
    <w:rsid w:val="00EC3035"/>
    <w:rPr>
      <w:rFonts w:eastAsia="Times New Roman"/>
      <w:lang w:eastAsia="hr-HR"/>
    </w:rPr>
  </w:style>
  <w:style w:styleId="Tijeloteksta-uvlaka3" w:type="paragraph">
    <w:name w:val="Body Text Indent 3"/>
    <w:basedOn w:val="Normal"/>
    <w:link w:val="Tijeloteksta-uvlaka3Char"/>
    <w:semiHidden/>
    <w:unhideWhenUsed/>
    <w:rsid w:val="00EC3035"/>
    <w:pPr>
      <w:spacing w:after="120"/>
      <w:ind w:left="283"/>
    </w:pPr>
    <w:rPr>
      <w:sz w:val="16"/>
      <w:szCs w:val="16"/>
    </w:rPr>
  </w:style>
  <w:style w:customStyle="1" w:styleId="Tijeloteksta-uvlaka3Char" w:type="character">
    <w:name w:val="Tijelo teksta - uvlaka 3 Char"/>
    <w:basedOn w:val="Zadanifontodlomka"/>
    <w:link w:val="Tijeloteksta-uvlaka3"/>
    <w:semiHidden/>
    <w:rsid w:val="00EC3035"/>
    <w:rPr>
      <w:rFonts w:eastAsia="Times New Roman"/>
      <w:sz w:val="16"/>
      <w:szCs w:val="16"/>
      <w:lang w:eastAsia="hr-HR"/>
    </w:rPr>
  </w:style>
  <w:style w:styleId="Bezproreda" w:type="paragraph">
    <w:name w:val="No Spacing"/>
    <w:uiPriority w:val="1"/>
    <w:qFormat/>
    <w:rsid w:val="00EC3035"/>
  </w:style>
  <w:style w:styleId="Tekstbalonia" w:type="paragraph">
    <w:name w:val="Balloon Text"/>
    <w:basedOn w:val="Normal"/>
    <w:link w:val="TekstbaloniaChar"/>
    <w:uiPriority w:val="99"/>
    <w:semiHidden/>
    <w:unhideWhenUsed/>
    <w:rsid w:val="00EC3035"/>
    <w:rPr>
      <w:rFonts w:ascii="Tahoma" w:cs="Tahoma" w:hAnsi="Tahoma"/>
      <w:sz w:val="16"/>
      <w:szCs w:val="16"/>
    </w:rPr>
  </w:style>
  <w:style w:customStyle="1" w:styleId="TekstbaloniaChar" w:type="character">
    <w:name w:val="Tekst balončića Char"/>
    <w:basedOn w:val="Zadanifontodlomka"/>
    <w:link w:val="Tekstbalonia"/>
    <w:uiPriority w:val="99"/>
    <w:semiHidden/>
    <w:rsid w:val="00EC303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418EB"/>
    <w:rPr>
      <w:color w:val="808080"/>
      <w:bdr w:color="auto" w:space="0" w:sz="0" w:val="none"/>
      <w:shd w:color="auto" w:fill="auto" w:val="clear"/>
    </w:rPr>
  </w:style>
  <w:style w:customStyle="1" w:styleId="eSPISCCParagraphDefaultFont" w:type="character">
    <w:name w:val="eSPIS_CC_Paragraph Default Font"/>
    <w:basedOn w:val="Zadanifontodlomka"/>
    <w:rsid w:val="00D418E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418EB"/>
    <w:rPr>
      <w:b/>
      <w:bdr w:color="auto" w:space="0" w:sz="0" w:val="none"/>
      <w:shd w:color="auto" w:fill="FFFFCC" w:val="clear"/>
      <w:lang w:val="hr-HR"/>
    </w:rPr>
  </w:style>
  <w:style w:customStyle="1" w:styleId="PozadinaSvijetloCrvena" w:type="character">
    <w:name w:val="Pozadina_SvijetloCrvena"/>
    <w:basedOn w:val="eSPISCCParagraphDefaultFont"/>
    <w:rsid w:val="00D418E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418E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0798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2010.</izvorni_sadrzaj>
    <derivirana_varijabla naziv="DomainObject.Predmet.DatumOsnivanja_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St-13/2010</izvorni_sadrzaj>
    <derivirana_varijabla naziv="DomainObject.Predmet.OznakaBroj_1">St-13/2010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CYGNUS za poslovna rješenja i savjetovanje, društvo s ograničenom odgovornošću "u stečaju"</izvorni_sadrzaj>
    <derivirana_varijabla naziv="DomainObject.Predmet.ProtustrankaFormated_1">  CYGNUS za poslovna rješenja i savjetovanje, društvo s ograničenom odgovornošću "u stečaju"</derivirana_varijabla>
  </DomainObject.Predmet.ProtustrankaFormated>
  <DomainObject.Predmet.ProtustrankaFormatedOIB>
    <izvorni_sadrzaj>  CYGNUS za poslovna rješenja i savjetovanje, društvo s ograničenom odgovornošću "u stečaju", OIB 99603238501</izvorni_sadrzaj>
    <derivirana_varijabla naziv="DomainObject.Predmet.ProtustrankaFormatedOIB_1">  CYGNUS za poslovna rješenja i savjetovanje, društvo s ograničenom odgovornošću "u stečaju", OIB 99603238501</derivirana_varijabla>
  </DomainObject.Predmet.ProtustrankaFormatedOIB>
  <DomainObject.Predmet.ProtustrankaFormatedWithAdress>
    <izvorni_sadrzaj> CYGNUS za poslovna rješenja i savjetovanje, društvo s ograničenom odgovornošću "u stečaju", Ćiril-Metodova 20, 21000 Split</izvorni_sadrzaj>
    <derivirana_varijabla naziv="DomainObject.Predmet.ProtustrankaFormatedWithAdress_1"> CYGNUS za poslovna rješenja i savjetovanje, društvo s ograničenom odgovornošću "u stečaju", Ćiril-Metodova 20, 21000 Split</derivirana_varijabla>
  </DomainObject.Predmet.ProtustrankaFormatedWithAdress>
  <DomainObject.Predmet.ProtustrankaFormatedWithAdressOIB>
    <izvorni_sadrzaj> CYGNUS za poslovna rješenja i savjetovanje, društvo s ograničenom odgovornošću "u stečaju", OIB 99603238501, Ćiril-Metodova 20, 21000 Split</izvorni_sadrzaj>
    <derivirana_varijabla naziv="DomainObject.Predmet.ProtustrankaFormatedWithAdressOIB_1"> CYGNUS za poslovna rješenja i savjetovanje, društvo s ograničenom odgovornošću "u stečaju", OIB 99603238501, Ćiril-Metodova 20, 21000 Split</derivirana_varijabla>
  </DomainObject.Predmet.ProtustrankaFormatedWithAdressOIB>
  <DomainObject.Predmet.ProtustrankaWithAdress>
    <izvorni_sadrzaj>CYGNUS za poslovna rješenja i savjetovanje, društvo s ograničenom odgovornošću "u stečaju" Ćiril-Metodova 20, 21000 Split</izvorni_sadrzaj>
    <derivirana_varijabla naziv="DomainObject.Predmet.ProtustrankaWithAdress_1">CYGNUS za poslovna rješenja i savjetovanje, društvo s ograničenom odgovornošću "u stečaju" Ćiril-Metodova 20, 21000 Split</derivirana_varijabla>
  </DomainObject.Predmet.ProtustrankaWithAdress>
  <DomainObject.Predmet.ProtustrankaWithAdressOIB>
    <izvorni_sadrzaj>CYGNUS za poslovna rješenja i savjetovanje, društvo s ograničenom odgovornošću "u stečaju", OIB 99603238501, Ćiril-Metodova 20, 21000 Split</izvorni_sadrzaj>
    <derivirana_varijabla naziv="DomainObject.Predmet.ProtustrankaWithAdressOIB_1">CYGNUS za poslovna rješenja i savjetovanje, društvo s ograničenom odgovornošću "u stečaju", OIB 99603238501, Ćiril-Metodova 20, 21000 Split</derivirana_varijabla>
  </DomainObject.Predmet.ProtustrankaWithAdressOIB>
  <DomainObject.Predmet.ProtustrankaNazivFormated>
    <izvorni_sadrzaj>CYGNUS za poslovna rješenja i savjetovanje, društvo s ograničenom odgovornošću "u stečaju"</izvorni_sadrzaj>
    <derivirana_varijabla naziv="DomainObject.Predmet.ProtustrankaNazivFormated_1">CYGNUS za poslovna rješenja i savjetovanje, društvo s ograničenom odgovornošću "u stečaju"</derivirana_varijabla>
  </DomainObject.Predmet.ProtustrankaNazivFormated>
  <DomainObject.Predmet.ProtustrankaNazivFormatedOIB>
    <izvorni_sadrzaj>CYGNUS za poslovna rješenja i savjetovanje, društvo s ograničenom odgovornošću "u stečaju", OIB 99603238501</izvorni_sadrzaj>
    <derivirana_varijabla naziv="DomainObject.Predmet.ProtustrankaNazivFormatedOIB_1">CYGNUS za poslovna rješenja i savjetovanje, društvo s ograničenom odgovornošću "u stečaju", OIB 99603238501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MARINOVIĆ; FINA; ISKON INTERNET d.d.; PROTEKTOR d.o.o.; POREZNA UPRAVA; Ivan Šaškor</izvorni_sadrzaj>
    <derivirana_varijabla naziv="DomainObject.Predmet.StrankaFormated_1">  GORAN MARINOVIĆ; FINA; ISKON INTERNET d.d.; PROTEKTOR d.o.o.; POREZNA UPRAVA; Ivan Šaškor</derivirana_varijabla>
  </DomainObject.Predmet.StrankaFormated>
  <DomainObject.Predmet.StrankaFormatedOIB>
    <izvorni_sadrzaj>  GORAN MARINOVIĆ, OIB 44601981160; FINA, OIB 85821130368; ISKON INTERNET d.d., OIB 36779353407; PROTEKTOR d.o.o., OIB 25350611899; POREZNA UPRAVA, OIB 18683136487; Ivan Šaškor, OIB 06619569639</izvorni_sadrzaj>
    <derivirana_varijabla naziv="DomainObject.Predmet.StrankaFormatedOIB_1">  GORAN MARINOVIĆ, OIB 44601981160; FINA, OIB 85821130368; ISKON INTERNET d.d., OIB 36779353407; PROTEKTOR d.o.o., OIB 25350611899; POREZNA UPRAVA, OIB 18683136487; Ivan Šaškor, OIB 06619569639</derivirana_varijabla>
  </DomainObject.Predmet.StrankaFormatedOIB>
  <DomainObject.Predmet.StrankaFormatedWithAdress>
    <izvorni_sadrzaj> GORAN MARINOVIĆ, I. Pavla II br.13, OTOK; FINA, 21000 Split; ISKON INTERNET d.d., Garićgradska 18, 10000 Zagreb; PROTEKTOR d.o.o., Augusta Šenoe 18, 21000 Split; POREZNA UPRAVA, 21000 Split; Ivan Šaškor, Svetog Josipa 7, 21311 Stobreč</izvorni_sadrzaj>
    <derivirana_varijabla naziv="DomainObject.Predmet.StrankaFormatedWithAdress_1"> GORAN MARINOVIĆ, I. Pavla II br.13, OTOK; FINA, 21000 Split; ISKON INTERNET d.d., Garićgradska 18, 10000 Zagreb; PROTEKTOR d.o.o., Augusta Šenoe 18, 21000 Split; POREZNA UPRAVA, 21000 Split; Ivan Šaškor, Svetog Josipa 7, 21311 Stobreč</derivirana_varijabla>
  </DomainObject.Predmet.StrankaFormatedWithAdress>
  <DomainObject.Predmet.StrankaFormatedWithAdressOIB>
    <izvorni_sadrzaj>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izvorni_sadrzaj>
    <derivirana_varijabla naziv="DomainObject.Predmet.StrankaFormatedWithAdressOIB_1">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derivirana_varijabla>
  </DomainObject.Predmet.StrankaFormatedWithAdressOIB>
  <DomainObject.Predmet.StrankaWithAdress>
    <izvorni_sadrzaj>GORAN MARINOVIĆ I. Pavla II br.13,OTOK,FINA 21000 Split,ISKON INTERNET d.d. Garićgradska 18,10000 Zagreb,PROTEKTOR d.o.o. Augusta Šenoe 18,21000 Split,POREZNA UPRAVA 21000 Split,Ivan Šaškor Svetog Josipa 7,21311 Stobreč</izvorni_sadrzaj>
    <derivirana_varijabla naziv="DomainObject.Predmet.StrankaWithAdress_1">GORAN MARINOVIĆ I. Pavla II br.13,OTOK,FINA 21000 Split,ISKON INTERNET d.d. Garićgradska 18,10000 Zagreb,PROTEKTOR d.o.o. Augusta Šenoe 18,21000 Split,POREZNA UPRAVA 21000 Split,Ivan Šaškor Svetog Josipa 7,21311 Stobreč</derivirana_varijabla>
  </DomainObject.Predmet.StrankaWithAdress>
  <DomainObject.Predmet.StrankaWithAdressOIB>
    <izvorni_sadrzaj>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izvorni_sadrzaj>
    <derivirana_varijabla naziv="DomainObject.Predmet.StrankaWithAdressOIB_1">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derivirana_varijabla>
  </DomainObject.Predmet.StrankaWithAdressOIB>
  <DomainObject.Predmet.StrankaNazivFormated>
    <izvorni_sadrzaj>GORAN MARINOVIĆ,FINA,ISKON INTERNET d.d.,PROTEKTOR d.o.o.,POREZNA UPRAVA,Ivan Šaškor</izvorni_sadrzaj>
    <derivirana_varijabla naziv="DomainObject.Predmet.StrankaNazivFormated_1">GORAN MARINOVIĆ,FINA,ISKON INTERNET d.d.,PROTEKTOR d.o.o.,POREZNA UPRAVA,Ivan Šaškor</derivirana_varijabla>
  </DomainObject.Predmet.StrankaNazivFormated>
  <DomainObject.Predmet.StrankaNazivFormatedOIB>
    <izvorni_sadrzaj>GORAN MARINOVIĆ, OIB 44601981160,FINA, OIB 85821130368,ISKON INTERNET d.d., OIB 36779353407,PROTEKTOR d.o.o., OIB 25350611899,POREZNA UPRAVA, OIB 18683136487,Ivan Šaškor, OIB 06619569639</izvorni_sadrzaj>
    <derivirana_varijabla naziv="DomainObject.Predmet.StrankaNazivFormatedOIB_1">GORAN MARINOVIĆ, OIB 44601981160,FINA, OIB 85821130368,ISKON INTERNET d.d., OIB 36779353407,PROTEKTOR d.o.o., OIB 25350611899,POREZNA UPRAVA, OIB 18683136487,Ivan Šaškor, OIB 06619569639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GORAN MARINOVIĆ</item>
      <item>FINA</item>
      <item>ISKON INTERNET d.d.</item>
      <item>PROTEKTOR d.o.o.</item>
      <item>POREZNA UPRAVA</item>
      <item>Ivan Šaškor</item>
    </izvorni_sadrzaj>
    <derivirana_varijabla naziv="DomainObject.Predmet.StrankaListFormated_1">
      <item>GORAN MARINOVIĆ</item>
      <item>FINA</item>
      <item>ISKON INTERNET d.d.</item>
      <item>PROTEKTOR d.o.o.</item>
      <item>POREZNA UPRAVA</item>
      <item>Ivan Šaškor</item>
    </derivirana_varijabla>
  </DomainObject.Predmet.StrankaListFormated>
  <DomainObject.Predmet.StrankaList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FormatedOIB>
  <DomainObject.Predmet.StrankaListFormatedWithAdress>
    <izvorni_sadrzaj>
      <item>GORAN MARINOVIĆ, I. Pavla II br.13, OTOK</item>
      <item>FINA, 21000 Split</item>
      <item>ISKON INTERNET d.d., Garićgradska 18, 10000 Zagreb</item>
      <item>PROTEKTOR d.o.o., Augusta Šenoe 18, 21000 Split</item>
      <item>POREZNA UPRAVA, 21000 Split</item>
      <item>Ivan Šaškor, Svetog Josipa 7, 21311 Stobreč</item>
    </izvorni_sadrzaj>
    <derivirana_varijabla naziv="DomainObject.Predmet.StrankaListFormatedWithAdress_1">
      <item>GORAN MARINOVIĆ, I. Pavla II br.13, OTOK</item>
      <item>FINA, 21000 Split</item>
      <item>ISKON INTERNET d.d., Garićgradska 18, 10000 Zagreb</item>
      <item>PROTEKTOR d.o.o., Augusta Šenoe 18, 21000 Split</item>
      <item>POREZNA UPRAVA, 21000 Split</item>
      <item>Ivan Šaškor, Svetog Josipa 7, 21311 Stobreč</item>
    </derivirana_varijabla>
  </DomainObject.Predmet.StrankaListFormatedWithAdress>
  <DomainObject.Predmet.StrankaListFormatedWithAdressOIB>
    <izvorni_sadrzaj>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izvorni_sadrzaj>
    <derivirana_varijabla naziv="DomainObject.Predmet.StrankaListFormatedWithAdressOIB_1">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derivirana_varijabla>
  </DomainObject.Predmet.StrankaListFormatedWithAdressOIB>
  <DomainObject.Predmet.StrankaListNazivFormated>
    <izvorni_sadrzaj>
      <item>GORAN MARINOVIĆ</item>
      <item>FINA</item>
      <item>ISKON INTERNET d.d.</item>
      <item>PROTEKTOR d.o.o.</item>
      <item>POREZNA UPRAVA</item>
      <item>Ivan Šaškor</item>
    </izvorni_sadrzaj>
    <derivirana_varijabla naziv="DomainObject.Predmet.StrankaListNazivFormated_1">
      <item>GORAN MARINOVIĆ</item>
      <item>FINA</item>
      <item>ISKON INTERNET d.d.</item>
      <item>PROTEKTOR d.o.o.</item>
      <item>POREZNA UPRAVA</item>
      <item>Ivan Šaškor</item>
    </derivirana_varijabla>
  </DomainObject.Predmet.StrankaListNazivFormated>
  <DomainObject.Predmet.StrankaListNaziv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Naziv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NazivFormatedOIB>
  <DomainObject.Predmet.ProtuStrankaListFormated>
    <izvorni_sadrzaj>
      <item>CYGNUS za poslovna rješenja i savjetovanje, društvo s ograničenom odgovornošću "u stečaju"</item>
    </izvorni_sadrzaj>
    <derivirana_varijabla naziv="DomainObject.Predmet.ProtuStrankaListFormated_1">
      <item>CYGNUS za poslovna rješenja i savjetovanje, društvo s ograničenom odgovornošću "u stečaju"</item>
    </derivirana_varijabla>
  </DomainObject.Predmet.ProtuStrankaListFormated>
  <DomainObject.Predmet.ProtuStrankaListFormatedOIB>
    <izvorni_sadrzaj>
      <item>CYGNUS za poslovna rješenja i savjetovanje, društvo s ograničenom odgovornošću "u stečaju", OIB 99603238501</item>
    </izvorni_sadrzaj>
    <derivirana_varijabla naziv="DomainObject.Predmet.ProtuStrankaListFormatedOIB_1">
      <item>CYGNUS za poslovna rješenja i savjetovanje, društvo s ograničenom odgovornošću "u stečaju", OIB 99603238501</item>
    </derivirana_varijabla>
  </DomainObject.Predmet.ProtuStrankaListFormatedOIB>
  <DomainObject.Predmet.ProtuStrankaListFormatedWithAdress>
    <izvorni_sadrzaj>
      <item>CYGNUS za poslovna rješenja i savjetovanje, društvo s ograničenom odgovornošću "u stečaju", Ćiril-Metodova 20, 21000 Split</item>
    </izvorni_sadrzaj>
    <derivirana_varijabla naziv="DomainObject.Predmet.ProtuStrankaListFormatedWithAdress_1">
      <item>CYGNUS za poslovna rješenja i savjetovanje, društvo s ograničenom odgovornošću "u stečaju", Ćiril-Metodova 20, 21000 Split</item>
    </derivirana_varijabla>
  </DomainObject.Predmet.ProtuStrankaListFormatedWithAdress>
  <DomainObject.Predmet.ProtuStrankaListFormatedWithAdressOIB>
    <izvorni_sadrzaj>
      <item>CYGNUS za poslovna rješenja i savjetovanje, društvo s ograničenom odgovornošću "u stečaju", OIB 99603238501, Ćiril-Metodova 20, 21000 Split</item>
    </izvorni_sadrzaj>
    <derivirana_varijabla naziv="DomainObject.Predmet.ProtuStrankaListFormatedWithAdressOIB_1">
      <item>CYGNUS za poslovna rješenja i savjetovanje, društvo s ograničenom odgovornošću "u stečaju", OIB 99603238501, Ćiril-Metodova 20, 21000 Split</item>
    </derivirana_varijabla>
  </DomainObject.Predmet.ProtuStrankaListFormatedWithAdressOIB>
  <DomainObject.Predmet.ProtuStrankaListNazivFormated>
    <izvorni_sadrzaj>
      <item>CYGNUS za poslovna rješenja i savjetovanje, društvo s ograničenom odgovornošću "u stečaju"</item>
    </izvorni_sadrzaj>
    <derivirana_varijabla naziv="DomainObject.Predmet.ProtuStrankaListNazivFormated_1">
      <item>CYGNUS za poslovna rješenja i savjetovanje, društvo s ograničenom odgovornošću "u stečaju"</item>
    </derivirana_varijabla>
  </DomainObject.Predmet.ProtuStrankaListNazivFormated>
  <DomainObject.Predmet.ProtuStrankaListNazivFormatedOIB>
    <izvorni_sadrzaj>
      <item>CYGNUS za poslovna rješenja i savjetovanje, društvo s ograničenom odgovornošću "u stečaju", OIB 99603238501</item>
    </izvorni_sadrzaj>
    <derivirana_varijabla naziv="DomainObject.Predmet.ProtuStrankaListNazivFormatedOIB_1">
      <item>CYGNUS za poslovna rješenja i savjetovanje, društvo s ograničenom odgovornošću "u stečaju", OIB 99603238501</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 Pupačićeva 1/3, 21000 Split</item>
    </izvorni_sadrzaj>
    <derivirana_varijabla naziv="DomainObject.Predmet.OstaliListFormatedWithAdress_1">
      <item>Ankica Čenić, Pupačićeva 1/3, 21000 Split</item>
    </derivirana_varijabla>
  </DomainObject.Predmet.OstaliListFormatedWithAdress>
  <DomainObject.Predmet.OstaliListFormatedWithAdressOIB>
    <izvorni_sadrzaj>
      <item>Ankica Čenić, OIB 67541309757, Pupačićeva 1/3, 21000 Split</item>
    </izvorni_sadrzaj>
    <derivirana_varijabla naziv="DomainObject.Predmet.OstaliListFormatedWithAdressOIB_1">
      <item>Ankica Čenić, OIB 67541309757, Pupačićeva 1/3, 21000 Split</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Ivan Šaškor i dr.</izvorni_sadrzaj>
    <derivirana_varijabla naziv="DomainObject.Predmet.StrankaIDrugi_1">Ivan Šaškor i dr.</derivirana_varijabla>
  </DomainObject.Predmet.StrankaIDrugi>
  <DomainObject.Predmet.ProtustrankaIDrugi>
    <izvorni_sadrzaj>CYGNUS za poslovna rješenja i savjetovanje, društvo s ograničenom odgovornošću "u stečaju"</izvorni_sadrzaj>
    <derivirana_varijabla naziv="DomainObject.Predmet.ProtustrankaIDrugi_1">CYGNUS za poslovna rješenja i savjetovanje, društvo s ograničenom odgovornošću "u stečaju"</derivirana_varijabla>
  </DomainObject.Predmet.ProtustrankaIDrugi>
  <DomainObject.Predmet.StrankaIDrugiAdressOIB>
    <izvorni_sadrzaj>Ivan Šaškor, OIB 06619569639, Svetog Josipa 7, 21311 Stobreč i dr.</izvorni_sadrzaj>
    <derivirana_varijabla naziv="DomainObject.Predmet.StrankaIDrugiAdressOIB_1">Ivan Šaškor, OIB 06619569639, Svetog Josipa 7, 21311 Stobreč i dr.</derivirana_varijabla>
  </DomainObject.Predmet.StrankaIDrugiAdressOIB>
  <DomainObject.Predmet.ProtustrankaIDrugiAdressOIB>
    <izvorni_sadrzaj>CYGNUS za poslovna rješenja i savjetovanje, društvo s ograničenom odgovornošću "u stečaju", OIB 99603238501, Ćiril-Metodova 20, 21000 Split</izvorni_sadrzaj>
    <derivirana_varijabla naziv="DomainObject.Predmet.ProtustrankaIDrugiAdressOIB_1">CYGNUS za poslovna rješenja i savjetovanje, društvo s ograničenom odgovornošću "u stečaju", OIB 99603238501, Ćiril-Metodova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MARINOVIĆ</item>
      <item>CYGNUS za poslovna rješenja i savjetovanje, društvo s ograničenom odgovornošću "u stečaju"</item>
      <item>FINA</item>
      <item>ISKON INTERNET d.d.</item>
      <item>PROTEKTOR d.o.o.</item>
      <item>POREZNA UPRAVA</item>
      <item>Ivan Šaškor</item>
      <item>Ankica Čenić</item>
    </izvorni_sadrzaj>
    <derivirana_varijabla naziv="DomainObject.Predmet.SudioniciListNaziv_1">
      <item>GORAN MARINOVIĆ</item>
      <item>CYGNUS za poslovna rješenja i savjetovanje, društvo s ograničenom odgovornošću "u stečaju"</item>
      <item>FINA</item>
      <item>ISKON INTERNET d.d.</item>
      <item>PROTEKTOR d.o.o.</item>
      <item>POREZNA UPRAVA</item>
      <item>Ivan Šaškor</item>
      <item>Ankica Čenić</item>
    </derivirana_varijabla>
  </DomainObject.Predmet.SudioniciListNaziv>
  <DomainObject.Predmet.SudioniciListAdressOIB>
    <izvorni_sadrzaj>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izvorni_sadrzaj>
    <derivirana_varijabla naziv="DomainObject.Predmet.SudioniciListAdressOIB_1">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44601981160</item>
      <item>, OIB 99603238501</item>
      <item>, OIB 85821130368</item>
      <item>, OIB 36779353407</item>
      <item>, OIB 25350611899</item>
      <item>, OIB 18683136487</item>
      <item>, OIB 06619569639</item>
      <item>, OIB 67541309757</item>
    </izvorni_sadrzaj>
    <derivirana_varijabla naziv="DomainObject.Predmet.SudioniciListNazivOIB_1">
      <item>, OIB 44601981160</item>
      <item>, OIB 99603238501</item>
      <item>, OIB 85821130368</item>
      <item>, OIB 36779353407</item>
      <item>, OIB 25350611899</item>
      <item>, OIB 18683136487</item>
      <item>, OIB 06619569639</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190</properties:Words>
  <properties:Characters>912</properties:Characters>
  <properties:Lines>47</properties:Lines>
  <properties:Paragraphs>18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2016-10-03T06:23:00Z</dcterms:created>
  <dc:creator>Velimir Vuković</dc:creator>
  <cp:lastModifiedBy>Velimir Vuković</cp:lastModifiedBy>
  <cp:lastPrinted>2016-10-03T06:45:00Z</cp:lastPrinted>
  <dcterms:modified xmlns:xsi="http://www.w3.org/2001/XMLSchema-instance" xsi:type="dcterms:W3CDTF">2016-10-03T06:47:00Z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