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02f9" w14:paraId="b5402f9" w:rsidRDefault="00FF0D4C" w:rsidP="00832E83" w:rsidR="00FF0D4C">
      <w:pPr>
        <w:jc w:val="center"/>
        <w15:collapsed w:val="false"/>
        <w:rPr>
          <w:b/>
        </w:rPr>
      </w:pPr>
      <w:bookmarkStart w:name="_GoBack" w:id="0"/>
      <w:bookmarkEnd w:id="0"/>
    </w:p>
    <w:p w:rsidRDefault="00FF0D4C" w:rsidP="00832E83" w:rsidR="00FF0D4C" w:rsidRPr="00412B78">
      <w:pPr>
        <w:jc w:val="center"/>
      </w:pPr>
    </w:p>
    <w:p w:rsidRDefault="00F23C2C" w:rsidP="00412B78" w:rsidR="00FF0D4C" w:rsidRPr="00412B78">
      <w:pPr>
        <w:jc w:val="right"/>
      </w:pPr>
      <w:r w:rsidRPr="00412B78">
        <w:tab/>
      </w:r>
      <w:r w:rsidRPr="00412B78">
        <w:tab/>
      </w:r>
      <w:r w:rsidRPr="00412B78">
        <w:tab/>
      </w:r>
      <w:r w:rsidRPr="00412B78">
        <w:tab/>
      </w:r>
      <w:r w:rsidRPr="00412B78">
        <w:tab/>
      </w:r>
      <w:r w:rsidRPr="00412B78">
        <w:tab/>
      </w:r>
      <w:r w:rsidRPr="00412B78">
        <w:tab/>
      </w:r>
      <w:r w:rsidRPr="00412B78">
        <w:tab/>
      </w:r>
      <w:r w:rsidRPr="00412B78">
        <w:tab/>
        <w:t>8 St-</w:t>
      </w:r>
      <w:r w:rsidR="00412B78">
        <w:t>772/13-108</w:t>
      </w:r>
    </w:p>
    <w:p w:rsidRDefault="00FF0D4C" w:rsidP="00832E83" w:rsidR="00FF0D4C" w:rsidRPr="00412B78">
      <w:pPr>
        <w:jc w:val="center"/>
      </w:pPr>
    </w:p>
    <w:p w:rsidRDefault="00847BBD" w:rsidP="00832E83" w:rsidR="00832E83" w:rsidRPr="00412B78">
      <w:pPr>
        <w:jc w:val="center"/>
      </w:pPr>
      <w:r w:rsidRPr="00412B78">
        <w:t>R E P U B L I K A  H R V A T S K A</w:t>
      </w:r>
      <w:r w:rsidR="00FF0D4C" w:rsidRPr="00412B78">
        <w:t xml:space="preserve"> </w:t>
      </w:r>
    </w:p>
    <w:p w:rsidRDefault="00FF0D4C" w:rsidP="00832E83" w:rsidR="00FF0D4C" w:rsidRPr="00412B78">
      <w:pPr>
        <w:jc w:val="center"/>
      </w:pPr>
    </w:p>
    <w:p w:rsidRDefault="00832E83" w:rsidP="00832E83" w:rsidR="00832E83" w:rsidRPr="00412B78">
      <w:pPr>
        <w:jc w:val="center"/>
      </w:pPr>
      <w:r w:rsidRPr="00412B78">
        <w:t xml:space="preserve">R J E Š E NJ E  </w:t>
      </w:r>
    </w:p>
    <w:p w:rsidRDefault="00F23C2C" w:rsidP="00F23C2C" w:rsidR="00F23C2C">
      <w:pPr>
        <w:jc w:val="both"/>
      </w:pPr>
      <w:r w:rsidRPr="00F23C2C">
        <w:t xml:space="preserve">            </w:t>
      </w:r>
    </w:p>
    <w:p w:rsidRDefault="00F23C2C" w:rsidP="00111307" w:rsidR="00832E83" w:rsidRPr="00F23C2C">
      <w:pPr>
        <w:jc w:val="both"/>
      </w:pPr>
      <w:r w:rsidRPr="00F23C2C">
        <w:t xml:space="preserve">    </w:t>
      </w:r>
      <w:r w:rsidR="00A96910">
        <w:t xml:space="preserve">        </w:t>
      </w:r>
      <w:r w:rsidR="00A96910" w:rsidRPr="00A96910">
        <w:t xml:space="preserve"> Trg</w:t>
      </w:r>
      <w:r w:rsidR="00A96910">
        <w:t>ovački sud u Rijeci po</w:t>
      </w:r>
      <w:r w:rsidR="00A96910" w:rsidRPr="00A96910">
        <w:t xml:space="preserve"> sutkinji Emi Brdovčak, u stečajnom postupku nad dužnikom BIG HOPE d.o.o. Potpićan u stečaju,</w:t>
      </w:r>
      <w:r w:rsidR="009E0505">
        <w:t xml:space="preserve"> Rudarska 8, OIB: 38858625977</w:t>
      </w:r>
      <w:r w:rsidR="002B362C">
        <w:t xml:space="preserve">, kojeg zastupa stečajna upraviteljica Vlasta Majstorović iz Pule, Koparska 37, </w:t>
      </w:r>
      <w:r w:rsidR="009E0505">
        <w:t>15. ožujka</w:t>
      </w:r>
      <w:r w:rsidR="00A96910" w:rsidRPr="00A96910">
        <w:t xml:space="preserve"> 20</w:t>
      </w:r>
      <w:r w:rsidR="009E0505">
        <w:t>17</w:t>
      </w:r>
      <w:r w:rsidR="00A96910" w:rsidRPr="00A96910">
        <w:t>.,</w:t>
      </w:r>
    </w:p>
    <w:p w:rsidRDefault="00111307" w:rsidP="00832E83" w:rsidR="00111307">
      <w:pPr>
        <w:jc w:val="center"/>
        <w:rPr>
          <w:b/>
        </w:rPr>
      </w:pPr>
    </w:p>
    <w:p w:rsidRDefault="00832E83" w:rsidP="00832E83" w:rsidR="00832E83" w:rsidRPr="00412B78">
      <w:pPr>
        <w:jc w:val="center"/>
      </w:pPr>
      <w:r w:rsidRPr="00412B78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412B78" w:rsidR="00D72A18">
      <w:pPr>
        <w:numPr>
          <w:ilvl w:val="0"/>
          <w:numId w:val="5"/>
        </w:numPr>
        <w:ind w:firstLine="0" w:left="0"/>
        <w:jc w:val="both"/>
      </w:pP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  <w:r w:rsidR="00412B78">
        <w:t xml:space="preserve"> </w:t>
      </w:r>
      <w:r w:rsidR="002B362C">
        <w:t>d</w:t>
      </w:r>
      <w:r>
        <w:t>užnika</w:t>
      </w:r>
      <w:r w:rsidR="00A96910">
        <w:t xml:space="preserve"> </w:t>
      </w:r>
      <w:r w:rsidR="00A96910" w:rsidRPr="00A96910">
        <w:t>BIG HOPE d.o.o. Potpićan u stečaju, Rudarska 8, OIB: 38858625977</w:t>
      </w:r>
      <w:r w:rsidR="00FF0D4C">
        <w:t xml:space="preserve">, </w:t>
      </w:r>
      <w:r w:rsidR="00111307">
        <w:t>upisanih u zemljiš</w:t>
      </w:r>
      <w:r w:rsidR="00A96910">
        <w:t>nim knjigama Općinskog suda u Puli – Pola, Stalna služba u Labinu,</w:t>
      </w:r>
      <w:r w:rsidR="00111307">
        <w:t xml:space="preserve"> </w:t>
      </w:r>
      <w:r w:rsidRPr="00903C04">
        <w:t>uz odgovarajuću primjenu pravila o ovrsi na nekretninama</w:t>
      </w:r>
      <w:r w:rsidR="00F23C2C">
        <w:t xml:space="preserve"> i </w:t>
      </w:r>
      <w:r w:rsidR="00D72A18">
        <w:t>to:</w:t>
      </w:r>
    </w:p>
    <w:p w:rsidRDefault="00A96910" w:rsidP="00D72A18" w:rsidR="00A96910">
      <w:pPr>
        <w:jc w:val="both"/>
      </w:pPr>
    </w:p>
    <w:p w:rsidRDefault="002B362C" w:rsidP="00A96910" w:rsidR="00A96910">
      <w:pPr>
        <w:numPr>
          <w:ilvl w:val="0"/>
          <w:numId w:val="4"/>
        </w:numPr>
        <w:jc w:val="both"/>
      </w:pPr>
      <w:r>
        <w:t>dijelova n</w:t>
      </w:r>
      <w:r w:rsidR="00A96910">
        <w:t>ekretnina označenih kao k.č.br. 608/6 koja</w:t>
      </w:r>
      <w:r>
        <w:t xml:space="preserve"> </w:t>
      </w:r>
      <w:r w:rsidR="00A96910">
        <w:t>u naravi predstavlja zgradu i dvorište u Labinu, Zelenice</w:t>
      </w:r>
      <w:r w:rsidR="00777A25">
        <w:t>, površ</w:t>
      </w:r>
      <w:r>
        <w:t>ine 914 m2 i k.č.br. 609/3, nep</w:t>
      </w:r>
      <w:r w:rsidR="00777A25">
        <w:t>lodno, površine 12 m2, upisane u z.k.ul. 535, k.o. Novi Labin</w:t>
      </w:r>
      <w:r w:rsidR="00A96910">
        <w:t xml:space="preserve"> 914</w:t>
      </w:r>
      <w:r w:rsidR="00777A25">
        <w:t xml:space="preserve"> i to:</w:t>
      </w:r>
    </w:p>
    <w:p w:rsidRDefault="00777A25" w:rsidP="00777A25" w:rsidR="00777A25">
      <w:pPr>
        <w:ind w:left="720"/>
        <w:jc w:val="both"/>
      </w:pPr>
    </w:p>
    <w:p w:rsidRDefault="009E0505" w:rsidP="00777A25" w:rsidR="00777A25">
      <w:pPr>
        <w:ind w:left="720"/>
        <w:jc w:val="both"/>
      </w:pPr>
      <w:r>
        <w:t>1</w:t>
      </w:r>
      <w:r w:rsidR="00777A25">
        <w:t>. etaže</w:t>
      </w:r>
      <w:r>
        <w:t xml:space="preserve"> 9/96, </w:t>
      </w:r>
      <w:r w:rsidR="00777A25">
        <w:t>koja u naravi predstavlja poslovni prostor u podrumu (I etaža) , označen u Planu posebni</w:t>
      </w:r>
      <w:r>
        <w:t>h dijelova građevine oznakom „P1</w:t>
      </w:r>
      <w:r w:rsidR="00777A25">
        <w:t>“ i obojan</w:t>
      </w:r>
      <w:r>
        <w:t xml:space="preserve"> tamnosmeđom bojom, neto površine 14,25</w:t>
      </w:r>
      <w:r w:rsidR="00777A25">
        <w:t xml:space="preserve"> m2, sa zajedničkim dijelovima (zajedničkim komuni</w:t>
      </w:r>
      <w:r w:rsidR="002B362C">
        <w:t>kacijama, tavanom i uređajima)</w:t>
      </w:r>
      <w:r>
        <w:t xml:space="preserve"> – poduložak 1, </w:t>
      </w:r>
    </w:p>
    <w:p w:rsidRDefault="00777A25" w:rsidP="00777A25" w:rsidR="00777A25">
      <w:pPr>
        <w:ind w:left="720"/>
        <w:jc w:val="both"/>
      </w:pPr>
    </w:p>
    <w:p w:rsidRDefault="009E0505" w:rsidP="00777A25" w:rsidR="00777A25">
      <w:pPr>
        <w:ind w:left="720"/>
        <w:jc w:val="both"/>
      </w:pPr>
      <w:r>
        <w:t>2. etaže 35</w:t>
      </w:r>
      <w:r w:rsidR="00777A25">
        <w:t>/926, koja u naravi predstavlja poslovni prostor u podrumu (I</w:t>
      </w:r>
      <w:r w:rsidR="002B362C">
        <w:t xml:space="preserve"> </w:t>
      </w:r>
      <w:r w:rsidR="00777A25">
        <w:t>etaža), označen u Planu posebni</w:t>
      </w:r>
      <w:r>
        <w:t>h dijelova građevine oznakom „P2</w:t>
      </w:r>
      <w:r w:rsidR="00777A25">
        <w:t>“ i obojan svijetlo</w:t>
      </w:r>
      <w:r w:rsidR="002B362C">
        <w:t xml:space="preserve"> </w:t>
      </w:r>
      <w:r>
        <w:t xml:space="preserve">plavom </w:t>
      </w:r>
      <w:r w:rsidR="00777A25">
        <w:t xml:space="preserve">bojom, </w:t>
      </w:r>
      <w:r>
        <w:t xml:space="preserve">neto površine 40,20 m2 i pripadajuće parkiralište PP1, u prizemlju (II etaža), površine 12,80 m2 (ukupne neto površine 53,00 m2), sa zajedničkim dijelovima </w:t>
      </w:r>
      <w:r w:rsidR="00777A25">
        <w:t xml:space="preserve">ukupne korisne površine 63,25 m2, sa zajedničkim dijelovima </w:t>
      </w:r>
      <w:r w:rsidR="00777A25" w:rsidRPr="00777A25">
        <w:t>(zajedničkim komunikacijama, tavanom i uređajima)</w:t>
      </w:r>
      <w:r>
        <w:t xml:space="preserve"> – poduložak 2</w:t>
      </w:r>
      <w:r w:rsidR="00777A25">
        <w:t xml:space="preserve">, </w:t>
      </w:r>
    </w:p>
    <w:p w:rsidRDefault="00777A25" w:rsidP="00777A25" w:rsidR="00777A25">
      <w:pPr>
        <w:ind w:left="720"/>
        <w:jc w:val="both"/>
      </w:pPr>
    </w:p>
    <w:p w:rsidRDefault="009E0505" w:rsidP="00777A25" w:rsidR="00777A25">
      <w:pPr>
        <w:ind w:left="720"/>
        <w:jc w:val="both"/>
      </w:pPr>
      <w:r>
        <w:t>3. etaže 64</w:t>
      </w:r>
      <w:r w:rsidR="00777A25">
        <w:t>/926, koja u naravi predstav</w:t>
      </w:r>
      <w:r w:rsidR="002B362C">
        <w:t>lja poslovni prostor u podrumu (</w:t>
      </w:r>
      <w:r w:rsidR="00777A25">
        <w:t>I</w:t>
      </w:r>
      <w:r w:rsidR="002B362C">
        <w:t xml:space="preserve"> </w:t>
      </w:r>
      <w:r w:rsidR="00777A25">
        <w:t>etaža), označen u Planu posebni</w:t>
      </w:r>
      <w:r>
        <w:t>h dijelova građevine oznakom „P3“ i obojan žutom bojom, neto površine 97,20</w:t>
      </w:r>
      <w:r w:rsidR="00777A25">
        <w:t xml:space="preserve"> m2, sa zajedničkim dijelovima </w:t>
      </w:r>
      <w:r w:rsidR="00777A25" w:rsidRPr="00777A25">
        <w:t>(zajedničkim komunikacijama, tavanom i uređajima)</w:t>
      </w:r>
      <w:r>
        <w:t xml:space="preserve"> – poduložak 6</w:t>
      </w:r>
      <w:r w:rsidR="00777A25">
        <w:t>.</w:t>
      </w:r>
    </w:p>
    <w:p w:rsidRDefault="006E4442" w:rsidP="00D72A18" w:rsidR="006E4442">
      <w:pPr>
        <w:jc w:val="both"/>
      </w:pPr>
    </w:p>
    <w:p w:rsidRDefault="00D14D45" w:rsidP="006E4442" w:rsidR="00777A25">
      <w:pPr>
        <w:ind w:left="720"/>
        <w:jc w:val="both"/>
      </w:pPr>
      <w:r w:rsidRPr="00D14D45">
        <w:t xml:space="preserve">Na </w:t>
      </w:r>
      <w:r w:rsidR="00777A25">
        <w:t xml:space="preserve">navedenim </w:t>
      </w:r>
      <w:r w:rsidR="003C2FA7">
        <w:t>nekretninama</w:t>
      </w:r>
      <w:r w:rsidR="0012534D">
        <w:t xml:space="preserve"> u</w:t>
      </w:r>
      <w:r w:rsidR="00DD6684">
        <w:t xml:space="preserve">knjiženo </w:t>
      </w:r>
      <w:r w:rsidR="00777A25">
        <w:t xml:space="preserve">je </w:t>
      </w:r>
      <w:r w:rsidR="00DD6684">
        <w:t>pravo zaloga</w:t>
      </w:r>
      <w:r w:rsidR="00777A25">
        <w:t xml:space="preserve"> u korist </w:t>
      </w:r>
      <w:r w:rsidR="009E0505">
        <w:t xml:space="preserve">OTP BANKE HRVATSKA d.d. Zadar </w:t>
      </w:r>
      <w:r w:rsidR="00777A25">
        <w:t xml:space="preserve">i Republike Hrvatske. </w:t>
      </w:r>
    </w:p>
    <w:p w:rsidRDefault="00412B78" w:rsidP="00412B78" w:rsidR="00412B78">
      <w:pPr>
        <w:jc w:val="both"/>
      </w:pPr>
    </w:p>
    <w:p w:rsidRDefault="00412B78" w:rsidP="00832E83" w:rsidR="00832E83">
      <w:pPr>
        <w:jc w:val="both"/>
      </w:pPr>
      <w:r>
        <w:t>II.</w:t>
      </w:r>
      <w:r>
        <w:tab/>
      </w:r>
      <w:r w:rsidR="00832E83">
        <w:t xml:space="preserve">  </w:t>
      </w:r>
      <w:r w:rsidR="00832E83" w:rsidRPr="00903C04">
        <w:t xml:space="preserve">Zaključkom o prodaji utvrdit će se </w:t>
      </w:r>
      <w:r w:rsidR="001131A2">
        <w:t>vrijednost nekretnina te</w:t>
      </w:r>
      <w:r w:rsidR="00832E83" w:rsidRPr="00903C04">
        <w:t xml:space="preserve"> način i uvjeti</w:t>
      </w:r>
      <w:r w:rsidR="00832E83">
        <w:t xml:space="preserve"> </w:t>
      </w:r>
      <w:r w:rsidR="00832E83" w:rsidRPr="00903C04">
        <w:t>prodaje nekretnina iz točke I</w:t>
      </w:r>
      <w:r w:rsidR="00A925EE">
        <w:t>. izreke</w:t>
      </w:r>
      <w:r w:rsidR="00832E83" w:rsidRPr="00903C04">
        <w:t xml:space="preserve"> ovog rješenja.</w:t>
      </w:r>
    </w:p>
    <w:p w:rsidRDefault="00832E83" w:rsidP="00832E83" w:rsidR="00832E83" w:rsidRPr="00903C04">
      <w:pPr>
        <w:jc w:val="both"/>
      </w:pPr>
    </w:p>
    <w:p w:rsidRDefault="00412B78" w:rsidP="00832E83" w:rsidR="00832E83" w:rsidRPr="00903C04">
      <w:pPr>
        <w:jc w:val="both"/>
      </w:pPr>
      <w:r>
        <w:lastRenderedPageBreak/>
        <w:t>III.</w:t>
      </w:r>
      <w:r>
        <w:tab/>
      </w:r>
      <w:r w:rsidR="00832E83" w:rsidRPr="00903C04">
        <w:t>Određuje se upis zabilježbe ovog rješenja o prodaji nekretnina stečajnog</w:t>
      </w:r>
      <w:r>
        <w:t xml:space="preserve"> </w:t>
      </w:r>
      <w:r w:rsidR="00832E83" w:rsidRPr="00903C04">
        <w:t xml:space="preserve">dužnika </w:t>
      </w:r>
      <w:r w:rsidR="002B362C">
        <w:t xml:space="preserve">označenih u točki I. izreke ovog rješenja </w:t>
      </w:r>
      <w:r w:rsidR="00832E83" w:rsidRPr="00903C04">
        <w:t>u zemljišnim k</w:t>
      </w:r>
      <w:r w:rsidR="00834E54">
        <w:t>njigam</w:t>
      </w:r>
      <w:r w:rsidR="00A925EE">
        <w:t xml:space="preserve">a </w:t>
      </w:r>
      <w:r w:rsidR="002B362C" w:rsidRPr="002B362C">
        <w:t>Općinskog suda u Puli – Pola, Stalna služba u Labinu</w:t>
      </w:r>
      <w:r w:rsidR="00832E83" w:rsidRPr="00903C04">
        <w:t>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DD6684">
        <w:t xml:space="preserve"> S</w:t>
      </w:r>
      <w:r w:rsidR="002B362C">
        <w:t>t-772/13-16 od 22. rujna 2014</w:t>
      </w:r>
      <w:r w:rsidR="003C2FA7">
        <w:t xml:space="preserve">. </w:t>
      </w:r>
      <w:r w:rsidRPr="00903C04">
        <w:t>otvoren je stečajni p</w:t>
      </w:r>
      <w:r>
        <w:t>ostupak nad</w:t>
      </w:r>
      <w:r w:rsidR="00DF3B4A">
        <w:t xml:space="preserve"> uvodno označenim dužnikom čiju stečajnu masu čine</w:t>
      </w:r>
      <w:r>
        <w:t xml:space="preserve"> </w:t>
      </w:r>
      <w:r w:rsidR="002B362C">
        <w:t xml:space="preserve">i </w:t>
      </w:r>
      <w:r w:rsidRPr="00903C04">
        <w:t>nekretnine koje su predmet ove prodaje.</w:t>
      </w:r>
    </w:p>
    <w:p w:rsidRDefault="009E0505" w:rsidP="00832E83" w:rsidR="009E0505">
      <w:pPr>
        <w:jc w:val="both"/>
      </w:pPr>
    </w:p>
    <w:p w:rsidRDefault="009E0505" w:rsidP="007B128F" w:rsidR="009E0505">
      <w:pPr>
        <w:ind w:firstLine="720"/>
        <w:jc w:val="both"/>
      </w:pPr>
      <w:r>
        <w:t xml:space="preserve">Razlučni vjerovnici su pokrenuli postupak ovrhe na predmetnim nekretninama radi prisilnog ostvarenja svojih tražbina te je navedeni ovršni postupak koji je vođen pred Općinskim sudom u Puli – Pola, Stalna služba u Labinu pod poslovnim brojem Ovr-663/16 (prije Ovr-408/13 i Ovr-415/13) obustavljen rješenjem poslovni broj Ovr-663/16 od 7. </w:t>
      </w:r>
      <w:r w:rsidR="005F4E91">
        <w:t>li</w:t>
      </w:r>
      <w:r>
        <w:t xml:space="preserve">stopada 2016. </w:t>
      </w:r>
      <w:r w:rsidR="007B128F">
        <w:t xml:space="preserve">Po pravomoćnosti navedenog rješenja, Općinski sud u Puli – Pola, zemljišno knjižni odjel Labin donio je rješenje poslovni broj Z-32446/2016 od 16. </w:t>
      </w:r>
      <w:r w:rsidR="005F4E91">
        <w:t>s</w:t>
      </w:r>
      <w:r w:rsidR="007B128F">
        <w:t>tudenoga 2016</w:t>
      </w:r>
      <w:r w:rsidR="005F4E91">
        <w:t>. ko</w:t>
      </w:r>
      <w:r w:rsidR="007B128F">
        <w:t>jim</w:t>
      </w:r>
      <w:r w:rsidR="005F4E91">
        <w:t xml:space="preserve"> je dopušteno brisanje zabilježbe </w:t>
      </w:r>
      <w:r w:rsidR="007B128F">
        <w:t xml:space="preserve">ovrhe. </w:t>
      </w:r>
    </w:p>
    <w:p w:rsidRDefault="003C2FA7" w:rsidP="00832E83" w:rsidR="003C2FA7">
      <w:pPr>
        <w:jc w:val="both"/>
      </w:pPr>
    </w:p>
    <w:p w:rsidRDefault="007B128F" w:rsidP="003C2FA7" w:rsidR="003C2FA7">
      <w:pPr>
        <w:ind w:firstLine="720"/>
        <w:jc w:val="both"/>
      </w:pPr>
      <w:r>
        <w:t>Po pravomoćnoj obustavi navedenog ovršnog postupka, s</w:t>
      </w:r>
      <w:r w:rsidR="002B362C">
        <w:t>tečajna</w:t>
      </w:r>
      <w:r w:rsidR="003C2FA7">
        <w:t xml:space="preserve"> upravitelj</w:t>
      </w:r>
      <w:r w:rsidR="002B362C">
        <w:t>ica</w:t>
      </w:r>
      <w:r w:rsidR="003C2FA7">
        <w:t xml:space="preserve"> je </w:t>
      </w:r>
      <w:r w:rsidR="002B362C">
        <w:t>predložila</w:t>
      </w:r>
      <w:r w:rsidR="00DD6684">
        <w:t xml:space="preserve"> da se </w:t>
      </w:r>
      <w:r w:rsidR="003C2FA7">
        <w:t>nekretnin</w:t>
      </w:r>
      <w:r w:rsidR="00316293">
        <w:t>e</w:t>
      </w:r>
      <w:r w:rsidR="005F4E91">
        <w:t xml:space="preserve"> stečajnog dužnika</w:t>
      </w:r>
      <w:r w:rsidR="00316293">
        <w:t xml:space="preserve"> prodaju u stečajnom postupku</w:t>
      </w:r>
      <w:r w:rsidR="003C2FA7">
        <w:t xml:space="preserve">. </w:t>
      </w:r>
    </w:p>
    <w:p w:rsidRDefault="003C2FA7" w:rsidP="003C2FA7" w:rsidR="003C2FA7">
      <w:pPr>
        <w:ind w:firstLine="720"/>
        <w:jc w:val="both"/>
      </w:pPr>
    </w:p>
    <w:p w:rsidRDefault="003C2FA7" w:rsidP="003C2FA7" w:rsidR="003A3AB8">
      <w:pPr>
        <w:ind w:firstLine="720"/>
        <w:jc w:val="both"/>
      </w:pPr>
      <w:r>
        <w:t xml:space="preserve">S obzirom na </w:t>
      </w:r>
      <w:r w:rsidR="007B128F">
        <w:t xml:space="preserve">to da je predmetni ovršni postupak pravomoćno obustavljen, </w:t>
      </w:r>
      <w:r w:rsidR="00D47B2B">
        <w:t>ispunile s</w:t>
      </w:r>
      <w:r>
        <w:t>u se pretpostavke za prodaju nekretnina</w:t>
      </w:r>
      <w:r w:rsidR="00D47B2B">
        <w:t xml:space="preserve"> u stečajnom postupku,</w:t>
      </w:r>
      <w:r w:rsidR="002B362C">
        <w:t xml:space="preserve"> a sukladno prijedlogu stečajne</w:t>
      </w:r>
      <w:r w:rsidR="00D47B2B">
        <w:t xml:space="preserve"> upravitel</w:t>
      </w:r>
      <w:r w:rsidR="002B362C">
        <w:t>jice</w:t>
      </w:r>
      <w:r>
        <w:t xml:space="preserve"> i u skladu s odredbom čl. 247</w:t>
      </w:r>
      <w:r w:rsidR="00D47B2B">
        <w:t>. st. 1. Stečajnog zakona (</w:t>
      </w:r>
      <w:r w:rsidR="00DF3B4A">
        <w:t>„Narodne novine“ broj</w:t>
      </w:r>
      <w:r w:rsidR="00884C28">
        <w:t xml:space="preserve"> 71/15; dalje: SZ</w:t>
      </w:r>
      <w:r w:rsidR="003A3AB8">
        <w:t>)</w:t>
      </w:r>
      <w:r w:rsidR="00884C28">
        <w:t xml:space="preserve"> koja se odredba u ovom slučaju primje</w:t>
      </w:r>
      <w:r w:rsidR="00316293">
        <w:t>njuje temeljem odredbe čl 441. st. 1. i 2. SZ-a.</w:t>
      </w:r>
      <w:r w:rsidR="00D47B2B">
        <w:t xml:space="preserve"> </w:t>
      </w:r>
    </w:p>
    <w:p w:rsidRDefault="00832E83" w:rsidP="00832E83" w:rsidR="00832E83" w:rsidRPr="00903C04">
      <w:pPr>
        <w:jc w:val="both"/>
      </w:pPr>
    </w:p>
    <w:p w:rsidRDefault="005136E3" w:rsidP="00832E83" w:rsidR="00832E83" w:rsidRPr="00903C04">
      <w:pPr>
        <w:ind w:firstLine="708"/>
        <w:jc w:val="both"/>
      </w:pPr>
      <w:r>
        <w:t xml:space="preserve">Slijedom navedenog, </w:t>
      </w:r>
      <w:r w:rsidR="00832E83" w:rsidRPr="00903C04">
        <w:t>temeljem odredbe čl.</w:t>
      </w:r>
      <w:r w:rsidR="006D658A">
        <w:t xml:space="preserve"> </w:t>
      </w:r>
      <w:r w:rsidR="00884C28">
        <w:t xml:space="preserve">247. </w:t>
      </w:r>
      <w:r w:rsidR="00316293">
        <w:t>st. 1.</w:t>
      </w:r>
      <w:r w:rsidR="00884C28">
        <w:t xml:space="preserve"> i 2. SZ-a </w:t>
      </w:r>
      <w:r w:rsidR="00832E83" w:rsidRPr="00903C04">
        <w:t>odlučeno</w:t>
      </w:r>
      <w:r w:rsidR="00884C28">
        <w:t xml:space="preserve"> je</w:t>
      </w:r>
      <w:r w:rsidR="00832E83" w:rsidRPr="00903C04">
        <w:t xml:space="preserve"> kao u izreci ovog rješenja.</w:t>
      </w:r>
    </w:p>
    <w:p w:rsidRDefault="00412B78" w:rsidP="00832E83" w:rsidR="00412B78">
      <w:pPr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 w:rsidR="002B362C">
        <w:t xml:space="preserve">će se vrijednost nekretnina te </w:t>
      </w:r>
      <w:r w:rsidRPr="00903C04">
        <w:t xml:space="preserve">način i uvjeti  prodaje sukladno </w:t>
      </w:r>
      <w:r w:rsidR="006D658A">
        <w:t xml:space="preserve">odredbi </w:t>
      </w:r>
      <w:r w:rsidR="00884C28">
        <w:t>čl. 247. st. 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7B128F">
        <w:t>15. ožujka 2017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2B362C" w:rsidP="00832E83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12B78">
        <w:tab/>
      </w:r>
      <w:r w:rsidR="00412B78">
        <w:tab/>
      </w:r>
      <w:r w:rsidR="006D658A">
        <w:t>S</w:t>
      </w:r>
      <w:r w:rsidR="00412B78"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412B78">
        <w:tab/>
        <w:t xml:space="preserve"> 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412B78" w:rsidP="00832E83" w:rsidR="00412B78">
      <w:pPr>
        <w:jc w:val="both"/>
      </w:pPr>
    </w:p>
    <w:p w:rsidRDefault="00412B78" w:rsidP="00832E83" w:rsidR="00412B78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412B78" w:rsidR="00832E83" w:rsidRPr="00903C04">
      <w:pPr>
        <w:ind w:firstLine="720"/>
        <w:jc w:val="both"/>
      </w:pPr>
      <w:r w:rsidRPr="00903C04">
        <w:t xml:space="preserve">Protiv ovog rješenja </w:t>
      </w:r>
      <w:r w:rsidR="00884C28">
        <w:t xml:space="preserve">stečajni upravitelj i razlučni vjerovnici mogu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412B78" w:rsidP="00832E83" w:rsidR="00412B78">
      <w:pPr>
        <w:jc w:val="both"/>
      </w:pPr>
    </w:p>
    <w:p w:rsidRDefault="00832E83" w:rsidP="00832E83" w:rsidR="00832E83" w:rsidRPr="00903C04">
      <w:pPr>
        <w:jc w:val="both"/>
      </w:pPr>
      <w:r w:rsidRPr="00903C04">
        <w:t>DNA:</w:t>
      </w:r>
    </w:p>
    <w:p w:rsidRDefault="00847BBD" w:rsidP="00847BBD" w:rsidR="00832E83">
      <w:pPr>
        <w:tabs>
          <w:tab w:pos="720" w:val="left"/>
        </w:tabs>
        <w:jc w:val="both"/>
      </w:pPr>
      <w:r>
        <w:t xml:space="preserve">1. </w:t>
      </w:r>
      <w:r w:rsidR="00832E83" w:rsidRPr="00903C04">
        <w:t>stečajni upravitelj</w:t>
      </w:r>
    </w:p>
    <w:p w:rsidRDefault="00E557A7" w:rsidP="00884C28" w:rsidR="00832E83" w:rsidRPr="00903C04">
      <w:pPr>
        <w:tabs>
          <w:tab w:pos="720" w:val="left"/>
        </w:tabs>
        <w:jc w:val="both"/>
      </w:pPr>
      <w:r>
        <w:t xml:space="preserve">2. </w:t>
      </w:r>
      <w:r w:rsidR="00884C28">
        <w:t>razlučni vjerovnici</w:t>
      </w:r>
      <w:r w:rsidR="002B362C">
        <w:t xml:space="preserve">: RH, putem ŽDO Pula i </w:t>
      </w:r>
      <w:r w:rsidR="007B128F">
        <w:t>OTP Banka</w:t>
      </w:r>
    </w:p>
    <w:p w:rsidRDefault="00884C28" w:rsidP="00832E83" w:rsidR="00E557A7">
      <w:pPr>
        <w:tabs>
          <w:tab w:pos="720" w:val="left"/>
        </w:tabs>
        <w:jc w:val="both"/>
      </w:pPr>
      <w:r>
        <w:t>3. e- oglasna ploča</w:t>
      </w:r>
    </w:p>
    <w:p w:rsidRDefault="0012534D" w:rsidP="002B362C" w:rsidR="0012534D">
      <w:pPr>
        <w:tabs>
          <w:tab w:pos="720" w:val="left"/>
        </w:tabs>
        <w:jc w:val="both"/>
      </w:pPr>
      <w:r>
        <w:t>4. Općinski sud u</w:t>
      </w:r>
      <w:r w:rsidR="002B362C">
        <w:t xml:space="preserve"> Puli</w:t>
      </w:r>
      <w:r w:rsidR="007B128F">
        <w:t xml:space="preserve"> – zemljišno knjižni odjel, na provedbu </w:t>
      </w:r>
      <w:r w:rsidR="002B362C">
        <w:t xml:space="preserve"> </w:t>
      </w:r>
      <w:r>
        <w:t xml:space="preserve"> </w:t>
      </w:r>
    </w:p>
    <w:p w:rsidRDefault="007B128F" w:rsidP="002B362C" w:rsidR="002B362C" w:rsidRPr="00903C04">
      <w:pPr>
        <w:tabs>
          <w:tab w:pos="720" w:val="left"/>
        </w:tabs>
        <w:jc w:val="both"/>
      </w:pPr>
      <w:r>
        <w:t>5</w:t>
      </w:r>
      <w:r w:rsidR="002B362C">
        <w:t>. Kal. 20 dana</w:t>
      </w:r>
    </w:p>
    <w:p w:rsidRDefault="00B639DE" w:rsidR="00B639DE"/>
    <w:sectPr w:rsidSect="00412B78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AA1" w:rsidR="00DD7AA1">
      <w:r>
        <w:separator/>
      </w:r>
    </w:p>
  </w:endnote>
  <w:endnote w:id="0" w:type="continuationSeparator">
    <w:p w:rsidRDefault="00DD7AA1" w:rsidR="00DD7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B78" w:rsidR="00412B7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B4308">
      <w:rPr>
        <w:noProof/>
      </w:rPr>
      <w:t>3</w:t>
    </w:r>
    <w:r>
      <w:fldChar w:fldCharType="end"/>
    </w:r>
  </w:p>
  <w:p w:rsidRDefault="00412B78" w:rsidR="00412B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AA1" w:rsidR="00DD7AA1">
      <w:r>
        <w:separator/>
      </w:r>
    </w:p>
  </w:footnote>
  <w:footnote w:id="0" w:type="continuationSeparator">
    <w:p w:rsidRDefault="00DD7AA1" w:rsidR="00DD7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B78" w:rsidP="00412B78" w:rsidR="00412B78" w:rsidRPr="00412B78">
    <w:pPr>
      <w:framePr w:y="1" w:xAlign="right" w:vAnchor="text" w:hAnchor="margin" w:wrap="around"/>
      <w:jc w:val="right"/>
    </w:pPr>
    <w:r w:rsidRPr="00412B78">
      <w:tab/>
    </w:r>
    <w:r w:rsidRPr="00412B78">
      <w:tab/>
    </w:r>
    <w:r w:rsidRPr="00412B78">
      <w:tab/>
    </w:r>
    <w:r w:rsidRPr="00412B78">
      <w:tab/>
    </w:r>
    <w:r w:rsidRPr="00412B78">
      <w:tab/>
    </w:r>
    <w:r w:rsidRPr="00412B78">
      <w:tab/>
    </w:r>
    <w:r w:rsidRPr="00412B78">
      <w:tab/>
    </w:r>
    <w:r w:rsidRPr="00412B78">
      <w:tab/>
    </w:r>
    <w:r w:rsidRPr="00412B78">
      <w:tab/>
      <w:t>8 St-</w:t>
    </w:r>
    <w:r>
      <w:t>772/13-108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06E" w:rsidP="00DD7AA1" w:rsidR="00181592" w:rsidRPr="00181592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1592" w:rsidP="00DD7AA1" w:rsidR="00181592" w:rsidRPr="00181592">
    <w:pPr>
      <w:rPr>
        <w:sz w:val="20"/>
        <w:szCs w:val="20"/>
      </w:rPr>
    </w:pPr>
    <w:r w:rsidRPr="00181592">
      <w:rPr>
        <w:rFonts w:eastAsia="MS Mincho"/>
        <w:sz w:val="20"/>
        <w:szCs w:val="20"/>
      </w:rPr>
      <w:t>REPUBLIKA HRVATSKA</w:t>
    </w:r>
  </w:p>
  <w:p w:rsidRDefault="00181592" w:rsidP="00DD7AA1" w:rsidR="00181592" w:rsidRPr="00181592">
    <w:pPr>
      <w:rPr>
        <w:sz w:val="20"/>
        <w:szCs w:val="20"/>
      </w:rPr>
    </w:pPr>
    <w:r w:rsidRPr="00181592">
      <w:rPr>
        <w:rFonts w:eastAsia="MS Mincho"/>
        <w:sz w:val="20"/>
        <w:szCs w:val="20"/>
      </w:rPr>
      <w:t>TRGOVAČKI SUD U RIJECI</w:t>
    </w:r>
  </w:p>
  <w:p w:rsidRDefault="00181592" w:rsidP="00DD7AA1" w:rsidR="00181592" w:rsidRPr="00181592">
    <w:pPr>
      <w:rPr>
        <w:rFonts w:eastAsia="MS Mincho"/>
        <w:sz w:val="20"/>
        <w:szCs w:val="20"/>
      </w:rPr>
    </w:pPr>
    <w:r w:rsidRPr="0018159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111307"/>
    <w:rsid w:val="001131A2"/>
    <w:rsid w:val="0012534D"/>
    <w:rsid w:val="001740B6"/>
    <w:rsid w:val="00181592"/>
    <w:rsid w:val="001F1413"/>
    <w:rsid w:val="00214973"/>
    <w:rsid w:val="00272BF7"/>
    <w:rsid w:val="002B362C"/>
    <w:rsid w:val="002D2B66"/>
    <w:rsid w:val="00316293"/>
    <w:rsid w:val="00385D76"/>
    <w:rsid w:val="003A3AB8"/>
    <w:rsid w:val="003C2FA7"/>
    <w:rsid w:val="003E1C61"/>
    <w:rsid w:val="00412B78"/>
    <w:rsid w:val="004523AE"/>
    <w:rsid w:val="004B4308"/>
    <w:rsid w:val="004B7F3F"/>
    <w:rsid w:val="004E5469"/>
    <w:rsid w:val="004F022B"/>
    <w:rsid w:val="005136E3"/>
    <w:rsid w:val="005F4E91"/>
    <w:rsid w:val="00630E9A"/>
    <w:rsid w:val="0067189A"/>
    <w:rsid w:val="006D658A"/>
    <w:rsid w:val="006E4442"/>
    <w:rsid w:val="00730999"/>
    <w:rsid w:val="00756168"/>
    <w:rsid w:val="00777A25"/>
    <w:rsid w:val="007A6843"/>
    <w:rsid w:val="007B128F"/>
    <w:rsid w:val="007B2CF0"/>
    <w:rsid w:val="007B3F07"/>
    <w:rsid w:val="00832E83"/>
    <w:rsid w:val="00834E54"/>
    <w:rsid w:val="00847BBD"/>
    <w:rsid w:val="00884C28"/>
    <w:rsid w:val="008B05F8"/>
    <w:rsid w:val="008B1B6C"/>
    <w:rsid w:val="00930E2A"/>
    <w:rsid w:val="00944383"/>
    <w:rsid w:val="0099727D"/>
    <w:rsid w:val="009E0505"/>
    <w:rsid w:val="00A925EE"/>
    <w:rsid w:val="00A96910"/>
    <w:rsid w:val="00AD4537"/>
    <w:rsid w:val="00B639DE"/>
    <w:rsid w:val="00BD6F4D"/>
    <w:rsid w:val="00BE6E68"/>
    <w:rsid w:val="00C70DA6"/>
    <w:rsid w:val="00D14D45"/>
    <w:rsid w:val="00D47B2B"/>
    <w:rsid w:val="00D72A18"/>
    <w:rsid w:val="00DB06B8"/>
    <w:rsid w:val="00DD6684"/>
    <w:rsid w:val="00DD7AA1"/>
    <w:rsid w:val="00DF3B4A"/>
    <w:rsid w:val="00E557A7"/>
    <w:rsid w:val="00ED006E"/>
    <w:rsid w:val="00F23C2C"/>
    <w:rsid w:val="00F27FC7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412B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12B78"/>
    <w:rPr>
      <w:sz w:val="24"/>
      <w:szCs w:val="24"/>
    </w:rPr>
  </w:style>
  <w:style w:styleId="Tekstbalonia" w:type="paragraph">
    <w:name w:val="Balloon Text"/>
    <w:basedOn w:val="Normal"/>
    <w:link w:val="TekstbaloniaChar"/>
    <w:rsid w:val="00412B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2B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3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3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3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3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412B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12B78"/>
    <w:rPr>
      <w:sz w:val="24"/>
      <w:szCs w:val="24"/>
    </w:rPr>
  </w:style>
  <w:style w:styleId="Tekstbalonia" w:type="paragraph">
    <w:name w:val="Balloon Text"/>
    <w:basedOn w:val="Normal"/>
    <w:link w:val="TekstbaloniaChar"/>
    <w:rsid w:val="00412B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2B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3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3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3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3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669</properties:Words>
  <properties:Characters>3623</properties:Characters>
  <properties:Lines>103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2017-03-16T10:45:00Z</dcterms:created>
  <dc:creator>nmarkovic</dc:creator>
  <cp:lastModifiedBy>Renata Valić</cp:lastModifiedBy>
  <cp:lastPrinted>2017-03-16T10:39:00Z</cp:lastPrinted>
  <dcterms:modified xmlns:xsi="http://www.w3.org/2001/XMLSchema-instance" xsi:type="dcterms:W3CDTF">2017-03-16T10:45:00Z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