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88c5" w14:paraId="18588c5" w:rsidRDefault="00937FF9" w:rsidP="00BF0C6A" w:rsidR="00BF0C6A" w:rsidRPr="00BF0C6A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0C6A" w:rsidRPr="00BF0C6A">
        <w:rPr>
          <w:rFonts w:cs="Times New Roman" w:eastAsia="Times New Roman"/>
          <w:lang w:eastAsia="hr-HR"/>
        </w:rPr>
        <w:t xml:space="preserve">      </w:t>
      </w:r>
      <w:r w:rsidR="00BF0C6A" w:rsidRPr="00BF0C6A">
        <w:rPr>
          <w:rFonts w:cs="Times New Roman" w:eastAsia="Times New Roman"/>
          <w:b w:val="false"/>
          <w:lang w:eastAsia="hr-HR"/>
        </w:rPr>
        <w:t>REPUBLIKA HRVATSKA</w:t>
      </w:r>
    </w:p>
    <w:p w:rsidRDefault="00BF0C6A" w:rsidP="00BF0C6A" w:rsidR="00BF0C6A" w:rsidRPr="00BF0C6A">
      <w:pPr>
        <w:spacing w:after="0"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spacing w:after="0"/>
        <w:rPr>
          <w:rFonts w:cs="Times New Roman" w:eastAsia="Times New Roman"/>
          <w:lang w:eastAsia="hr-HR"/>
        </w:rPr>
      </w:pPr>
      <w:r w:rsidRPr="00BF0C6A">
        <w:rPr>
          <w:rFonts w:cs="Times New Roman" w:eastAsia="Times New Roman"/>
          <w:lang w:eastAsia="hr-HR"/>
        </w:rPr>
        <w:t xml:space="preserve"> TRGOVAČKI SUD U ZAGREBU</w:t>
      </w:r>
    </w:p>
    <w:p w:rsidRDefault="00BF0C6A" w:rsidP="00BF0C6A" w:rsidR="00BF0C6A" w:rsidRPr="00BF0C6A">
      <w:pPr>
        <w:spacing w:after="0"/>
        <w:rPr>
          <w:rFonts w:cs="Times New Roman" w:eastAsia="Times New Roman"/>
          <w:lang w:eastAsia="hr-HR"/>
        </w:rPr>
      </w:pPr>
      <w:r w:rsidRPr="00BF0C6A">
        <w:rPr>
          <w:rFonts w:cs="Times New Roman" w:eastAsia="Times New Roman"/>
          <w:lang w:eastAsia="hr-HR"/>
        </w:rPr>
        <w:t xml:space="preserve">           STALNA SLUŽBA </w:t>
      </w:r>
    </w:p>
    <w:p w:rsidRDefault="00BF0C6A" w:rsidP="00BF0C6A" w:rsidR="00BF0C6A" w:rsidRPr="00BF0C6A">
      <w:pPr>
        <w:spacing w:after="0"/>
        <w:rPr>
          <w:rFonts w:cs="Times New Roman" w:eastAsia="Times New Roman"/>
          <w:lang w:eastAsia="hr-HR"/>
        </w:rPr>
      </w:pPr>
      <w:r w:rsidRPr="00BF0C6A">
        <w:rPr>
          <w:rFonts w:cs="Times New Roman" w:eastAsia="Times New Roman"/>
          <w:lang w:eastAsia="hr-HR"/>
        </w:rPr>
        <w:t xml:space="preserve">   Karlovac, Ljudevita Šestića 4</w:t>
      </w:r>
    </w:p>
    <w:p w:rsidRDefault="00BF0C6A" w:rsidP="00BF0C6A" w:rsidR="00BF0C6A" w:rsidRPr="00BF0C6A">
      <w:pPr>
        <w:spacing w:after="0"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spacing w:after="0"/>
        <w:jc w:val="center"/>
        <w:rPr>
          <w:rFonts w:cs="Times New Roman" w:eastAsia="Times New Roman"/>
          <w:lang w:eastAsia="hr-HR"/>
        </w:rPr>
      </w:pPr>
      <w:r w:rsidRPr="00BF0C6A">
        <w:rPr>
          <w:rFonts w:cs="Times New Roman" w:eastAsia="Times New Roman"/>
          <w:lang w:eastAsia="hr-HR"/>
        </w:rPr>
        <w:t>R E P U B L I K A   H R V A T S K A</w:t>
      </w:r>
    </w:p>
    <w:p w:rsidRDefault="00BF0C6A" w:rsidP="00BF0C6A" w:rsidR="00BF0C6A" w:rsidRPr="00BF0C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BF0C6A">
        <w:rPr>
          <w:rFonts w:cs="Times New Roman" w:eastAsia="Times New Roman"/>
          <w:lang w:eastAsia="hr-HR"/>
        </w:rPr>
        <w:tab/>
        <w:t>R J E Š E N J E</w:t>
      </w:r>
    </w:p>
    <w:p w:rsidRDefault="00BF0C6A" w:rsidP="00BF0C6A" w:rsidR="00BF0C6A" w:rsidRPr="00BF0C6A">
      <w:pPr>
        <w:spacing w:after="0"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spacing w:after="0"/>
        <w:jc w:val="both"/>
        <w:rPr>
          <w:rFonts w:cs="Times New Roman" w:eastAsia="Times New Roman"/>
          <w:lang w:eastAsia="hr-HR"/>
        </w:rPr>
      </w:pPr>
      <w:r w:rsidRPr="00BF0C6A">
        <w:rPr>
          <w:rFonts w:cs="Times New Roman" w:eastAsia="Times New Roman"/>
          <w:lang w:eastAsia="hr-HR"/>
        </w:rPr>
        <w:tab/>
        <w:t>TRGOVAČKI SUD U ZAGREBU, Stalna služba</w:t>
      </w:r>
      <w:r w:rsidRPr="00BF0C6A">
        <w:rPr>
          <w:rFonts w:cs="Times New Roman" w:eastAsia="Times New Roman"/>
          <w:b/>
          <w:lang w:eastAsia="hr-HR"/>
        </w:rPr>
        <w:t>,</w:t>
      </w:r>
      <w:r w:rsidRPr="00BF0C6A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T.Z.G.-PROMET d.o.o.,  Zagreb, Ivanićgradska 41A, OIB: 00129726930, 16. veljače 2017. </w:t>
      </w:r>
    </w:p>
    <w:p w:rsidRDefault="00BF0C6A" w:rsidP="00BF0C6A" w:rsidR="00BF0C6A" w:rsidRPr="00BF0C6A">
      <w:pPr>
        <w:spacing w:after="0"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F0C6A">
        <w:rPr>
          <w:rFonts w:cs="Times New Roman" w:eastAsia="Times New Roman"/>
          <w:lang w:eastAsia="hr-HR"/>
        </w:rPr>
        <w:t>r i j e š i o     j e</w:t>
      </w:r>
    </w:p>
    <w:p w:rsidRDefault="00BF0C6A" w:rsidP="00BF0C6A" w:rsidR="00BF0C6A" w:rsidRPr="00BF0C6A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0C6A">
        <w:rPr>
          <w:rFonts w:cs="Times New Roman" w:eastAsia="Times New Roman"/>
          <w:lang w:eastAsia="hr-HR"/>
        </w:rPr>
        <w:t>Za privremenog stečajnog upravitelja imenuje se Zvonimir Bodrožić, Zagreb, Jurišićeva 30, OIB: 85272390668.</w:t>
      </w:r>
    </w:p>
    <w:p w:rsidRDefault="00BF0C6A" w:rsidP="00BF0C6A" w:rsidR="00BF0C6A" w:rsidRPr="00BF0C6A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0C6A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BF0C6A" w:rsidP="00BF0C6A" w:rsidR="00BF0C6A" w:rsidRPr="00BF0C6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0C6A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BF0C6A" w:rsidP="00BF0C6A" w:rsidR="00BF0C6A" w:rsidRPr="00BF0C6A">
      <w:pPr>
        <w:spacing w:after="0"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spacing w:after="0"/>
        <w:jc w:val="center"/>
        <w:rPr>
          <w:rFonts w:cs="Times New Roman" w:eastAsia="Times New Roman"/>
          <w:lang w:eastAsia="hr-HR"/>
        </w:rPr>
      </w:pPr>
      <w:r w:rsidRPr="00BF0C6A">
        <w:rPr>
          <w:rFonts w:cs="Times New Roman" w:eastAsia="Times New Roman"/>
          <w:lang w:eastAsia="hr-HR"/>
        </w:rPr>
        <w:t>Obrazloženje</w:t>
      </w:r>
    </w:p>
    <w:p w:rsidRDefault="00BF0C6A" w:rsidP="00BF0C6A" w:rsidR="00BF0C6A" w:rsidRPr="00BF0C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spacing w:after="0"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spacing w:after="0"/>
        <w:jc w:val="both"/>
        <w:rPr>
          <w:rFonts w:cs="Times New Roman" w:eastAsia="Times New Roman"/>
          <w:lang w:eastAsia="hr-HR"/>
        </w:rPr>
      </w:pPr>
      <w:r w:rsidRPr="00BF0C6A">
        <w:rPr>
          <w:rFonts w:cs="Times New Roman" w:eastAsia="Times New Roman"/>
          <w:lang w:eastAsia="hr-HR"/>
        </w:rPr>
        <w:tab/>
        <w:t>FINA, Regionalni centar Zagreb, podnijela je ovom sudu 2. ožujka 2016. prijedlog za otvaranje stečajnog postupka nad dužnikom T.Z.G.-PROMET d.o.o.,  Zagreb, Ivanićgradska 41A, OIB: 00129726930.</w:t>
      </w:r>
    </w:p>
    <w:p w:rsidRDefault="00BF0C6A" w:rsidP="00BF0C6A" w:rsidR="00BF0C6A" w:rsidRPr="00BF0C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spacing w:after="0"/>
        <w:jc w:val="both"/>
        <w:rPr>
          <w:rFonts w:cs="Times New Roman" w:eastAsia="Times New Roman"/>
          <w:lang w:eastAsia="hr-HR"/>
        </w:rPr>
      </w:pPr>
      <w:r w:rsidRPr="00BF0C6A">
        <w:rPr>
          <w:rFonts w:cs="Times New Roman" w:eastAsia="Times New Roman"/>
          <w:lang w:eastAsia="hr-HR"/>
        </w:rPr>
        <w:tab/>
        <w:t>Rješenjem ovog suda poslovni broj St-2000/16 od 20. siječnja 2017. pokrenut je prethodni postupak radi utvrđivanja uvjeta za otvaranje stečajnog postupka nad dužnikom T.Z.G.-PROMET d.o.o.,  Zagreb, Ivanićgradska 41A, OIB: 00129726930.</w:t>
      </w:r>
    </w:p>
    <w:p w:rsidRDefault="00BF0C6A" w:rsidP="00BF0C6A" w:rsidR="00BF0C6A" w:rsidRPr="00BF0C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spacing w:after="0"/>
        <w:jc w:val="both"/>
        <w:rPr>
          <w:rFonts w:cs="Times New Roman" w:eastAsia="Times New Roman"/>
          <w:lang w:eastAsia="hr-HR"/>
        </w:rPr>
      </w:pPr>
      <w:r w:rsidRPr="00BF0C6A">
        <w:rPr>
          <w:rFonts w:cs="Times New Roman" w:eastAsia="Times New Roman"/>
          <w:lang w:eastAsia="hr-HR"/>
        </w:rPr>
        <w:tab/>
        <w:t>Osoba ovlaštena za zastupanje dužnika nije dostavila popis imovine i obveza dužnika.</w:t>
      </w:r>
    </w:p>
    <w:p w:rsidRDefault="00BF0C6A" w:rsidP="00BF0C6A" w:rsidR="00BF0C6A" w:rsidRPr="00BF0C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spacing w:after="0"/>
        <w:jc w:val="both"/>
        <w:rPr>
          <w:rFonts w:cs="Times New Roman" w:eastAsia="Times New Roman"/>
          <w:lang w:eastAsia="hr-HR"/>
        </w:rPr>
      </w:pPr>
      <w:r w:rsidRPr="00BF0C6A">
        <w:rPr>
          <w:rFonts w:cs="Times New Roman" w:eastAsia="Times New Roman"/>
          <w:lang w:eastAsia="hr-HR"/>
        </w:rPr>
        <w:lastRenderedPageBreak/>
        <w:tab/>
        <w:t>Iz navoda predlagatelja proizlazi da dužnik u Očevidniku redoslijeda osnova za plaćanje na dan 1. rujna 2015. ima evidentirane neizvršene osnove za plaćanje u neprekinutom razdoblju od 904 dana u ukupnom iznosu od 163.658,83 kn (list 1 spisa i 12 spisa).</w:t>
      </w:r>
    </w:p>
    <w:p w:rsidRDefault="00BF0C6A" w:rsidP="00BF0C6A" w:rsidR="00BF0C6A" w:rsidRPr="00BF0C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spacing w:after="0"/>
        <w:jc w:val="both"/>
        <w:rPr>
          <w:rFonts w:cs="Times New Roman" w:eastAsia="Times New Roman"/>
          <w:lang w:eastAsia="hr-HR"/>
        </w:rPr>
      </w:pPr>
      <w:r w:rsidRPr="00BF0C6A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BF0C6A" w:rsidP="00BF0C6A" w:rsidR="00BF0C6A" w:rsidRPr="00BF0C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spacing w:after="0"/>
        <w:jc w:val="both"/>
        <w:rPr>
          <w:rFonts w:cs="Times New Roman" w:eastAsia="Times New Roman"/>
          <w:lang w:eastAsia="hr-HR"/>
        </w:rPr>
      </w:pPr>
      <w:r w:rsidRPr="00BF0C6A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BF0C6A" w:rsidP="00BF0C6A" w:rsidR="00BF0C6A" w:rsidRPr="00BF0C6A">
      <w:pPr>
        <w:spacing w:after="0"/>
        <w:jc w:val="both"/>
        <w:rPr>
          <w:rFonts w:cs="Times New Roman" w:eastAsia="Times New Roman"/>
          <w:lang w:eastAsia="hr-HR"/>
        </w:rPr>
      </w:pPr>
      <w:r w:rsidRPr="00BF0C6A">
        <w:rPr>
          <w:rFonts w:cs="Times New Roman" w:eastAsia="Times New Roman"/>
          <w:lang w:eastAsia="hr-HR"/>
        </w:rPr>
        <w:tab/>
        <w:t xml:space="preserve"> </w:t>
      </w:r>
    </w:p>
    <w:p w:rsidRDefault="00BF0C6A" w:rsidP="00BF0C6A" w:rsidR="00BF0C6A" w:rsidRPr="00BF0C6A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spacing w:after="0"/>
        <w:jc w:val="center"/>
        <w:rPr>
          <w:rFonts w:cs="Times New Roman" w:eastAsia="Times New Roman"/>
          <w:lang w:eastAsia="hr-HR"/>
        </w:rPr>
      </w:pPr>
      <w:r w:rsidRPr="00BF0C6A">
        <w:rPr>
          <w:rFonts w:cs="Times New Roman" w:eastAsia="Times New Roman"/>
          <w:lang w:eastAsia="hr-HR"/>
        </w:rPr>
        <w:t>U Karlovcu 16. veljače 2017.</w:t>
      </w:r>
    </w:p>
    <w:p w:rsidRDefault="00BF0C6A" w:rsidP="00BF0C6A" w:rsidR="00BF0C6A" w:rsidRPr="00BF0C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BF0C6A">
        <w:rPr>
          <w:rFonts w:cs="Times New Roman" w:eastAsia="Times New Roman"/>
          <w:lang w:eastAsia="hr-HR"/>
        </w:rPr>
        <w:t xml:space="preserve"> Stečajni sudac:</w:t>
      </w:r>
    </w:p>
    <w:p w:rsidRDefault="00BF0C6A" w:rsidP="00BF0C6A" w:rsidR="00BF0C6A" w:rsidRPr="00BF0C6A">
      <w:pPr>
        <w:spacing w:after="0"/>
        <w:jc w:val="center"/>
        <w:rPr>
          <w:rFonts w:cs="Times New Roman" w:eastAsia="Times New Roman"/>
          <w:lang w:eastAsia="hr-HR"/>
        </w:rPr>
      </w:pPr>
      <w:r w:rsidRPr="00BF0C6A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BF0C6A" w:rsidP="00BF0C6A" w:rsidR="00BF0C6A" w:rsidRPr="00BF0C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BF0C6A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BF0C6A" w:rsidP="00BF0C6A" w:rsidR="00BF0C6A" w:rsidRPr="00BF0C6A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BF0C6A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BF0C6A" w:rsidP="00BF0C6A" w:rsidR="00BF0C6A" w:rsidRPr="00BF0C6A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BF0C6A">
        <w:rPr>
          <w:rFonts w:cs="Times New Roman" w:eastAsia="Times New Roman"/>
          <w:lang w:eastAsia="hr-HR"/>
        </w:rPr>
        <w:t>Za točnost otpravka-ovlašteni službenik:</w:t>
      </w:r>
    </w:p>
    <w:p w:rsidRDefault="00BF0C6A" w:rsidP="00BF0C6A" w:rsidR="00BF0C6A" w:rsidRPr="00BF0C6A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F0C6A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BF0C6A" w:rsidP="00BF0C6A" w:rsidR="00BF0C6A" w:rsidRPr="00BF0C6A">
      <w:pPr>
        <w:spacing w:after="0"/>
        <w:rPr>
          <w:rFonts w:cs="Times New Roman" w:eastAsia="Times New Roman"/>
          <w:lang w:eastAsia="hr-HR"/>
        </w:rPr>
      </w:pPr>
    </w:p>
    <w:p w:rsidRDefault="00BF0C6A" w:rsidP="00BF0C6A" w:rsidR="00BF0C6A" w:rsidRPr="00BF0C6A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4265082"/>
      <w:docPartObj>
        <w:docPartGallery w:val="Page Numbers (Top of Page)"/>
        <w:docPartUnique/>
      </w:docPartObj>
    </w:sdtPr>
    <w:sdtContent>
      <w:p w:rsidRDefault="00BF0C6A" w:rsidR="00BF0C6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F0C6A" w:rsidR="008333A9">
    <w:pPr>
      <w:pStyle w:val="Zaglavlje"/>
    </w:pPr>
    <w:r>
      <w:t>1 St-2000/16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6A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830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St-2000/2016-12</izvorni_sadrzaj>
    <derivirana_varijabla naziv="DomainObject.Oznaka_1">St-2000/2016-12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2000</izvorni_sadrzaj>
    <derivirana_varijabla naziv="DomainObject.Predmet.Broj_1">2000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St-2000/2016</izvorni_sadrzaj>
    <derivirana_varijabla naziv="DomainObject.Predmet.OznakaBroj_1">St-2000/2016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T.Z.G.-PROMET d.o.o. zastupanog po punomoćniku Nenad Pavić; Ivančica Vugrinec</izvorni_sadrzaj>
    <derivirana_varijabla naziv="DomainObject.Predmet.ProtustrankaFormated_1">  T.Z.G.-PROMET d.o.o. zastupanog po punomoćniku Nenad Pavić; Ivančica Vugrinec</derivirana_varijabla>
  </DomainObject.Predmet.ProtustrankaFormated>
  <DomainObject.Predmet.ProtustrankaFormatedOIB>
    <izvorni_sadrzaj>  T.Z.G.-PROMET d.o.o., OIB 00129726930 zastupanog po punomoćniku Nenad Pavić; Ivančica Vugrinec</izvorni_sadrzaj>
    <derivirana_varijabla naziv="DomainObject.Predmet.ProtustrankaFormatedOIB_1">  T.Z.G.-PROMET d.o.o., OIB 00129726930 zastupanog po punomoćniku Nenad Pavić; Ivančica Vugrinec</derivirana_varijabla>
  </DomainObject.Predmet.ProtustrankaFormatedOIB>
  <DomainObject.Predmet.ProtustrankaFormatedWithAdress>
    <izvorni_sadrzaj> T.Z.G.-PROMET d.o.o., Ivanićgradska 41/A, 10000 Zagreb zastupanog po punomoćniku Nenad Pavić; Ivančica Vugrinec</izvorni_sadrzaj>
    <derivirana_varijabla naziv="DomainObject.Predmet.ProtustrankaFormatedWithAdress_1"> T.Z.G.-PROMET d.o.o., Ivanićgradska 41/A, 10000 Zagreb zastupanog po punomoćniku Nenad Pavić; Ivančica Vugrinec</derivirana_varijabla>
  </DomainObject.Predmet.ProtustrankaFormatedWithAdress>
  <DomainObject.Predmet.ProtustrankaFormatedWithAdressOIB>
    <izvorni_sadrzaj> T.Z.G.-PROMET d.o.o., OIB 00129726930, Ivanićgradska 41/A, 10000 Zagreb zastupanog po punomoćniku Nenad Pavić; Ivančica Vugrinec</izvorni_sadrzaj>
    <derivirana_varijabla naziv="DomainObject.Predmet.ProtustrankaFormatedWithAdressOIB_1"> T.Z.G.-PROMET d.o.o., OIB 00129726930, Ivanićgradska 41/A, 10000 Zagreb zastupanog po punomoćniku Nenad Pavić; Ivančica Vugrinec</derivirana_varijabla>
  </DomainObject.Predmet.ProtustrankaFormatedWithAdressOIB>
  <DomainObject.Predmet.ProtustrankaWithAdress>
    <izvorni_sadrzaj>T.Z.G.-PROMET d.o.o. Ivanićgradska 41/A, 10000 Zagreb</izvorni_sadrzaj>
    <derivirana_varijabla naziv="DomainObject.Predmet.ProtustrankaWithAdress_1">T.Z.G.-PROMET d.o.o. Ivanićgradska 41/A, 10000 Zagreb</derivirana_varijabla>
  </DomainObject.Predmet.ProtustrankaWithAdress>
  <DomainObject.Predmet.ProtustrankaWithAdressOIB>
    <izvorni_sadrzaj>T.Z.G.-PROMET d.o.o., OIB 00129726930, Ivanićgradska 41/A, 10000 Zagreb</izvorni_sadrzaj>
    <derivirana_varijabla naziv="DomainObject.Predmet.ProtustrankaWithAdressOIB_1">T.Z.G.-PROMET d.o.o., OIB 00129726930, Ivanićgradska 41/A, 10000 Zagreb</derivirana_varijabla>
  </DomainObject.Predmet.ProtustrankaWithAdressOIB>
  <DomainObject.Predmet.ProtustrankaNazivFormated>
    <izvorni_sadrzaj>T.Z.G.-PROMET d.o.o.</izvorni_sadrzaj>
    <derivirana_varijabla naziv="DomainObject.Predmet.ProtustrankaNazivFormated_1">T.Z.G.-PROMET d.o.o.</derivirana_varijabla>
  </DomainObject.Predmet.ProtustrankaNazivFormated>
  <DomainObject.Predmet.ProtustrankaNazivFormatedOIB>
    <izvorni_sadrzaj>T.Z.G.-PROMET d.o.o., OIB 00129726930</izvorni_sadrzaj>
    <derivirana_varijabla naziv="DomainObject.Predmet.ProtustrankaNazivFormatedOIB_1">T.Z.G.-PROMET d.o.o., OIB 00129726930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T.Z.G.-PROMET d.o.o. zastupanog po punomoćniku Nenad Pavić; Ivančica Vugrinec</item>
    </izvorni_sadrzaj>
    <derivirana_varijabla naziv="DomainObject.Predmet.ProtuStrankaListFormated_1">
      <item>T.Z.G.-PROMET d.o.o. zastupanog po punomoćniku Nenad Pavić; Ivančica Vugrinec</item>
    </derivirana_varijabla>
  </DomainObject.Predmet.ProtuStrankaListFormated>
  <DomainObject.Predmet.ProtuStrankaListFormatedOIB>
    <izvorni_sadrzaj>
      <item>T.Z.G.-PROMET d.o.o., OIB 00129726930 zastupanog po punomoćniku Nenad Pavić; Ivančica Vugrinec</item>
    </izvorni_sadrzaj>
    <derivirana_varijabla naziv="DomainObject.Predmet.ProtuStrankaListFormatedOIB_1">
      <item>T.Z.G.-PROMET d.o.o., OIB 00129726930 zastupanog po punomoćniku Nenad Pavić; Ivančica Vugrinec</item>
    </derivirana_varijabla>
  </DomainObject.Predmet.ProtuStrankaListFormatedOIB>
  <DomainObject.Predmet.ProtuStrankaListFormatedWithAdress>
    <izvorni_sadrzaj>
      <item>T.Z.G.-PROMET d.o.o., Ivanićgradska 41/A, 10000 Zagreb zastupanog po punomoćniku Nenad Pavić; Ivančica Vugrinec</item>
    </izvorni_sadrzaj>
    <derivirana_varijabla naziv="DomainObject.Predmet.ProtuStrankaListFormatedWithAdress_1">
      <item>T.Z.G.-PROMET d.o.o., Ivanićgradska 41/A, 10000 Zagreb zastupanog po punomoćniku Nenad Pavić; Ivančica Vugrinec</item>
    </derivirana_varijabla>
  </DomainObject.Predmet.ProtuStrankaListFormatedWithAdress>
  <DomainObject.Predmet.ProtuStrankaListFormatedWithAdressOIB>
    <izvorni_sadrzaj>
      <item>T.Z.G.-PROMET d.o.o., OIB 00129726930, Ivanićgradska 41/A, 10000 Zagreb zastupanog po punomoćniku Nenad Pavić; Ivančica Vugrinec</item>
    </izvorni_sadrzaj>
    <derivirana_varijabla naziv="DomainObject.Predmet.ProtuStrankaListFormatedWithAdressOIB_1">
      <item>T.Z.G.-PROMET d.o.o., OIB 00129726930, Ivanićgradska 41/A, 10000 Zagreb zastupanog po punomoćniku Nenad Pavić; Ivančica Vugrinec</item>
    </derivirana_varijabla>
  </DomainObject.Predmet.ProtuStrankaListFormatedWithAdressOIB>
  <DomainObject.Predmet.ProtuStrankaListNazivFormated>
    <izvorni_sadrzaj>
      <item>T.Z.G.-PROMET d.o.o.</item>
    </izvorni_sadrzaj>
    <derivirana_varijabla naziv="DomainObject.Predmet.ProtuStrankaListNazivFormated_1">
      <item>T.Z.G.-PROMET d.o.o.</item>
    </derivirana_varijabla>
  </DomainObject.Predmet.ProtuStrankaListNazivFormated>
  <DomainObject.Predmet.ProtuStrankaListNazivFormatedOIB>
    <izvorni_sadrzaj>
      <item>T.Z.G.-PROMET d.o.o., OIB 00129726930</item>
    </izvorni_sadrzaj>
    <derivirana_varijabla naziv="DomainObject.Predmet.ProtuStrankaListNazivFormatedOIB_1">
      <item>T.Z.G.-PROMET d.o.o., OIB 00129726930</item>
    </derivirana_varijabla>
  </DomainObject.Predmet.ProtuStrankaListNazivFormatedOIB>
  <DomainObject.Predmet.OstaliListFormated>
    <izvorni_sadrzaj>
      <item>Nenad Pavić punomoćnik sudionika u postupku T.Z.G.-PROMET d.o.o.</item>
      <item>Ivančica Vugrinec punomoćnik sudionika u postupku T.Z.G.-PROMET d.o.o.</item>
    </izvorni_sadrzaj>
    <derivirana_varijabla naziv="DomainObject.Predmet.OstaliListFormated_1">
      <item>Nenad Pavić punomoćnik sudionika u postupku T.Z.G.-PROMET d.o.o.</item>
      <item>Ivančica Vugrinec punomoćnik sudionika u postupku T.Z.G.-PROMET d.o.o.</item>
    </derivirana_varijabla>
  </DomainObject.Predmet.OstaliListFormated>
  <DomainObject.Predmet.OstaliListFormatedOIB>
    <izvorni_sadrzaj>
      <item>Nenad Pavić, OIB 05203173817 punomoćnik sudionika u postupku T.Z.G.-PROMET d.o.o.</item>
      <item>Ivančica Vugrinec, OIB 45309741469 punomoćnik sudionika u postupku T.Z.G.-PROMET d.o.o.</item>
    </izvorni_sadrzaj>
    <derivirana_varijabla naziv="DomainObject.Predmet.OstaliListFormatedOIB_1">
      <item>Nenad Pavić, OIB 05203173817 punomoćnik sudionika u postupku T.Z.G.-PROMET d.o.o.</item>
      <item>Ivančica Vugrinec, OIB 45309741469 punomoćnik sudionika u postupku T.Z.G.-PROMET d.o.o.</item>
    </derivirana_varijabla>
  </DomainObject.Predmet.OstaliListFormatedOIB>
  <DomainObject.Predmet.OstaliListFormatedWithAdress>
    <izvorni_sadrzaj>
      <item>Nenad Pavić, Ščitarjevska ulica 57, 10000 Zagreb punomoćnik sudionika u postupku T.Z.G.-PROMET d.o.o.</item>
      <item>Ivančica Vugrinec, Aleja Lipa 40, 10000 Zagreb punomoćnik sudionika u postupku T.Z.G.-PROMET d.o.o.</item>
    </izvorni_sadrzaj>
    <derivirana_varijabla naziv="DomainObject.Predmet.OstaliListFormatedWithAdress_1">
      <item>Nenad Pavić, Ščitarjevska ulica 57, 10000 Zagreb punomoćnik sudionika u postupku T.Z.G.-PROMET d.o.o.</item>
      <item>Ivančica Vugrinec, Aleja Lipa 40, 10000 Zagreb punomoćnik sudionika u postupku T.Z.G.-PROMET d.o.o.</item>
    </derivirana_varijabla>
  </DomainObject.Predmet.OstaliListFormatedWithAdress>
  <DomainObject.Predmet.OstaliListFormatedWithAdressOIB>
    <izvorni_sadrzaj>
      <item>Nenad Pavić, OIB 05203173817, Ščitarjevska ulica 57, 10000 Zagreb punomoćnik sudionika u postupku T.Z.G.-PROMET d.o.o.</item>
      <item>Ivančica Vugrinec, OIB 45309741469, Aleja Lipa 40, 10000 Zagreb punomoćnik sudionika u postupku T.Z.G.-PROMET d.o.o.</item>
    </izvorni_sadrzaj>
    <derivirana_varijabla naziv="DomainObject.Predmet.OstaliListFormatedWithAdressOIB_1">
      <item>Nenad Pavić, OIB 05203173817, Ščitarjevska ulica 57, 10000 Zagreb punomoćnik sudionika u postupku T.Z.G.-PROMET d.o.o.</item>
      <item>Ivančica Vugrinec, OIB 45309741469, Aleja Lipa 40, 10000 Zagreb punomoćnik sudionika u postupku T.Z.G.-PROMET d.o.o.</item>
    </derivirana_varijabla>
  </DomainObject.Predmet.OstaliListFormatedWithAdressOIB>
  <DomainObject.Predmet.OstaliListNazivFormated>
    <izvorni_sadrzaj>
      <item>Nenad Pavić</item>
      <item>Ivančica Vugrinec</item>
    </izvorni_sadrzaj>
    <derivirana_varijabla naziv="DomainObject.Predmet.OstaliListNazivFormated_1">
      <item>Nenad Pavić</item>
      <item>Ivančica Vugrinec</item>
    </derivirana_varijabla>
  </DomainObject.Predmet.OstaliListNazivFormated>
  <DomainObject.Predmet.OstaliListNazivFormatedOIB>
    <izvorni_sadrzaj>
      <item>Nenad Pavić, OIB 05203173817</item>
      <item>Ivančica Vugrinec, OIB 45309741469</item>
    </izvorni_sadrzaj>
    <derivirana_varijabla naziv="DomainObject.Predmet.OstaliListNazivFormatedOIB_1">
      <item>Nenad Pavić, OIB 05203173817</item>
      <item>Ivančica Vugrinec, OIB 45309741469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St-2000/2016-12</izvorni_sadrzaj>
    <derivirana_varijabla naziv="DomainObject.PoslovniBrojDokumenta_1">St-2000/2016-12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T.Z.G.-PROMET d.o.o.</izvorni_sadrzaj>
    <derivirana_varijabla naziv="DomainObject.Predmet.ProtustrankaIDrugi_1">T.Z.G.-PROMET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T.Z.G.-PROMET d.o.o., OIB 00129726930, Ivanićgradska 41/A, 10000 Zagreb</izvorni_sadrzaj>
    <derivirana_varijabla naziv="DomainObject.Predmet.ProtustrankaIDrugiAdressOIB_1">T.Z.G.-PROMET d.o.o., OIB 00129726930, Ivanićgradska 41/A,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T.Z.G.-PROMET d.o.o.</item>
      <item>Nenad Pavić</item>
      <item>Ivančica Vugrinec</item>
    </izvorni_sadrzaj>
    <derivirana_varijabla naziv="DomainObject.Predmet.SudioniciListNaziv_1">
      <item>FINA Regionalni centar Zagreb</item>
      <item>T.Z.G.-PROMET d.o.o.</item>
      <item>Nenad Pavić</item>
      <item>Ivančica Vugrinec</item>
    </derivirana_varijabla>
  </DomainObject.Predmet.SudioniciListNaziv>
  <DomainObject.Predmet.SudioniciListAdressOIB>
    <izvorni_sadrzaj>
      <item>FINA Regionalni centar Zagreb, OIB 85821130368, Trg svibanjskih žrtava 1995. 1,10000 Zagreb</item>
      <item>T.Z.G.-PROMET d.o.o., OIB 00129726930, Ivanićgradska 41/A,10000 Zagreb</item>
      <item>Nenad Pavić, OIB 05203173817, Ščitarjevska ulica 57,10000 Zagreb</item>
      <item>Ivančica Vugrinec, OIB 45309741469, Aleja Lipa 40,10000 Zagreb</item>
    </izvorni_sadrzaj>
    <derivirana_varijabla naziv="DomainObject.Predmet.SudioniciListAdressOIB_1">
      <item>FINA Regionalni centar Zagreb, OIB 85821130368, Trg svibanjskih žrtava 1995. 1,10000 Zagreb</item>
      <item>T.Z.G.-PROMET d.o.o., OIB 00129726930, Ivanićgradska 41/A,10000 Zagreb</item>
      <item>Nenad Pavić, OIB 05203173817, Ščitarjevska ulica 57,10000 Zagreb</item>
      <item>Ivančica Vugrinec, OIB 45309741469, Aleja Lipa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943748-6485-48B6-86D7-FC86759ECE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2203</properties:Characters>
  <properties:Lines>79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2017-02-16T12:34:00Z</cp:lastPrinted>
  <dcterms:modified xmlns:xsi="http://www.w3.org/2001/XMLSchema-instance" xsi:type="dcterms:W3CDTF">2017-02-16T12:34:00Z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St-2000/2016-12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