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9522c" w14:paraId="c19522c" w:rsidRDefault="00A35AA4" w:rsidP="00A35AA4" w:rsidR="00A35AA4" w:rsidRPr="00451644">
      <w:pPr>
        <w:ind w:firstLine="708"/>
        <w15:collapsed w:val="false"/>
      </w:pPr>
      <w:bookmarkStart w:name="_GoBack" w:id="0"/>
      <w:bookmarkEnd w:id="0"/>
      <w:r w:rsidRPr="00451644">
        <w:rPr>
          <w:noProof/>
        </w:rPr>
        <w:drawing>
          <wp:inline distR="0" distL="0" distB="0" distT="0">
            <wp:extent cy="650240" cx="52324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0240" cx="523240"/>
                    </a:xfrm>
                    <a:prstGeom prst="rect">
                      <a:avLst/>
                    </a:prstGeom>
                    <a:noFill/>
                    <a:ln>
                      <a:noFill/>
                    </a:ln>
                  </pic:spPr>
                </pic:pic>
              </a:graphicData>
            </a:graphic>
          </wp:inline>
        </w:drawing>
      </w:r>
    </w:p>
    <w:p w:rsidRDefault="00A35AA4" w:rsidP="00A35AA4" w:rsidR="00A35AA4" w:rsidRPr="00451644">
      <w:r w:rsidRPr="00451644">
        <w:rPr>
          <w:rFonts w:eastAsia="MS Mincho"/>
        </w:rPr>
        <w:t>REPUBLIKA HRVATSKA</w:t>
      </w:r>
    </w:p>
    <w:p w:rsidRDefault="00A35AA4" w:rsidP="00A35AA4" w:rsidR="00A35AA4" w:rsidRPr="00451644">
      <w:r w:rsidRPr="00451644">
        <w:rPr>
          <w:rFonts w:eastAsia="MS Mincho"/>
        </w:rPr>
        <w:t>TRGOVAČKI SUD U RIJECI</w:t>
      </w:r>
    </w:p>
    <w:p w:rsidRDefault="00A35AA4" w:rsidP="00A35AA4" w:rsidR="00A35AA4" w:rsidRPr="00451644">
      <w:pPr>
        <w:rPr>
          <w:rFonts w:eastAsia="MS Mincho"/>
        </w:rPr>
      </w:pPr>
      <w:r w:rsidRPr="00451644">
        <w:rPr>
          <w:rFonts w:eastAsia="MS Mincho"/>
        </w:rPr>
        <w:t xml:space="preserve">      Rijeka, Zadarska 1 i 3</w:t>
      </w:r>
    </w:p>
    <w:p w:rsidRDefault="00A35AA4" w:rsidP="00A35AA4" w:rsidR="00A35AA4">
      <w:pPr>
        <w:jc w:val="right"/>
      </w:pPr>
      <w:r w:rsidRPr="00451644">
        <w:tab/>
      </w:r>
      <w:r w:rsidRPr="00451644">
        <w:tab/>
      </w:r>
      <w:r w:rsidRPr="00451644">
        <w:tab/>
      </w:r>
      <w:r w:rsidRPr="00451644">
        <w:tab/>
      </w:r>
      <w:r w:rsidRPr="00451644">
        <w:tab/>
      </w:r>
      <w:r w:rsidRPr="00451644">
        <w:tab/>
      </w:r>
      <w:r w:rsidRPr="00451644">
        <w:tab/>
      </w:r>
      <w:r w:rsidRPr="00451644">
        <w:tab/>
        <w:t>Posl.br. 14. St-</w:t>
      </w:r>
      <w:r w:rsidR="00451644" w:rsidRPr="00451644">
        <w:t>533/2013</w:t>
      </w:r>
      <w:r w:rsidR="00CB5CA6">
        <w:t>-363</w:t>
      </w:r>
    </w:p>
    <w:p w:rsidRDefault="00CB5CA6" w:rsidP="00A35AA4" w:rsidR="00CB5CA6" w:rsidRPr="00451644">
      <w:pPr>
        <w:jc w:val="right"/>
      </w:pPr>
    </w:p>
    <w:p w:rsidRDefault="00A35AA4" w:rsidP="00A35AA4" w:rsidR="00A35AA4" w:rsidRPr="00451644">
      <w:pPr>
        <w:pStyle w:val="Naslov1"/>
        <w:rPr>
          <w:b w:val="false"/>
          <w:bCs/>
          <w:noProof/>
          <w:szCs w:val="24"/>
          <w:lang w:val="hr-HR"/>
        </w:rPr>
      </w:pPr>
    </w:p>
    <w:p w:rsidRDefault="00A35AA4" w:rsidP="00A35AA4" w:rsidR="00A35AA4" w:rsidRPr="00451644">
      <w:pPr>
        <w:pStyle w:val="Naslov1"/>
        <w:rPr>
          <w:b w:val="false"/>
          <w:bCs/>
          <w:noProof/>
          <w:szCs w:val="24"/>
          <w:lang w:val="hr-HR"/>
        </w:rPr>
      </w:pPr>
      <w:r w:rsidRPr="00451644">
        <w:rPr>
          <w:b w:val="false"/>
          <w:bCs/>
          <w:noProof/>
          <w:szCs w:val="24"/>
          <w:lang w:val="hr-HR"/>
        </w:rPr>
        <w:t>R E P U B L I K A    H R V A T S K A</w:t>
      </w:r>
    </w:p>
    <w:p w:rsidRDefault="00A35AA4" w:rsidP="00A35AA4" w:rsidR="00A35AA4">
      <w:pPr>
        <w:pStyle w:val="Naslov1"/>
        <w:rPr>
          <w:b w:val="false"/>
          <w:bCs/>
          <w:noProof/>
          <w:szCs w:val="24"/>
          <w:lang w:val="hr-HR"/>
        </w:rPr>
      </w:pPr>
      <w:r w:rsidRPr="00451644">
        <w:rPr>
          <w:b w:val="false"/>
          <w:bCs/>
          <w:noProof/>
          <w:szCs w:val="24"/>
          <w:lang w:val="hr-HR"/>
        </w:rPr>
        <w:t>Z A K L J U Č A K</w:t>
      </w:r>
    </w:p>
    <w:p w:rsidRDefault="00CB5CA6" w:rsidP="00CB5CA6" w:rsidR="00CB5CA6" w:rsidRPr="00CB5CA6"/>
    <w:p w:rsidRDefault="00A35AA4" w:rsidP="00A35AA4" w:rsidR="00A35AA4" w:rsidRPr="00451644"/>
    <w:p w:rsidRDefault="00451644" w:rsidP="00451644" w:rsidR="00451644" w:rsidRPr="00451644">
      <w:pPr>
        <w:jc w:val="both"/>
      </w:pPr>
      <w:r w:rsidRPr="00451644">
        <w:tab/>
      </w:r>
      <w:r w:rsidRPr="00451644">
        <w:tab/>
        <w:t xml:space="preserve">Trgovački sud u Rijeci, po stečajnom sucu Veri Jelenović, u stečajnom postupku nad dužnikom </w:t>
      </w:r>
      <w:r w:rsidRPr="00451644">
        <w:rPr>
          <w:bCs/>
        </w:rPr>
        <w:t>O. G. I. OPATIJA</w:t>
      </w:r>
      <w:r w:rsidRPr="00451644">
        <w:t xml:space="preserve"> društvo s ograničenom odgovornošću za turizam, građevinarstvo i usluge u stečaju </w:t>
      </w:r>
      <w:proofErr w:type="spellStart"/>
      <w:r w:rsidRPr="00451644">
        <w:t>Pobri</w:t>
      </w:r>
      <w:proofErr w:type="spellEnd"/>
      <w:r w:rsidRPr="00451644">
        <w:t xml:space="preserve">, </w:t>
      </w:r>
      <w:proofErr w:type="spellStart"/>
      <w:r w:rsidRPr="00451644">
        <w:t>Evićev</w:t>
      </w:r>
      <w:proofErr w:type="spellEnd"/>
      <w:r w:rsidRPr="00451644">
        <w:t xml:space="preserve"> Put 11, OIB 48611792764,  dana </w:t>
      </w:r>
      <w:r w:rsidR="00785A58">
        <w:t>5</w:t>
      </w:r>
      <w:r w:rsidRPr="00451644">
        <w:t>. veljače 2018.</w:t>
      </w:r>
    </w:p>
    <w:p w:rsidRDefault="00A35AA4" w:rsidP="00A35AA4" w:rsidR="00A35AA4" w:rsidRPr="00451644">
      <w:pPr>
        <w:jc w:val="both"/>
      </w:pPr>
    </w:p>
    <w:p w:rsidRDefault="00A35AA4" w:rsidP="00A35AA4" w:rsidR="00A35AA4" w:rsidRPr="00451644">
      <w:pPr>
        <w:jc w:val="center"/>
      </w:pPr>
      <w:r w:rsidRPr="00451644">
        <w:t>z a k l j u č i o   j e</w:t>
      </w:r>
    </w:p>
    <w:p w:rsidRDefault="00A35AA4" w:rsidP="00A35AA4" w:rsidR="00A35AA4" w:rsidRPr="00451644">
      <w:pPr>
        <w:jc w:val="both"/>
      </w:pPr>
    </w:p>
    <w:p w:rsidRDefault="00A35AA4" w:rsidP="00451644" w:rsidR="00A35AA4" w:rsidRPr="00451644">
      <w:pPr>
        <w:pStyle w:val="Odlomakpopisa"/>
        <w:ind w:left="0"/>
        <w:jc w:val="both"/>
      </w:pPr>
      <w:r w:rsidRPr="00451644">
        <w:rPr>
          <w:bCs/>
        </w:rPr>
        <w:t>I</w:t>
      </w:r>
      <w:r w:rsidRPr="00451644">
        <w:tab/>
      </w:r>
      <w:r w:rsidR="002B7C6B" w:rsidRPr="00451644">
        <w:t>Pozivaju se</w:t>
      </w:r>
      <w:r w:rsidRPr="00451644">
        <w:t xml:space="preserve"> stranke i osobe koje prema stanju spisa i prema podacima iz zemljišne knjige polažu pravo da se namire iz iznosa </w:t>
      </w:r>
      <w:proofErr w:type="spellStart"/>
      <w:r w:rsidRPr="00451644">
        <w:t>kupovnine</w:t>
      </w:r>
      <w:proofErr w:type="spellEnd"/>
      <w:r w:rsidRPr="00451644">
        <w:t xml:space="preserve"> postignute za nekretnine dužnika upisane u zemljišnim knjigama </w:t>
      </w:r>
      <w:r w:rsidR="001C3FED" w:rsidRPr="00B90584">
        <w:t xml:space="preserve">Općinskog suda u Puli – Pola zemljišnoknjižni odjel Buzet, k.č.br. 940/1 u naravi stambena zgrada i dvorište površine 2237 m2 upisano u </w:t>
      </w:r>
      <w:proofErr w:type="spellStart"/>
      <w:r w:rsidR="001C3FED" w:rsidRPr="00B90584">
        <w:t>zk</w:t>
      </w:r>
      <w:proofErr w:type="spellEnd"/>
      <w:r w:rsidR="001C3FED" w:rsidRPr="00B90584">
        <w:t xml:space="preserve"> uložak: 282 katastarska općina: 3020740, BUZET-STARI GRAD, </w:t>
      </w:r>
      <w:r w:rsidR="001C3FED" w:rsidRPr="00B90584">
        <w:rPr>
          <w:bCs/>
          <w:color w:val="000000"/>
        </w:rPr>
        <w:t xml:space="preserve">12. Suvlasnički dio: 541/10000 ETAŽNO VLASNIŠTVO (E-12), 1. sa kojim je povezan posebni dio u elaboratu etažnog vlasništva broj 2011-10 od travnja 2011. godine označen slovom "E" i crvenom bojom, 2. KAT-stan, ukupne obračunske površine 79,69 </w:t>
      </w:r>
      <w:proofErr w:type="spellStart"/>
      <w:r w:rsidR="001C3FED" w:rsidRPr="00B90584">
        <w:rPr>
          <w:bCs/>
          <w:color w:val="000000"/>
        </w:rPr>
        <w:t>mč</w:t>
      </w:r>
      <w:proofErr w:type="spellEnd"/>
      <w:r w:rsidR="001C3FED" w:rsidRPr="00B90584">
        <w:rPr>
          <w:bCs/>
          <w:color w:val="000000"/>
        </w:rPr>
        <w:t xml:space="preserve">, koji se sastoji od: predsoblja sa 10,95 </w:t>
      </w:r>
      <w:proofErr w:type="spellStart"/>
      <w:r w:rsidR="001C3FED" w:rsidRPr="00B90584">
        <w:rPr>
          <w:bCs/>
          <w:color w:val="000000"/>
        </w:rPr>
        <w:t>mč</w:t>
      </w:r>
      <w:proofErr w:type="spellEnd"/>
      <w:r w:rsidR="001C3FED" w:rsidRPr="00B90584">
        <w:rPr>
          <w:bCs/>
          <w:color w:val="000000"/>
        </w:rPr>
        <w:t xml:space="preserve">, kuhinje, blagovaone, dnevnog boravka sa 29,82 </w:t>
      </w:r>
      <w:proofErr w:type="spellStart"/>
      <w:r w:rsidR="001C3FED" w:rsidRPr="00B90584">
        <w:rPr>
          <w:bCs/>
          <w:color w:val="000000"/>
        </w:rPr>
        <w:t>mč</w:t>
      </w:r>
      <w:proofErr w:type="spellEnd"/>
      <w:r w:rsidR="001C3FED" w:rsidRPr="00B90584">
        <w:rPr>
          <w:bCs/>
          <w:color w:val="000000"/>
        </w:rPr>
        <w:t xml:space="preserve">, </w:t>
      </w:r>
      <w:proofErr w:type="spellStart"/>
      <w:r w:rsidR="001C3FED" w:rsidRPr="00B90584">
        <w:rPr>
          <w:bCs/>
          <w:color w:val="000000"/>
        </w:rPr>
        <w:t>loggie</w:t>
      </w:r>
      <w:proofErr w:type="spellEnd"/>
      <w:r w:rsidR="001C3FED" w:rsidRPr="00B90584">
        <w:rPr>
          <w:bCs/>
          <w:color w:val="000000"/>
        </w:rPr>
        <w:t xml:space="preserve"> sa 4,89 </w:t>
      </w:r>
      <w:proofErr w:type="spellStart"/>
      <w:r w:rsidR="001C3FED" w:rsidRPr="00B90584">
        <w:rPr>
          <w:bCs/>
          <w:color w:val="000000"/>
        </w:rPr>
        <w:t>mč</w:t>
      </w:r>
      <w:proofErr w:type="spellEnd"/>
      <w:r w:rsidR="001C3FED" w:rsidRPr="00B90584">
        <w:rPr>
          <w:bCs/>
          <w:color w:val="000000"/>
        </w:rPr>
        <w:t xml:space="preserve"> (3,67 </w:t>
      </w:r>
      <w:proofErr w:type="spellStart"/>
      <w:r w:rsidR="001C3FED" w:rsidRPr="00B90584">
        <w:rPr>
          <w:bCs/>
          <w:color w:val="000000"/>
        </w:rPr>
        <w:t>mč</w:t>
      </w:r>
      <w:proofErr w:type="spellEnd"/>
      <w:r w:rsidR="001C3FED" w:rsidRPr="00B90584">
        <w:rPr>
          <w:bCs/>
          <w:color w:val="000000"/>
        </w:rPr>
        <w:t xml:space="preserve">), kupaone sa 4,66 </w:t>
      </w:r>
      <w:proofErr w:type="spellStart"/>
      <w:r w:rsidR="001C3FED" w:rsidRPr="00B90584">
        <w:rPr>
          <w:bCs/>
          <w:color w:val="000000"/>
        </w:rPr>
        <w:t>mč</w:t>
      </w:r>
      <w:proofErr w:type="spellEnd"/>
      <w:r w:rsidR="001C3FED" w:rsidRPr="00B90584">
        <w:rPr>
          <w:bCs/>
          <w:color w:val="000000"/>
        </w:rPr>
        <w:t xml:space="preserve">, sobe sa 11,70 </w:t>
      </w:r>
      <w:proofErr w:type="spellStart"/>
      <w:r w:rsidR="001C3FED" w:rsidRPr="00B90584">
        <w:rPr>
          <w:bCs/>
          <w:color w:val="000000"/>
        </w:rPr>
        <w:t>mč</w:t>
      </w:r>
      <w:proofErr w:type="spellEnd"/>
      <w:r w:rsidR="001C3FED" w:rsidRPr="00B90584">
        <w:rPr>
          <w:bCs/>
          <w:color w:val="000000"/>
        </w:rPr>
        <w:t xml:space="preserve">, sobe sa 10,92 </w:t>
      </w:r>
      <w:proofErr w:type="spellStart"/>
      <w:r w:rsidR="001C3FED" w:rsidRPr="00B90584">
        <w:rPr>
          <w:bCs/>
          <w:color w:val="000000"/>
        </w:rPr>
        <w:t>mč</w:t>
      </w:r>
      <w:proofErr w:type="spellEnd"/>
      <w:r w:rsidR="001C3FED" w:rsidRPr="00B90584">
        <w:rPr>
          <w:bCs/>
          <w:color w:val="000000"/>
        </w:rPr>
        <w:t xml:space="preserve">, </w:t>
      </w:r>
      <w:proofErr w:type="spellStart"/>
      <w:r w:rsidR="001C3FED" w:rsidRPr="00B90584">
        <w:rPr>
          <w:bCs/>
          <w:color w:val="000000"/>
        </w:rPr>
        <w:t>wc</w:t>
      </w:r>
      <w:proofErr w:type="spellEnd"/>
      <w:r w:rsidR="001C3FED" w:rsidRPr="00B90584">
        <w:rPr>
          <w:bCs/>
          <w:color w:val="000000"/>
        </w:rPr>
        <w:t xml:space="preserve">-a sa 2,87 </w:t>
      </w:r>
      <w:proofErr w:type="spellStart"/>
      <w:r w:rsidR="001C3FED" w:rsidRPr="00B90584">
        <w:rPr>
          <w:bCs/>
          <w:color w:val="000000"/>
        </w:rPr>
        <w:t>mč</w:t>
      </w:r>
      <w:proofErr w:type="spellEnd"/>
      <w:r w:rsidR="001C3FED" w:rsidRPr="00B90584">
        <w:rPr>
          <w:bCs/>
          <w:color w:val="000000"/>
        </w:rPr>
        <w:t xml:space="preserve"> i ostave sa 5,10 </w:t>
      </w:r>
      <w:proofErr w:type="spellStart"/>
      <w:r w:rsidR="001C3FED" w:rsidRPr="00B90584">
        <w:rPr>
          <w:bCs/>
          <w:color w:val="000000"/>
        </w:rPr>
        <w:t>mč</w:t>
      </w:r>
      <w:proofErr w:type="spellEnd"/>
      <w:r w:rsidRPr="00451644">
        <w:t xml:space="preserve">, da pristupe na ročište za diobu koje će se održati dana </w:t>
      </w:r>
    </w:p>
    <w:p w:rsidRDefault="00A35AA4" w:rsidP="00A35AA4" w:rsidR="00A35AA4" w:rsidRPr="00451644">
      <w:pPr>
        <w:jc w:val="both"/>
      </w:pPr>
    </w:p>
    <w:p w:rsidRDefault="002B7C6B" w:rsidP="00A35AA4" w:rsidR="00A35AA4" w:rsidRPr="00451644">
      <w:pPr>
        <w:jc w:val="center"/>
        <w:rPr>
          <w:bCs/>
        </w:rPr>
      </w:pPr>
      <w:r w:rsidRPr="00451644">
        <w:rPr>
          <w:bCs/>
        </w:rPr>
        <w:t>1</w:t>
      </w:r>
      <w:r w:rsidR="00451644" w:rsidRPr="00451644">
        <w:rPr>
          <w:bCs/>
        </w:rPr>
        <w:t>9</w:t>
      </w:r>
      <w:r w:rsidRPr="00451644">
        <w:rPr>
          <w:bCs/>
        </w:rPr>
        <w:t>. travnja 2018</w:t>
      </w:r>
      <w:r w:rsidR="00A35AA4" w:rsidRPr="00451644">
        <w:rPr>
          <w:bCs/>
        </w:rPr>
        <w:t xml:space="preserve">. u </w:t>
      </w:r>
      <w:r w:rsidRPr="00451644">
        <w:rPr>
          <w:bCs/>
        </w:rPr>
        <w:t>9,</w:t>
      </w:r>
      <w:r w:rsidR="001C3FED">
        <w:rPr>
          <w:bCs/>
        </w:rPr>
        <w:t>4</w:t>
      </w:r>
      <w:r w:rsidRPr="00451644">
        <w:rPr>
          <w:bCs/>
        </w:rPr>
        <w:t>0</w:t>
      </w:r>
      <w:r w:rsidR="00A35AA4" w:rsidRPr="00451644">
        <w:rPr>
          <w:bCs/>
        </w:rPr>
        <w:t xml:space="preserve"> sati</w:t>
      </w:r>
    </w:p>
    <w:p w:rsidRDefault="00A35AA4" w:rsidP="00A35AA4" w:rsidR="00A35AA4" w:rsidRPr="00451644">
      <w:pPr>
        <w:jc w:val="center"/>
        <w:rPr>
          <w:bCs/>
        </w:rPr>
      </w:pPr>
      <w:r w:rsidRPr="00451644">
        <w:rPr>
          <w:bCs/>
        </w:rPr>
        <w:t>u zgradi Trgovačkog suda u Rijeci, Zadarska 1-3, prvi kat, sudnica broj 3.</w:t>
      </w:r>
    </w:p>
    <w:p w:rsidRDefault="00A35AA4" w:rsidP="00A35AA4" w:rsidR="00A35AA4" w:rsidRPr="00451644">
      <w:pPr>
        <w:jc w:val="center"/>
        <w:rPr>
          <w:bCs/>
        </w:rPr>
      </w:pPr>
    </w:p>
    <w:p w:rsidRDefault="00A35AA4" w:rsidP="00A35AA4" w:rsidR="00A35AA4" w:rsidRPr="00451644">
      <w:pPr>
        <w:jc w:val="both"/>
      </w:pPr>
      <w:r w:rsidRPr="00451644">
        <w:rPr>
          <w:bCs/>
        </w:rPr>
        <w:t xml:space="preserve">II </w:t>
      </w:r>
      <w:r w:rsidRPr="00451644">
        <w:rPr>
          <w:bCs/>
        </w:rPr>
        <w:tab/>
      </w:r>
      <w:r w:rsidRPr="00451644">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A35AA4" w:rsidP="00A35AA4" w:rsidR="00A35AA4" w:rsidRPr="00451644">
      <w:pPr>
        <w:jc w:val="both"/>
      </w:pPr>
    </w:p>
    <w:p w:rsidRDefault="00A35AA4" w:rsidP="00A35AA4" w:rsidR="00A35AA4" w:rsidRPr="00451644">
      <w:pPr>
        <w:jc w:val="center"/>
        <w:rPr>
          <w:bCs/>
        </w:rPr>
      </w:pPr>
      <w:r w:rsidRPr="00451644">
        <w:t>Rijeka</w:t>
      </w:r>
      <w:r w:rsidRPr="00451644">
        <w:rPr>
          <w:bCs/>
        </w:rPr>
        <w:t xml:space="preserve">, dana </w:t>
      </w:r>
      <w:r w:rsidR="00785A58">
        <w:rPr>
          <w:bCs/>
        </w:rPr>
        <w:t>5</w:t>
      </w:r>
      <w:r w:rsidR="002B7C6B" w:rsidRPr="00451644">
        <w:rPr>
          <w:bCs/>
        </w:rPr>
        <w:t>. veljače 2018</w:t>
      </w:r>
      <w:r w:rsidRPr="00451644">
        <w:rPr>
          <w:bCs/>
        </w:rPr>
        <w:t>.</w:t>
      </w:r>
    </w:p>
    <w:p w:rsidRDefault="00A35AA4" w:rsidP="00A35AA4" w:rsidR="00A35AA4" w:rsidRPr="00451644">
      <w:pPr>
        <w:jc w:val="both"/>
      </w:pPr>
    </w:p>
    <w:p w:rsidRDefault="00A35AA4" w:rsidP="00A35AA4" w:rsidR="00A35AA4" w:rsidRPr="00451644">
      <w:r w:rsidRPr="00451644">
        <w:t xml:space="preserve">                                                                                                 Stečajni sudac</w:t>
      </w:r>
    </w:p>
    <w:p w:rsidRDefault="00A35AA4" w:rsidP="00A35AA4" w:rsidR="00A35AA4" w:rsidRPr="00451644">
      <w:pPr>
        <w:jc w:val="both"/>
      </w:pPr>
      <w:r w:rsidRPr="00451644">
        <w:t xml:space="preserve">                                                                                           Vera Jelenović </w:t>
      </w:r>
    </w:p>
    <w:p w:rsidRDefault="00A35AA4" w:rsidP="00A35AA4" w:rsidR="00A35AA4" w:rsidRPr="00451644">
      <w:pPr>
        <w:jc w:val="both"/>
      </w:pPr>
    </w:p>
    <w:p w:rsidRDefault="00A35AA4" w:rsidP="00A35AA4" w:rsidR="00A35AA4" w:rsidRPr="00451644">
      <w:pPr>
        <w:jc w:val="both"/>
        <w:rPr>
          <w:bCs/>
        </w:rPr>
      </w:pPr>
      <w:r w:rsidRPr="00451644">
        <w:rPr>
          <w:bCs/>
        </w:rPr>
        <w:t>UPUTA O PRAVNOM LIJEKU:</w:t>
      </w:r>
    </w:p>
    <w:p w:rsidRDefault="00A35AA4" w:rsidP="00A35AA4" w:rsidR="00A35AA4" w:rsidRPr="00451644">
      <w:pPr>
        <w:jc w:val="both"/>
      </w:pPr>
      <w:r w:rsidRPr="00451644">
        <w:tab/>
        <w:t>Protiv ovog zaključka nije dopuštena žalba.</w:t>
      </w:r>
    </w:p>
    <w:sectPr w:rsidR="00A35AA4" w:rsidRPr="0045164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1B972AF"/>
    <w:multiLevelType w:val="hybridMultilevel"/>
    <w:tmpl w:val="F2AA0CF2"/>
    <w:lvl w:tplc="A5B4597A"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AA4"/>
    <w:rsid w:val="00084C43"/>
    <w:rsid w:val="001C3FED"/>
    <w:rsid w:val="001D631A"/>
    <w:rsid w:val="001E3E3C"/>
    <w:rsid w:val="00267BBB"/>
    <w:rsid w:val="002B7C6B"/>
    <w:rsid w:val="003541B1"/>
    <w:rsid w:val="00451644"/>
    <w:rsid w:val="004F6C16"/>
    <w:rsid w:val="00520689"/>
    <w:rsid w:val="0076139A"/>
    <w:rsid w:val="00785A58"/>
    <w:rsid w:val="007B6D04"/>
    <w:rsid w:val="00836506"/>
    <w:rsid w:val="00942A0F"/>
    <w:rsid w:val="00A35AA4"/>
    <w:rsid w:val="00AA43BC"/>
    <w:rsid w:val="00AF0A5D"/>
    <w:rsid w:val="00B2126A"/>
    <w:rsid w:val="00B93FF3"/>
    <w:rsid w:val="00BA3EB5"/>
    <w:rsid w:val="00C17835"/>
    <w:rsid w:val="00CB5CA6"/>
    <w:rsid w:val="00D67E91"/>
    <w:rsid w:val="00E518D1"/>
    <w:rsid w:val="00E6094B"/>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5AA4"/>
    <w:pPr>
      <w:spacing w:lineRule="auto" w:line="24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35AA4"/>
    <w:rPr>
      <w:rFonts w:cs="Times New Roman" w:eastAsia="Times New Roman" w:hAnsi="Times New Roman" w:ascii="Times New Roman"/>
      <w:b/>
      <w:sz w:val="24"/>
      <w:szCs w:val="20"/>
      <w:lang w:eastAsia="hr-HR" w:val="en-GB"/>
    </w:rPr>
  </w:style>
  <w:style w:styleId="Tekstbalonia" w:type="paragraph">
    <w:name w:val="Balloon Text"/>
    <w:basedOn w:val="Normal"/>
    <w:link w:val="TekstbaloniaChar"/>
    <w:uiPriority w:val="99"/>
    <w:semiHidden/>
    <w:unhideWhenUsed/>
    <w:rsid w:val="00A35AA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5AA4"/>
    <w:rPr>
      <w:rFonts w:cs="Tahoma" w:eastAsia="Times New Roman" w:hAnsi="Tahoma" w:asci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1D631A"/>
    <w:rPr>
      <w:color w:val="808080"/>
      <w:bdr w:space="0" w:sz="0" w:color="auto" w:val="none"/>
      <w:shd w:fill="auto" w:color="auto" w:val="clear"/>
    </w:rPr>
  </w:style>
  <w:style w:customStyle="true" w:styleId="eSPISCCParagraphDefaultFont" w:type="character">
    <w:name w:val="eSPIS_CC_Paragraph Default Font"/>
    <w:basedOn w:val="Zadanifontodlomka"/>
    <w:rsid w:val="001D631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631A"/>
    <w:rPr>
      <w:bdr w:space="0" w:sz="0" w:color="auto" w:val="none"/>
      <w:shd w:fill="FFFFCC" w:color="auto" w:val="clear"/>
      <w:lang w:val="hr-HR"/>
    </w:rPr>
  </w:style>
  <w:style w:customStyle="true" w:styleId="PozadinaSvijetloCrvena" w:type="character">
    <w:name w:val="Pozadina_SvijetloCrvena"/>
    <w:basedOn w:val="eSPISCCParagraphDefaultFont"/>
    <w:rsid w:val="001D631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631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5AA4"/>
    <w:pPr>
      <w:spacing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A35AA4"/>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35AA4"/>
    <w:rPr>
      <w:rFonts w:ascii="Times New Roman" w:cs="Times New Roman" w:eastAsia="Times New Roman" w:hAnsi="Times New Roman"/>
      <w:b/>
      <w:sz w:val="24"/>
      <w:szCs w:val="20"/>
      <w:lang w:eastAsia="hr-HR" w:val="en-GB"/>
    </w:rPr>
  </w:style>
  <w:style w:styleId="Tekstbalonia" w:type="paragraph">
    <w:name w:val="Balloon Text"/>
    <w:basedOn w:val="Normal"/>
    <w:link w:val="TekstbaloniaChar"/>
    <w:uiPriority w:val="99"/>
    <w:semiHidden/>
    <w:unhideWhenUsed/>
    <w:rsid w:val="00A35AA4"/>
    <w:rPr>
      <w:rFonts w:ascii="Tahoma" w:cs="Tahoma" w:hAnsi="Tahoma"/>
      <w:sz w:val="16"/>
      <w:szCs w:val="16"/>
    </w:rPr>
  </w:style>
  <w:style w:customStyle="1" w:styleId="TekstbaloniaChar" w:type="character">
    <w:name w:val="Tekst balončića Char"/>
    <w:basedOn w:val="Zadanifontodlomka"/>
    <w:link w:val="Tekstbalonia"/>
    <w:uiPriority w:val="99"/>
    <w:semiHidden/>
    <w:rsid w:val="00A35AA4"/>
    <w:rPr>
      <w:rFonts w:ascii="Tahoma" w:cs="Tahoma" w:eastAsia="Times New Roman" w:hAnsi="Tahoma"/>
      <w:sz w:val="16"/>
      <w:szCs w:val="16"/>
      <w:lang w:eastAsia="hr-HR"/>
    </w:rPr>
  </w:style>
  <w:style w:styleId="Odlomakpopisa" w:type="paragraph">
    <w:name w:val="List Paragraph"/>
    <w:basedOn w:val="Normal"/>
    <w:uiPriority w:val="34"/>
    <w:qFormat/>
    <w:rsid w:val="002B7C6B"/>
    <w:pPr>
      <w:ind w:left="720"/>
      <w:contextualSpacing/>
    </w:pPr>
  </w:style>
  <w:style w:styleId="Tekstrezerviranogmjesta" w:type="character">
    <w:name w:val="Placeholder Text"/>
    <w:basedOn w:val="Zadanifontodlomka"/>
    <w:uiPriority w:val="99"/>
    <w:semiHidden/>
    <w:rsid w:val="001D631A"/>
    <w:rPr>
      <w:color w:val="808080"/>
      <w:bdr w:color="auto" w:space="0" w:sz="0" w:val="none"/>
      <w:shd w:color="auto" w:fill="auto" w:val="clear"/>
    </w:rPr>
  </w:style>
  <w:style w:customStyle="1" w:styleId="eSPISCCParagraphDefaultFont" w:type="character">
    <w:name w:val="eSPIS_CC_Paragraph Default Font"/>
    <w:basedOn w:val="Zadanifontodlomka"/>
    <w:rsid w:val="001D631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631A"/>
    <w:rPr>
      <w:bdr w:color="auto" w:space="0" w:sz="0" w:val="none"/>
      <w:shd w:color="auto" w:fill="FFFFCC" w:val="clear"/>
      <w:lang w:val="hr-HR"/>
    </w:rPr>
  </w:style>
  <w:style w:customStyle="1" w:styleId="PozadinaSvijetloCrvena" w:type="character">
    <w:name w:val="Pozadina_SvijetloCrvena"/>
    <w:basedOn w:val="eSPISCCParagraphDefaultFont"/>
    <w:rsid w:val="001D631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631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8093965">
      <w:bodyDiv w:val="true"/>
      <w:marLeft w:val="0"/>
      <w:marRight w:val="0"/>
      <w:marTop w:val="0"/>
      <w:marBottom w:val="0"/>
      <w:divBdr>
        <w:top w:space="0" w:sz="0" w:color="auto" w:val="none"/>
        <w:left w:space="0" w:sz="0" w:color="auto" w:val="none"/>
        <w:bottom w:space="0" w:sz="0" w:color="auto" w:val="none"/>
        <w:right w:space="0" w:sz="0" w:color="auto" w:val="none"/>
      </w:divBdr>
    </w:div>
    <w:div w:id="1769155912">
      <w:bodyDiv w:val="true"/>
      <w:marLeft w:val="0"/>
      <w:marRight w:val="0"/>
      <w:marTop w:val="0"/>
      <w:marBottom w:val="0"/>
      <w:divBdr>
        <w:top w:space="0" w:sz="0" w:color="auto" w:val="none"/>
        <w:left w:space="0" w:sz="0" w:color="auto" w:val="none"/>
        <w:bottom w:space="0" w:sz="0" w:color="auto" w:val="none"/>
        <w:right w:space="0" w:sz="0" w:color="auto" w:val="none"/>
      </w:divBdr>
    </w:div>
    <w:div w:id="18499756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2018.</izvorni_sadrzaj>
    <derivirana_varijabla naziv="DomainObject.DatumDonosenjaOdluke_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2018.</izvorni_sadrzaj>
    <derivirana_varijabla naziv="DomainObject.Datum_1">5.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322</properties:Words>
  <properties:Characters>1499</properties:Characters>
  <properties:Lines>44</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2018-02-05T13:34:00Z</dcterms:created>
  <dc:creator>Vera Jelenović</dc:creator>
  <cp:lastModifiedBy>Danijela Fumić</cp:lastModifiedBy>
  <cp:lastPrinted>2018-02-05T13:34:00Z</cp:lastPrinted>
  <dcterms:modified xmlns:xsi="http://www.w3.org/2001/XMLSchema-instance" xsi:type="dcterms:W3CDTF">2018-02-05T13:34:00Z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