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36d94" w14:paraId="ad36d94" w:rsidRDefault="00847790" w:rsidP="00847790" w:rsidR="00847790" w:rsidRPr="00847790">
      <w:pPr>
        <w:jc w:val="right"/>
        <w15:collapsed w:val="false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47790">
        <w:rPr>
          <w:rStyle w:val="Naglaeno"/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6 St-</w:t>
      </w:r>
      <w:r w:rsidR="009E2879">
        <w:rPr>
          <w:rFonts w:hAnsi="Times New Roman" w:ascii="Times New Roman"/>
          <w:sz w:val="24"/>
          <w:szCs w:val="24"/>
        </w:rPr>
        <w:t>368/14-</w:t>
      </w:r>
      <w:r w:rsidR="00BF2D66">
        <w:rPr>
          <w:rFonts w:hAnsi="Times New Roman" w:ascii="Times New Roman"/>
          <w:sz w:val="24"/>
          <w:szCs w:val="24"/>
        </w:rPr>
        <w:t>62</w:t>
      </w:r>
    </w:p>
    <w:p w:rsidRDefault="00847790" w:rsidP="00847790" w:rsidR="00847790">
      <w:pPr>
        <w:rPr>
          <w:rStyle w:val="Naglaeno"/>
        </w:rPr>
      </w:pPr>
      <w:r>
        <w:rPr>
          <w:rStyle w:val="Naglaeno"/>
        </w:rPr>
        <w:t xml:space="preserve">   </w:t>
      </w:r>
      <w:r w:rsidR="00A33643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790" w:rsidP="00847790" w:rsidR="00847790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47790" w:rsidP="00847790" w:rsidR="00847790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47790" w:rsidP="00847790" w:rsidR="00847790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847790" w:rsidP="00847790" w:rsidR="000D19F5" w:rsidRPr="00847790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</w:p>
    <w:p w:rsidRDefault="00F427F2" w:rsidP="00847790" w:rsidR="00F427F2">
      <w:pPr>
        <w:pStyle w:val="Bezproreda1"/>
        <w:jc w:val="center"/>
        <w:rPr>
          <w:rFonts w:cs="Arial" w:hAnsi="Arial" w:ascii="Arial"/>
          <w:sz w:val="24"/>
          <w:szCs w:val="24"/>
        </w:rPr>
      </w:pP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847790" w:rsidP="00847790" w:rsidR="00847790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9E2879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9E287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9E2879">
        <w:rPr>
          <w:rFonts w:hAnsi="Times New Roman" w:ascii="Times New Roman"/>
          <w:sz w:val="24"/>
          <w:szCs w:val="24"/>
        </w:rPr>
        <w:t xml:space="preserve">Trgovački sud u Osijeku, po </w:t>
      </w:r>
      <w:r w:rsidR="00D9454D" w:rsidRPr="009E2879">
        <w:rPr>
          <w:rFonts w:hAnsi="Times New Roman" w:ascii="Times New Roman"/>
          <w:sz w:val="24"/>
          <w:szCs w:val="24"/>
        </w:rPr>
        <w:t>stečajnoj sutkinji Nadi</w:t>
      </w:r>
      <w:r w:rsidRPr="009E2879">
        <w:rPr>
          <w:rFonts w:hAnsi="Times New Roman" w:ascii="Times New Roman"/>
          <w:sz w:val="24"/>
          <w:szCs w:val="24"/>
        </w:rPr>
        <w:t xml:space="preserve"> Roso kao stečajnom sucu, u predmetu predlagatelja </w:t>
      </w:r>
      <w:r w:rsidR="009E2879" w:rsidRPr="009E2879">
        <w:rPr>
          <w:rFonts w:hAnsi="Times New Roman" w:ascii="Times New Roman"/>
          <w:b/>
          <w:sz w:val="24"/>
          <w:szCs w:val="24"/>
        </w:rPr>
        <w:t>H.I. d.o.o. „u stečaju“ OSIJEK, K. A. Stepinca 15  MBS 030005439 OIB 29528304474</w:t>
      </w:r>
      <w:r w:rsidRPr="009E2879">
        <w:rPr>
          <w:rFonts w:hAnsi="Times New Roman" w:ascii="Times New Roman"/>
          <w:sz w:val="24"/>
          <w:szCs w:val="24"/>
        </w:rPr>
        <w:t xml:space="preserve">, dana  </w:t>
      </w:r>
      <w:r w:rsidR="009E2879">
        <w:rPr>
          <w:rFonts w:hAnsi="Times New Roman" w:ascii="Times New Roman"/>
          <w:sz w:val="24"/>
          <w:szCs w:val="24"/>
        </w:rPr>
        <w:t>16. prosinca</w:t>
      </w:r>
      <w:r w:rsidR="00DE68DE" w:rsidRPr="009E2879">
        <w:rPr>
          <w:rFonts w:hAnsi="Times New Roman" w:ascii="Times New Roman"/>
          <w:sz w:val="24"/>
          <w:szCs w:val="24"/>
        </w:rPr>
        <w:t xml:space="preserve"> 2016. g.,</w:t>
      </w:r>
      <w:r w:rsidRPr="009E2879">
        <w:rPr>
          <w:rFonts w:hAnsi="Times New Roman" w:ascii="Times New Roman"/>
          <w:sz w:val="24"/>
          <w:szCs w:val="24"/>
        </w:rPr>
        <w:t xml:space="preserve"> </w:t>
      </w:r>
    </w:p>
    <w:p w:rsidRDefault="002C0D19" w:rsidP="00E32CE3" w:rsidR="002C0D19" w:rsidRPr="009E287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9E287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4164EB" w:rsidR="002C0D19">
      <w:pPr>
        <w:pStyle w:val="Bezproreda1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Stečajnoj upraviteljici </w:t>
      </w:r>
      <w:r w:rsidR="00AE2842" w:rsidRPr="00AE2842">
        <w:rPr>
          <w:rFonts w:hAnsi="Times New Roman" w:ascii="Times New Roman"/>
          <w:sz w:val="24"/>
          <w:szCs w:val="24"/>
        </w:rPr>
        <w:t>Živk</w:t>
      </w:r>
      <w:r w:rsidR="00AE2842">
        <w:rPr>
          <w:rFonts w:hAnsi="Times New Roman" w:ascii="Times New Roman"/>
          <w:sz w:val="24"/>
          <w:szCs w:val="24"/>
        </w:rPr>
        <w:t>i</w:t>
      </w:r>
      <w:r w:rsidR="00AE2842" w:rsidRPr="00AE2842">
        <w:rPr>
          <w:rFonts w:hAnsi="Times New Roman" w:ascii="Times New Roman"/>
          <w:sz w:val="24"/>
          <w:szCs w:val="24"/>
        </w:rPr>
        <w:t xml:space="preserve"> Posavac dipl. oec. iz Čepina, Risnjačka 10, OIB 99335812289</w:t>
      </w:r>
      <w:r w:rsidRPr="00F427F2">
        <w:rPr>
          <w:rFonts w:hAnsi="Times New Roman" w:ascii="Times New Roman"/>
          <w:sz w:val="24"/>
          <w:szCs w:val="24"/>
        </w:rPr>
        <w:t xml:space="preserve">, odobrava se konačna i ukupna nagrada za rad za obnašanje dužnosti stečajnog upravitelja u </w:t>
      </w:r>
      <w:r w:rsidR="00BF2D66">
        <w:rPr>
          <w:rFonts w:hAnsi="Times New Roman" w:ascii="Times New Roman"/>
          <w:sz w:val="24"/>
          <w:szCs w:val="24"/>
        </w:rPr>
        <w:t>bruto iznosu od 62.720,00 kn</w:t>
      </w:r>
      <w:r w:rsidR="009E6769">
        <w:rPr>
          <w:rFonts w:hAnsi="Times New Roman" w:ascii="Times New Roman"/>
          <w:sz w:val="24"/>
          <w:szCs w:val="24"/>
        </w:rPr>
        <w:t>.</w:t>
      </w:r>
    </w:p>
    <w:p w:rsidRDefault="002C0D19" w:rsidP="00BF2D66" w:rsidR="002C0D19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4164EB" w:rsidR="002C0D19" w:rsidRPr="00F427F2">
      <w:pPr>
        <w:pStyle w:val="Bezproreda1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Dozvoljava se stečajnoj</w:t>
      </w:r>
      <w:r w:rsidR="00F4684D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 xml:space="preserve">upraviteljici da nakon pravomoćnosti ovoga rješenja isplati </w:t>
      </w:r>
      <w:r w:rsidR="00225F92">
        <w:rPr>
          <w:rFonts w:hAnsi="Times New Roman" w:ascii="Times New Roman"/>
          <w:sz w:val="24"/>
          <w:szCs w:val="24"/>
        </w:rPr>
        <w:t>nagrad</w:t>
      </w:r>
      <w:r w:rsidR="00BF2D66">
        <w:rPr>
          <w:rFonts w:hAnsi="Times New Roman" w:ascii="Times New Roman"/>
          <w:sz w:val="24"/>
          <w:szCs w:val="24"/>
        </w:rPr>
        <w:t>u iz točke 1. ovoga rješenja</w:t>
      </w:r>
      <w:r w:rsidRPr="00F427F2">
        <w:rPr>
          <w:rFonts w:hAnsi="Times New Roman" w:ascii="Times New Roman"/>
          <w:sz w:val="24"/>
          <w:szCs w:val="24"/>
        </w:rPr>
        <w:t xml:space="preserve"> s žiro-računa stečajnog dužnika.</w:t>
      </w:r>
    </w:p>
    <w:p w:rsidRDefault="002C0D19" w:rsidP="004164EB" w:rsidR="002C0D19" w:rsidRPr="00F427F2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949C5" w:rsidP="004164EB" w:rsidR="002C0D19" w:rsidRPr="00F427F2">
      <w:pPr>
        <w:pStyle w:val="Bezproreda1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Ovo rješenje objavit će se na </w:t>
      </w:r>
      <w:r w:rsidR="00F4684D">
        <w:rPr>
          <w:rFonts w:hAnsi="Times New Roman" w:ascii="Times New Roman"/>
          <w:sz w:val="24"/>
          <w:szCs w:val="24"/>
        </w:rPr>
        <w:t>e-</w:t>
      </w:r>
      <w:r w:rsidRPr="00F427F2">
        <w:rPr>
          <w:rFonts w:hAnsi="Times New Roman" w:ascii="Times New Roman"/>
          <w:sz w:val="24"/>
          <w:szCs w:val="24"/>
        </w:rPr>
        <w:t xml:space="preserve">oglasnoj ploči </w:t>
      </w:r>
      <w:r w:rsidR="00F4684D">
        <w:rPr>
          <w:rFonts w:hAnsi="Times New Roman" w:ascii="Times New Roman"/>
          <w:sz w:val="24"/>
          <w:szCs w:val="24"/>
        </w:rPr>
        <w:t xml:space="preserve">Trgovačkog </w:t>
      </w:r>
      <w:r w:rsidRPr="00F427F2">
        <w:rPr>
          <w:rFonts w:hAnsi="Times New Roman" w:ascii="Times New Roman"/>
          <w:sz w:val="24"/>
          <w:szCs w:val="24"/>
        </w:rPr>
        <w:t>suda</w:t>
      </w:r>
      <w:r w:rsidR="00F4684D">
        <w:rPr>
          <w:rFonts w:hAnsi="Times New Roman" w:ascii="Times New Roman"/>
          <w:sz w:val="24"/>
          <w:szCs w:val="24"/>
        </w:rPr>
        <w:t xml:space="preserve"> u Osijeku</w:t>
      </w:r>
      <w:r w:rsidRPr="00F427F2">
        <w:rPr>
          <w:rFonts w:hAnsi="Times New Roman" w:ascii="Times New Roman"/>
          <w:sz w:val="24"/>
          <w:szCs w:val="24"/>
        </w:rPr>
        <w:t>.</w:t>
      </w:r>
    </w:p>
    <w:p w:rsidRDefault="002C0D19" w:rsidP="002C0D19" w:rsidR="002C0D19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949C5" w:rsidP="002C0D19" w:rsidR="00F949C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949C5" w:rsidP="00F949C5" w:rsidR="00F949C5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Obrazloženje</w:t>
      </w:r>
    </w:p>
    <w:p w:rsidRDefault="002C0D19" w:rsidP="002C0D19" w:rsidR="002C0D19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949C5" w:rsidP="002C0D19" w:rsidR="00F949C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684D" w:rsidP="004164EB" w:rsidR="00F949C5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Pravomoćnim r</w:t>
      </w:r>
      <w:r w:rsidR="00F949C5" w:rsidRPr="00F427F2">
        <w:rPr>
          <w:rFonts w:hAnsi="Times New Roman" w:ascii="Times New Roman"/>
          <w:sz w:val="24"/>
          <w:szCs w:val="24"/>
        </w:rPr>
        <w:t xml:space="preserve">ješenjem ovog suda broj </w:t>
      </w:r>
      <w:r w:rsidR="00DE68DE">
        <w:rPr>
          <w:rFonts w:hAnsi="Times New Roman" w:ascii="Times New Roman"/>
          <w:sz w:val="24"/>
          <w:szCs w:val="24"/>
        </w:rPr>
        <w:t>6</w:t>
      </w:r>
      <w:r w:rsidR="00F949C5" w:rsidRPr="00F427F2">
        <w:rPr>
          <w:rFonts w:hAnsi="Times New Roman" w:ascii="Times New Roman"/>
          <w:sz w:val="24"/>
          <w:szCs w:val="24"/>
        </w:rPr>
        <w:t xml:space="preserve"> St-</w:t>
      </w:r>
      <w:r w:rsidR="00C619A2">
        <w:rPr>
          <w:rFonts w:hAnsi="Times New Roman" w:ascii="Times New Roman"/>
          <w:sz w:val="24"/>
          <w:szCs w:val="24"/>
        </w:rPr>
        <w:t>368/14</w:t>
      </w:r>
      <w:r w:rsidR="001C376C">
        <w:rPr>
          <w:rFonts w:hAnsi="Times New Roman" w:ascii="Times New Roman"/>
          <w:sz w:val="24"/>
          <w:szCs w:val="24"/>
        </w:rPr>
        <w:t xml:space="preserve"> od </w:t>
      </w:r>
      <w:r w:rsidR="00C619A2">
        <w:rPr>
          <w:rFonts w:hAnsi="Times New Roman" w:ascii="Times New Roman"/>
          <w:sz w:val="24"/>
          <w:szCs w:val="24"/>
        </w:rPr>
        <w:t>10. ožujka 2015</w:t>
      </w:r>
      <w:r w:rsidR="00225F92">
        <w:rPr>
          <w:rFonts w:hAnsi="Times New Roman" w:ascii="Times New Roman"/>
          <w:sz w:val="24"/>
          <w:szCs w:val="24"/>
        </w:rPr>
        <w:t>. g.</w:t>
      </w:r>
      <w:r w:rsidR="00F949C5" w:rsidRPr="00F427F2">
        <w:rPr>
          <w:rFonts w:hAnsi="Times New Roman" w:ascii="Times New Roman"/>
          <w:sz w:val="24"/>
          <w:szCs w:val="24"/>
        </w:rPr>
        <w:t xml:space="preserve"> otvoren je stečajni postupak nad dužnikom i imenovana je </w:t>
      </w:r>
      <w:r w:rsidR="001E0F82">
        <w:rPr>
          <w:rFonts w:hAnsi="Times New Roman" w:ascii="Times New Roman"/>
          <w:sz w:val="24"/>
          <w:szCs w:val="24"/>
        </w:rPr>
        <w:t>Živka Posavac dipl. oec. iz Čepina</w:t>
      </w:r>
      <w:r w:rsidR="001C376C">
        <w:t xml:space="preserve">, </w:t>
      </w:r>
      <w:r w:rsidR="00F949C5" w:rsidRPr="00F427F2">
        <w:rPr>
          <w:rFonts w:hAnsi="Times New Roman" w:ascii="Times New Roman"/>
          <w:sz w:val="24"/>
          <w:szCs w:val="24"/>
        </w:rPr>
        <w:t>za stečajnu upraviteljicu.</w:t>
      </w:r>
    </w:p>
    <w:p w:rsidRDefault="00F949C5" w:rsidP="004164EB" w:rsidR="00F949C5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949C5" w:rsidP="006B4C9E" w:rsidR="00C619A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Budući je unovčena stečajna masa</w:t>
      </w:r>
      <w:r w:rsidR="00A542C9">
        <w:rPr>
          <w:rFonts w:hAnsi="Times New Roman" w:ascii="Times New Roman"/>
          <w:sz w:val="24"/>
          <w:szCs w:val="24"/>
        </w:rPr>
        <w:t xml:space="preserve"> tijekom stečajnog postupka</w:t>
      </w:r>
      <w:r w:rsidRPr="00F427F2">
        <w:rPr>
          <w:rFonts w:hAnsi="Times New Roman" w:ascii="Times New Roman"/>
          <w:sz w:val="24"/>
          <w:szCs w:val="24"/>
        </w:rPr>
        <w:t xml:space="preserve"> u ukupnom iznosu od </w:t>
      </w:r>
      <w:r w:rsidR="00C619A2">
        <w:rPr>
          <w:rFonts w:hAnsi="Times New Roman" w:ascii="Times New Roman"/>
          <w:sz w:val="24"/>
          <w:szCs w:val="24"/>
        </w:rPr>
        <w:t>534.000,00 kn : nekretnina upisana u k.o. Osijek zk. ul. 17383 kč. br. 9873/95 u iznosu od 462.000,00 kn i naplaćena potraživanja u iznosu od 72.000,00 kn</w:t>
      </w:r>
      <w:r w:rsidR="00A542C9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 xml:space="preserve">stečajna upraviteljica je svojim podneskom od </w:t>
      </w:r>
      <w:r w:rsidR="00C619A2">
        <w:rPr>
          <w:rFonts w:hAnsi="Times New Roman" w:ascii="Times New Roman"/>
          <w:sz w:val="24"/>
          <w:szCs w:val="24"/>
        </w:rPr>
        <w:t>8. prosinca</w:t>
      </w:r>
      <w:r w:rsidR="00F4684D">
        <w:rPr>
          <w:rFonts w:hAnsi="Times New Roman" w:ascii="Times New Roman"/>
          <w:sz w:val="24"/>
          <w:szCs w:val="24"/>
        </w:rPr>
        <w:t xml:space="preserve"> 2016. g.</w:t>
      </w:r>
      <w:r w:rsidR="001E0F82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predložila da  joj se odredi konačna na</w:t>
      </w:r>
      <w:r w:rsidR="003B450C" w:rsidRPr="00F427F2">
        <w:rPr>
          <w:rFonts w:hAnsi="Times New Roman" w:ascii="Times New Roman"/>
          <w:sz w:val="24"/>
          <w:szCs w:val="24"/>
        </w:rPr>
        <w:t>grada</w:t>
      </w:r>
      <w:r w:rsidR="00C619A2">
        <w:rPr>
          <w:rFonts w:hAnsi="Times New Roman" w:ascii="Times New Roman"/>
          <w:sz w:val="24"/>
          <w:szCs w:val="24"/>
        </w:rPr>
        <w:t>.</w:t>
      </w:r>
    </w:p>
    <w:p w:rsidRDefault="00C619A2" w:rsidP="006B4C9E" w:rsidR="006B4C9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8D7453" w:rsidP="006B4C9E" w:rsidR="008D745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D7453" w:rsidP="006B4C9E" w:rsidR="008D745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D7453" w:rsidP="008D7453" w:rsidR="008D7453" w:rsidRPr="00847790">
      <w:pPr>
        <w:jc w:val="right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lastRenderedPageBreak/>
        <w:t>6 St-</w:t>
      </w:r>
      <w:r>
        <w:rPr>
          <w:rFonts w:hAnsi="Times New Roman" w:ascii="Times New Roman"/>
          <w:sz w:val="24"/>
          <w:szCs w:val="24"/>
        </w:rPr>
        <w:t>368/14-62</w:t>
      </w:r>
    </w:p>
    <w:p w:rsidRDefault="008D7453" w:rsidP="006B4C9E" w:rsidR="008D745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B450C" w:rsidP="006B4C9E" w:rsidR="00A542C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6B4C9E">
        <w:rPr>
          <w:rFonts w:hAnsi="Times New Roman" w:ascii="Times New Roman"/>
          <w:sz w:val="24"/>
          <w:szCs w:val="24"/>
        </w:rPr>
        <w:t xml:space="preserve">Uvidom u spis i dokumente u spisu utvrđeno je da je u ovom stečajnom postupku unovčena stečajna masa </w:t>
      </w:r>
      <w:r w:rsidR="00A542C9" w:rsidRPr="006B4C9E">
        <w:rPr>
          <w:rFonts w:hAnsi="Times New Roman" w:ascii="Times New Roman"/>
          <w:sz w:val="24"/>
          <w:szCs w:val="24"/>
        </w:rPr>
        <w:t xml:space="preserve">tijekom stečajnog postupka </w:t>
      </w:r>
      <w:r w:rsidRPr="006B4C9E">
        <w:rPr>
          <w:rFonts w:hAnsi="Times New Roman" w:ascii="Times New Roman"/>
          <w:sz w:val="24"/>
          <w:szCs w:val="24"/>
        </w:rPr>
        <w:t>u ukupnom iznosu od</w:t>
      </w:r>
      <w:r w:rsidR="006B4C9E" w:rsidRPr="006B4C9E">
        <w:rPr>
          <w:rFonts w:hAnsi="Times New Roman" w:ascii="Times New Roman"/>
          <w:sz w:val="24"/>
          <w:szCs w:val="24"/>
        </w:rPr>
        <w:t xml:space="preserve"> </w:t>
      </w:r>
      <w:r w:rsidR="00C619A2">
        <w:rPr>
          <w:rFonts w:hAnsi="Times New Roman" w:ascii="Times New Roman"/>
          <w:sz w:val="24"/>
          <w:szCs w:val="24"/>
        </w:rPr>
        <w:t>534.000,00</w:t>
      </w:r>
      <w:r w:rsidR="001E0F82" w:rsidRPr="006B4C9E">
        <w:rPr>
          <w:rFonts w:hAnsi="Times New Roman" w:ascii="Times New Roman"/>
          <w:sz w:val="24"/>
          <w:szCs w:val="24"/>
        </w:rPr>
        <w:t xml:space="preserve"> </w:t>
      </w:r>
      <w:r w:rsidRPr="006B4C9E">
        <w:rPr>
          <w:rFonts w:hAnsi="Times New Roman" w:ascii="Times New Roman"/>
          <w:sz w:val="24"/>
          <w:szCs w:val="24"/>
        </w:rPr>
        <w:t xml:space="preserve"> </w:t>
      </w:r>
      <w:r w:rsidR="00F949C5" w:rsidRPr="006B4C9E">
        <w:rPr>
          <w:rFonts w:hAnsi="Times New Roman" w:ascii="Times New Roman"/>
          <w:sz w:val="24"/>
          <w:szCs w:val="24"/>
        </w:rPr>
        <w:t>kn</w:t>
      </w:r>
      <w:r w:rsidR="00203DFF" w:rsidRPr="006B4C9E">
        <w:rPr>
          <w:rFonts w:hAnsi="Times New Roman" w:ascii="Times New Roman"/>
          <w:sz w:val="24"/>
          <w:szCs w:val="24"/>
        </w:rPr>
        <w:t xml:space="preserve"> a kako je to ujedno i navela stečajna upraviteljica u svom podnesku od </w:t>
      </w:r>
      <w:r w:rsidR="00C619A2">
        <w:rPr>
          <w:rFonts w:hAnsi="Times New Roman" w:ascii="Times New Roman"/>
          <w:sz w:val="24"/>
          <w:szCs w:val="24"/>
        </w:rPr>
        <w:t>8.12.</w:t>
      </w:r>
      <w:r w:rsidR="006B4C9E" w:rsidRPr="006B4C9E">
        <w:rPr>
          <w:rFonts w:hAnsi="Times New Roman" w:ascii="Times New Roman"/>
          <w:sz w:val="24"/>
          <w:szCs w:val="24"/>
        </w:rPr>
        <w:t>2016. g.</w:t>
      </w:r>
      <w:r w:rsidR="00A542C9" w:rsidRPr="006B4C9E">
        <w:rPr>
          <w:rFonts w:hAnsi="Times New Roman" w:ascii="Times New Roman"/>
          <w:sz w:val="24"/>
          <w:szCs w:val="24"/>
        </w:rPr>
        <w:t xml:space="preserve"> </w:t>
      </w:r>
    </w:p>
    <w:p w:rsidRDefault="006B4C9E" w:rsidP="006B4C9E" w:rsidR="006B4C9E" w:rsidRPr="006B4C9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542C9" w:rsidP="006B4C9E" w:rsidR="006B4C9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6B4C9E">
        <w:rPr>
          <w:rFonts w:hAnsi="Times New Roman" w:ascii="Times New Roman"/>
          <w:sz w:val="24"/>
          <w:szCs w:val="24"/>
        </w:rPr>
        <w:t>Č</w:t>
      </w:r>
      <w:r w:rsidR="00F949C5" w:rsidRPr="006B4C9E">
        <w:rPr>
          <w:rFonts w:hAnsi="Times New Roman" w:ascii="Times New Roman"/>
          <w:sz w:val="24"/>
          <w:szCs w:val="24"/>
        </w:rPr>
        <w:t>lankom</w:t>
      </w:r>
      <w:r w:rsidR="00D463FF" w:rsidRPr="006B4C9E">
        <w:rPr>
          <w:rFonts w:hAnsi="Times New Roman" w:ascii="Times New Roman"/>
          <w:sz w:val="24"/>
          <w:szCs w:val="24"/>
        </w:rPr>
        <w:t xml:space="preserve"> </w:t>
      </w:r>
      <w:r w:rsidR="00C619A2">
        <w:rPr>
          <w:rFonts w:hAnsi="Times New Roman" w:ascii="Times New Roman"/>
          <w:sz w:val="24"/>
          <w:szCs w:val="24"/>
        </w:rPr>
        <w:t>7</w:t>
      </w:r>
      <w:r w:rsidR="00D463FF" w:rsidRPr="006B4C9E">
        <w:rPr>
          <w:rFonts w:hAnsi="Times New Roman" w:ascii="Times New Roman"/>
          <w:sz w:val="24"/>
          <w:szCs w:val="24"/>
        </w:rPr>
        <w:t xml:space="preserve">. Uredbe o kriterijima i načinu obračuna i plaćanja nagrade stečajnim upraviteljima (NN </w:t>
      </w:r>
      <w:r w:rsidR="00C619A2">
        <w:rPr>
          <w:rFonts w:hAnsi="Times New Roman" w:ascii="Times New Roman"/>
          <w:sz w:val="24"/>
          <w:szCs w:val="24"/>
        </w:rPr>
        <w:t>105/15</w:t>
      </w:r>
      <w:r w:rsidR="00D463FF" w:rsidRPr="006B4C9E">
        <w:rPr>
          <w:rFonts w:hAnsi="Times New Roman" w:ascii="Times New Roman"/>
          <w:sz w:val="24"/>
          <w:szCs w:val="24"/>
        </w:rPr>
        <w:t>) određen je način obračuna konačne nagrade stečajno</w:t>
      </w:r>
      <w:r w:rsidRPr="006B4C9E">
        <w:rPr>
          <w:rFonts w:hAnsi="Times New Roman" w:ascii="Times New Roman"/>
          <w:sz w:val="24"/>
          <w:szCs w:val="24"/>
        </w:rPr>
        <w:t>j</w:t>
      </w:r>
      <w:r w:rsidR="00D463FF" w:rsidRPr="006B4C9E">
        <w:rPr>
          <w:rFonts w:hAnsi="Times New Roman" w:ascii="Times New Roman"/>
          <w:sz w:val="24"/>
          <w:szCs w:val="24"/>
        </w:rPr>
        <w:t xml:space="preserve"> upravitelj</w:t>
      </w:r>
      <w:r w:rsidRPr="006B4C9E">
        <w:rPr>
          <w:rFonts w:hAnsi="Times New Roman" w:ascii="Times New Roman"/>
          <w:sz w:val="24"/>
          <w:szCs w:val="24"/>
        </w:rPr>
        <w:t>i</w:t>
      </w:r>
      <w:r w:rsidR="00203DFF" w:rsidRPr="006B4C9E">
        <w:rPr>
          <w:rFonts w:hAnsi="Times New Roman" w:ascii="Times New Roman"/>
          <w:sz w:val="24"/>
          <w:szCs w:val="24"/>
        </w:rPr>
        <w:t>ci a koji se primjenjuje u ovom postupku budući je ista unovčena radom stečajne upraviteljice</w:t>
      </w:r>
      <w:r w:rsidR="006B4C9E">
        <w:rPr>
          <w:rFonts w:hAnsi="Times New Roman" w:ascii="Times New Roman"/>
          <w:sz w:val="24"/>
          <w:szCs w:val="24"/>
        </w:rPr>
        <w:t>.</w:t>
      </w:r>
    </w:p>
    <w:p w:rsidRDefault="00A542C9" w:rsidP="006B4C9E" w:rsidR="00A542C9" w:rsidRPr="006B4C9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463FF" w:rsidP="00A542C9" w:rsidR="00C619A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A542C9">
        <w:rPr>
          <w:rFonts w:hAnsi="Times New Roman" w:ascii="Times New Roman"/>
          <w:sz w:val="24"/>
          <w:szCs w:val="24"/>
        </w:rPr>
        <w:t xml:space="preserve"> </w:t>
      </w:r>
      <w:r w:rsidR="00A542C9" w:rsidRPr="00A542C9">
        <w:rPr>
          <w:rFonts w:hAnsi="Times New Roman" w:ascii="Times New Roman"/>
          <w:sz w:val="24"/>
          <w:szCs w:val="24"/>
        </w:rPr>
        <w:t>T</w:t>
      </w:r>
      <w:r w:rsidRPr="00A542C9">
        <w:rPr>
          <w:rFonts w:hAnsi="Times New Roman" w:ascii="Times New Roman"/>
          <w:sz w:val="24"/>
          <w:szCs w:val="24"/>
        </w:rPr>
        <w:t xml:space="preserve">emeljem </w:t>
      </w:r>
      <w:r w:rsidR="00A542C9" w:rsidRPr="00A542C9">
        <w:rPr>
          <w:rFonts w:hAnsi="Times New Roman" w:ascii="Times New Roman"/>
          <w:sz w:val="24"/>
          <w:szCs w:val="24"/>
        </w:rPr>
        <w:t xml:space="preserve">navedene odredbe Uredbe </w:t>
      </w:r>
      <w:r w:rsidR="00203DFF">
        <w:rPr>
          <w:rFonts w:hAnsi="Times New Roman" w:ascii="Times New Roman"/>
          <w:sz w:val="24"/>
          <w:szCs w:val="24"/>
        </w:rPr>
        <w:t xml:space="preserve">(NN </w:t>
      </w:r>
      <w:r w:rsidR="00C619A2">
        <w:rPr>
          <w:rFonts w:hAnsi="Times New Roman" w:ascii="Times New Roman"/>
          <w:sz w:val="24"/>
          <w:szCs w:val="24"/>
        </w:rPr>
        <w:t>105/15</w:t>
      </w:r>
      <w:r w:rsidR="00203DFF">
        <w:rPr>
          <w:rFonts w:hAnsi="Times New Roman" w:ascii="Times New Roman"/>
          <w:sz w:val="24"/>
          <w:szCs w:val="24"/>
        </w:rPr>
        <w:t xml:space="preserve">) </w:t>
      </w:r>
      <w:r w:rsidR="00C619A2">
        <w:rPr>
          <w:rFonts w:hAnsi="Times New Roman" w:ascii="Times New Roman"/>
          <w:sz w:val="24"/>
          <w:szCs w:val="24"/>
        </w:rPr>
        <w:t>nagrada stečajnoj upraviteljici s osnove vrijednosti unovčene stečajne mase obračunava se primjenom tablice vrijednosti unovčene stečajne mase i nagrade u postocima:</w:t>
      </w:r>
    </w:p>
    <w:p w:rsidRDefault="00C619A2" w:rsidP="00C619A2" w:rsidR="008D745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vrijednost unovčene stečajne mase do 100.000,00 kn </w:t>
      </w:r>
      <w:r w:rsidRPr="00F427F2">
        <w:rPr>
          <w:rFonts w:hAnsi="Times New Roman" w:ascii="Times New Roman"/>
          <w:sz w:val="24"/>
          <w:szCs w:val="24"/>
        </w:rPr>
        <w:t xml:space="preserve">nagrada </w:t>
      </w:r>
      <w:r>
        <w:rPr>
          <w:rFonts w:hAnsi="Times New Roman" w:ascii="Times New Roman"/>
          <w:sz w:val="24"/>
          <w:szCs w:val="24"/>
        </w:rPr>
        <w:t xml:space="preserve">16% što iznosi 16.000,00 kn na razliku od 100.000,01 kn do </w:t>
      </w:r>
      <w:r w:rsidR="008D7453">
        <w:rPr>
          <w:rFonts w:hAnsi="Times New Roman" w:ascii="Times New Roman"/>
          <w:sz w:val="24"/>
          <w:szCs w:val="24"/>
        </w:rPr>
        <w:t>300.000,00</w:t>
      </w:r>
      <w:r>
        <w:rPr>
          <w:rFonts w:hAnsi="Times New Roman" w:ascii="Times New Roman"/>
          <w:sz w:val="24"/>
          <w:szCs w:val="24"/>
        </w:rPr>
        <w:t xml:space="preserve"> kn </w:t>
      </w:r>
      <w:r w:rsidR="008D7453">
        <w:rPr>
          <w:rFonts w:hAnsi="Times New Roman" w:ascii="Times New Roman"/>
          <w:sz w:val="24"/>
          <w:szCs w:val="24"/>
        </w:rPr>
        <w:t>nagrada</w:t>
      </w:r>
      <w:r>
        <w:rPr>
          <w:rFonts w:hAnsi="Times New Roman" w:ascii="Times New Roman"/>
          <w:sz w:val="24"/>
          <w:szCs w:val="24"/>
        </w:rPr>
        <w:t xml:space="preserve"> 12% što iznosi </w:t>
      </w:r>
      <w:r w:rsidR="008D7453">
        <w:rPr>
          <w:rFonts w:hAnsi="Times New Roman" w:ascii="Times New Roman"/>
          <w:sz w:val="24"/>
          <w:szCs w:val="24"/>
        </w:rPr>
        <w:t>24.000,00</w:t>
      </w:r>
      <w:r>
        <w:rPr>
          <w:rFonts w:hAnsi="Times New Roman" w:ascii="Times New Roman"/>
          <w:sz w:val="24"/>
          <w:szCs w:val="24"/>
        </w:rPr>
        <w:t xml:space="preserve"> kn</w:t>
      </w:r>
      <w:r w:rsidR="008D7453">
        <w:rPr>
          <w:rFonts w:hAnsi="Times New Roman" w:ascii="Times New Roman"/>
          <w:sz w:val="24"/>
          <w:szCs w:val="24"/>
        </w:rPr>
        <w:t>, na razliku od 300.000,01 kn do 500.000,00 kn nagrada 10% što iznosi 20.000,00 kn, na razliku od 500.000,01 kn do 534.000,00 kn nagrada 8% što iznosi 2.720,00 kn slijedom čega ukupna nagrada u bruto iznosu iznosi 62.720,00 kn.</w:t>
      </w:r>
    </w:p>
    <w:p w:rsidRDefault="00C619A2" w:rsidP="00C619A2" w:rsidR="00C619A2" w:rsidRPr="00F427F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Slijedom navedenog konačna nagrada stečajnoj upraviteljici iznosi </w:t>
      </w:r>
      <w:r w:rsidR="008D7453">
        <w:rPr>
          <w:rFonts w:hAnsi="Times New Roman" w:ascii="Times New Roman"/>
          <w:sz w:val="24"/>
          <w:szCs w:val="24"/>
        </w:rPr>
        <w:t>62.720,00</w:t>
      </w:r>
      <w:r>
        <w:rPr>
          <w:rFonts w:hAnsi="Times New Roman" w:ascii="Times New Roman"/>
          <w:sz w:val="24"/>
          <w:szCs w:val="24"/>
        </w:rPr>
        <w:t xml:space="preserve"> kn bruto. (čl. 15 Uredbe)</w:t>
      </w:r>
    </w:p>
    <w:p w:rsidRDefault="00C619A2" w:rsidP="00C619A2" w:rsidR="00C619A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619A2" w:rsidP="00C619A2" w:rsidR="00C619A2" w:rsidRPr="00F427F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Sukladno čl. </w:t>
      </w:r>
      <w:r>
        <w:rPr>
          <w:rFonts w:hAnsi="Times New Roman" w:ascii="Times New Roman"/>
          <w:sz w:val="24"/>
          <w:szCs w:val="24"/>
        </w:rPr>
        <w:t>94</w:t>
      </w:r>
      <w:r w:rsidRPr="00F427F2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 xml:space="preserve">st. 1 i 2 </w:t>
      </w:r>
      <w:r w:rsidRPr="00F427F2">
        <w:rPr>
          <w:rFonts w:hAnsi="Times New Roman" w:ascii="Times New Roman"/>
          <w:sz w:val="24"/>
          <w:szCs w:val="24"/>
        </w:rPr>
        <w:t>Stečajnog zakona</w:t>
      </w:r>
      <w:r>
        <w:rPr>
          <w:rFonts w:hAnsi="Times New Roman" w:ascii="Times New Roman"/>
          <w:sz w:val="24"/>
          <w:szCs w:val="24"/>
        </w:rPr>
        <w:t xml:space="preserve"> (NN br. 71/15 u daljnjem tekstu SZ) u vezi s čl. 441 st. 2 SZ </w:t>
      </w:r>
      <w:r w:rsidRPr="00F427F2">
        <w:rPr>
          <w:rFonts w:hAnsi="Times New Roman" w:ascii="Times New Roman"/>
          <w:sz w:val="24"/>
          <w:szCs w:val="24"/>
        </w:rPr>
        <w:t xml:space="preserve"> </w:t>
      </w:r>
      <w:r w:rsidR="008D7453">
        <w:rPr>
          <w:rFonts w:hAnsi="Times New Roman" w:ascii="Times New Roman"/>
          <w:sz w:val="24"/>
          <w:szCs w:val="24"/>
        </w:rPr>
        <w:t>i čl. 7 i 15</w:t>
      </w:r>
      <w:r w:rsidRPr="00F427F2">
        <w:rPr>
          <w:rFonts w:hAnsi="Times New Roman" w:ascii="Times New Roman"/>
          <w:sz w:val="24"/>
          <w:szCs w:val="24"/>
        </w:rPr>
        <w:t xml:space="preserve"> Uredbe o kriterijima i načinu obračuna i plaćanja nagrade stečajnim upraviteljima</w:t>
      </w:r>
      <w:r>
        <w:rPr>
          <w:rFonts w:hAnsi="Times New Roman" w:ascii="Times New Roman"/>
          <w:sz w:val="24"/>
          <w:szCs w:val="24"/>
        </w:rPr>
        <w:t xml:space="preserve"> (NN br. 105/15)</w:t>
      </w:r>
      <w:r w:rsidRPr="00F427F2">
        <w:rPr>
          <w:rFonts w:hAnsi="Times New Roman" w:ascii="Times New Roman"/>
          <w:sz w:val="24"/>
          <w:szCs w:val="24"/>
        </w:rPr>
        <w:t>, stečajnoj upraviteljici je uzimajući u obzir obujam poslova i njen rad, određena konačna nagrada u iznosu kao u točki 1. izreke ovoga rješenja.</w:t>
      </w:r>
    </w:p>
    <w:p w:rsidRDefault="006B4C9E" w:rsidP="008D7453" w:rsidR="006B4C9E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3B450C" w:rsidP="006B4C9E" w:rsidR="00F427F2" w:rsidRPr="00F427F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 </w:t>
      </w:r>
    </w:p>
    <w:p w:rsidRDefault="003B450C" w:rsidP="00F427F2" w:rsidR="003B450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8D7453">
        <w:rPr>
          <w:rFonts w:hAnsi="Times New Roman" w:ascii="Times New Roman"/>
          <w:sz w:val="24"/>
          <w:szCs w:val="24"/>
        </w:rPr>
        <w:t>16. prosinca</w:t>
      </w:r>
      <w:r w:rsidR="005D7365">
        <w:rPr>
          <w:rFonts w:hAnsi="Times New Roman" w:ascii="Times New Roman"/>
          <w:sz w:val="24"/>
          <w:szCs w:val="24"/>
        </w:rPr>
        <w:t xml:space="preserve"> 2016. g.</w:t>
      </w:r>
    </w:p>
    <w:p w:rsidRDefault="000D19F5" w:rsidP="00F427F2" w:rsidR="000D19F5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0D19F5" w:rsidP="003B450C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F4684D">
        <w:rPr>
          <w:rFonts w:hAnsi="Times New Roman" w:ascii="Times New Roman"/>
          <w:sz w:val="24"/>
          <w:szCs w:val="24"/>
        </w:rPr>
        <w:t>A SUTKINJA</w:t>
      </w:r>
    </w:p>
    <w:p w:rsidRDefault="003B450C" w:rsidP="003B450C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</w:t>
      </w:r>
      <w:r w:rsidR="00F4684D">
        <w:rPr>
          <w:rFonts w:hAnsi="Times New Roman" w:ascii="Times New Roman"/>
          <w:sz w:val="24"/>
          <w:szCs w:val="24"/>
        </w:rPr>
        <w:t xml:space="preserve">      </w:t>
      </w:r>
      <w:r w:rsidR="00F427F2">
        <w:rPr>
          <w:rFonts w:hAnsi="Times New Roman" w:ascii="Times New Roman"/>
          <w:sz w:val="24"/>
          <w:szCs w:val="24"/>
        </w:rPr>
        <w:t xml:space="preserve">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0D19F5"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4164EB" w:rsidP="003B450C" w:rsidR="004164EB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427F2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upraviteljica </w:t>
      </w:r>
      <w:r w:rsidR="00BE66D2">
        <w:rPr>
          <w:rFonts w:hAnsi="Times New Roman" w:ascii="Times New Roman"/>
          <w:sz w:val="24"/>
          <w:szCs w:val="24"/>
        </w:rPr>
        <w:t>Živka Posavac</w:t>
      </w:r>
    </w:p>
    <w:p w:rsidRDefault="005D7365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r w:rsidR="00F427F2">
        <w:rPr>
          <w:rFonts w:hAnsi="Times New Roman" w:ascii="Times New Roman"/>
          <w:sz w:val="24"/>
          <w:szCs w:val="24"/>
        </w:rPr>
        <w:t>ogl. ploča</w:t>
      </w:r>
      <w:r w:rsidR="006B4C9E">
        <w:rPr>
          <w:rFonts w:hAnsi="Times New Roman" w:ascii="Times New Roman"/>
          <w:sz w:val="24"/>
          <w:szCs w:val="24"/>
        </w:rPr>
        <w:t xml:space="preserve"> uz podnesak st. uprav. od </w:t>
      </w:r>
      <w:r w:rsidR="008D7453">
        <w:rPr>
          <w:rFonts w:hAnsi="Times New Roman" w:ascii="Times New Roman"/>
          <w:sz w:val="24"/>
          <w:szCs w:val="24"/>
        </w:rPr>
        <w:t>8.12</w:t>
      </w:r>
      <w:r w:rsidR="006B4C9E">
        <w:rPr>
          <w:rFonts w:hAnsi="Times New Roman" w:ascii="Times New Roman"/>
          <w:sz w:val="24"/>
          <w:szCs w:val="24"/>
        </w:rPr>
        <w:t xml:space="preserve">.2016. g. (str. </w:t>
      </w:r>
      <w:r w:rsidR="008D7453">
        <w:rPr>
          <w:rFonts w:hAnsi="Times New Roman" w:ascii="Times New Roman"/>
          <w:sz w:val="24"/>
          <w:szCs w:val="24"/>
        </w:rPr>
        <w:t>551</w:t>
      </w:r>
      <w:r w:rsidR="006B4C9E">
        <w:rPr>
          <w:rFonts w:hAnsi="Times New Roman" w:ascii="Times New Roman"/>
          <w:sz w:val="24"/>
          <w:szCs w:val="24"/>
        </w:rPr>
        <w:t xml:space="preserve"> spisa)</w:t>
      </w:r>
    </w:p>
    <w:p w:rsidRDefault="008D7453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K-16.1.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EA1667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0D19F5">
        <w:rPr>
          <w:rFonts w:hAnsi="Times New Roman" w:ascii="Times New Roman"/>
          <w:sz w:val="24"/>
          <w:szCs w:val="24"/>
        </w:rPr>
        <w:t xml:space="preserve">  </w:t>
      </w:r>
      <w:r w:rsidR="00F4684D">
        <w:rPr>
          <w:rFonts w:hAnsi="Times New Roman" w:ascii="Times New Roman"/>
          <w:sz w:val="24"/>
          <w:szCs w:val="24"/>
        </w:rPr>
        <w:t xml:space="preserve">                        </w:t>
      </w:r>
      <w:r w:rsidR="000D19F5">
        <w:rPr>
          <w:rFonts w:hAnsi="Times New Roman" w:ascii="Times New Roman"/>
          <w:sz w:val="24"/>
          <w:szCs w:val="24"/>
        </w:rPr>
        <w:t xml:space="preserve"> </w:t>
      </w:r>
      <w:bookmarkStart w:name="_GoBack" w:id="0"/>
      <w:bookmarkEnd w:id="0"/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4D66" w:rsidP="00F427F2" w:rsidR="007C4D66">
      <w:pPr>
        <w:spacing w:lineRule="auto" w:line="240" w:after="0"/>
      </w:pPr>
      <w:r>
        <w:separator/>
      </w:r>
    </w:p>
  </w:endnote>
  <w:endnote w:id="0" w:type="continuationSeparator">
    <w:p w:rsidRDefault="007C4D66" w:rsidP="00F427F2" w:rsidR="007C4D6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4D66" w:rsidP="00F427F2" w:rsidR="007C4D66">
      <w:pPr>
        <w:spacing w:lineRule="auto" w:line="240" w:after="0"/>
      </w:pPr>
      <w:r>
        <w:separator/>
      </w:r>
    </w:p>
  </w:footnote>
  <w:footnote w:id="0" w:type="continuationSeparator">
    <w:p w:rsidRDefault="007C4D66" w:rsidP="00F427F2" w:rsidR="007C4D6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A1667">
      <w:rPr>
        <w:noProof/>
      </w:rPr>
      <w:t>3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0D4B380E"/>
    <w:multiLevelType w:val="hybridMultilevel"/>
    <w:tmpl w:val="B85C24F6"/>
    <w:lvl w:tplc="562EA4CC" w:ilvl="0">
      <w:start w:val="6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65080"/>
    <w:rsid w:val="000D19F5"/>
    <w:rsid w:val="000D2A5B"/>
    <w:rsid w:val="000D2DDD"/>
    <w:rsid w:val="000E792F"/>
    <w:rsid w:val="0011160C"/>
    <w:rsid w:val="001C376C"/>
    <w:rsid w:val="001C672C"/>
    <w:rsid w:val="001E0F82"/>
    <w:rsid w:val="00203DFF"/>
    <w:rsid w:val="002227F0"/>
    <w:rsid w:val="00225F92"/>
    <w:rsid w:val="002C0D19"/>
    <w:rsid w:val="00301C20"/>
    <w:rsid w:val="00352B6A"/>
    <w:rsid w:val="003576DA"/>
    <w:rsid w:val="003600CC"/>
    <w:rsid w:val="00375DDD"/>
    <w:rsid w:val="003B28D2"/>
    <w:rsid w:val="003B450C"/>
    <w:rsid w:val="003C1C2B"/>
    <w:rsid w:val="00404F3C"/>
    <w:rsid w:val="004164EB"/>
    <w:rsid w:val="004215E8"/>
    <w:rsid w:val="00573829"/>
    <w:rsid w:val="005A307B"/>
    <w:rsid w:val="005A42BD"/>
    <w:rsid w:val="005D7365"/>
    <w:rsid w:val="006436E5"/>
    <w:rsid w:val="006B4C9E"/>
    <w:rsid w:val="00752475"/>
    <w:rsid w:val="007B43BB"/>
    <w:rsid w:val="007B7E29"/>
    <w:rsid w:val="007C4D66"/>
    <w:rsid w:val="00815970"/>
    <w:rsid w:val="00847790"/>
    <w:rsid w:val="00887529"/>
    <w:rsid w:val="008D6FC8"/>
    <w:rsid w:val="008D7453"/>
    <w:rsid w:val="0093701A"/>
    <w:rsid w:val="009A0499"/>
    <w:rsid w:val="009A3C05"/>
    <w:rsid w:val="009D4867"/>
    <w:rsid w:val="009E2879"/>
    <w:rsid w:val="009E6769"/>
    <w:rsid w:val="00A21BC5"/>
    <w:rsid w:val="00A33643"/>
    <w:rsid w:val="00A542C9"/>
    <w:rsid w:val="00A601A9"/>
    <w:rsid w:val="00A855CE"/>
    <w:rsid w:val="00AC6D07"/>
    <w:rsid w:val="00AE2842"/>
    <w:rsid w:val="00B071A9"/>
    <w:rsid w:val="00B1188C"/>
    <w:rsid w:val="00BA1A5C"/>
    <w:rsid w:val="00BE0DC1"/>
    <w:rsid w:val="00BE65FE"/>
    <w:rsid w:val="00BE66D2"/>
    <w:rsid w:val="00BF2D66"/>
    <w:rsid w:val="00C619A2"/>
    <w:rsid w:val="00CA1194"/>
    <w:rsid w:val="00CD4B6B"/>
    <w:rsid w:val="00CE019E"/>
    <w:rsid w:val="00D463FF"/>
    <w:rsid w:val="00D61790"/>
    <w:rsid w:val="00D6411F"/>
    <w:rsid w:val="00D74553"/>
    <w:rsid w:val="00D9454D"/>
    <w:rsid w:val="00DB2D35"/>
    <w:rsid w:val="00DE68DE"/>
    <w:rsid w:val="00E32CE3"/>
    <w:rsid w:val="00E94CF4"/>
    <w:rsid w:val="00E96EFB"/>
    <w:rsid w:val="00EA1667"/>
    <w:rsid w:val="00EE6EBF"/>
    <w:rsid w:val="00F427F2"/>
    <w:rsid w:val="00F4684D"/>
    <w:rsid w:val="00F949C5"/>
    <w:rsid w:val="00FF7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166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A1667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A1667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667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667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166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A1667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A1667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667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667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2014.</izvorni_sadrzaj>
    <derivirana_varijabla naziv="DomainObject.Predmet.DatumOsnivanja_1">26.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St-368/2014</izvorni_sadrzaj>
    <derivirana_varijabla naziv="DomainObject.Predmet.OznakaBroj_1">St-368/2014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H.I. d.o.o. za graditeljstvo i trgovinu</izvorni_sadrzaj>
    <derivirana_varijabla naziv="DomainObject.Predmet.ProtustrankaFormated_1">  H.I. d.o.o. za graditeljstvo i trgovinu</derivirana_varijabla>
  </DomainObject.Predmet.ProtustrankaFormated>
  <DomainObject.Predmet.ProtustrankaFormatedOIB>
    <izvorni_sadrzaj>  H.I. d.o.o. za graditeljstvo i trgovinu, OIB 29528304474</izvorni_sadrzaj>
    <derivirana_varijabla naziv="DomainObject.Predmet.ProtustrankaFormatedOIB_1">  H.I. d.o.o. za graditeljstvo i trgovinu, OIB 29528304474</derivirana_varijabla>
  </DomainObject.Predmet.ProtustrankaFormatedOIB>
  <DomainObject.Predmet.ProtustrankaFormatedWithAdress>
    <izvorni_sadrzaj> H.I. d.o.o. za graditeljstvo i trgovinu, Kardinala A.Stepinca 15, 31000 Osijek</izvorni_sadrzaj>
    <derivirana_varijabla naziv="DomainObject.Predmet.ProtustrankaFormatedWithAdress_1"> H.I. d.o.o. za graditeljstvo i trgovinu, Kardinala A.Stepinca 15, 31000 Osijek</derivirana_varijabla>
  </DomainObject.Predmet.ProtustrankaFormatedWithAdress>
  <DomainObject.Predmet.ProtustrankaFormatedWithAdressOIB>
    <izvorni_sadrzaj> H.I. d.o.o. za graditeljstvo i trgovinu, OIB 29528304474, Kardinala A.Stepinca 15, 31000 Osijek</izvorni_sadrzaj>
    <derivirana_varijabla naziv="DomainObject.Predmet.ProtustrankaFormatedWithAdressOIB_1"> H.I. d.o.o. za graditeljstvo i trgovinu, OIB 29528304474, Kardinala A.Stepinca 15, 31000 Osijek</derivirana_varijabla>
  </DomainObject.Predmet.ProtustrankaFormatedWithAdressOIB>
  <DomainObject.Predmet.ProtustrankaWithAdress>
    <izvorni_sadrzaj>H.I. d.o.o. za graditeljstvo i trgovinu Kardinala A.Stepinca 15, 31000 Osijek</izvorni_sadrzaj>
    <derivirana_varijabla naziv="DomainObject.Predmet.ProtustrankaWithAdress_1">H.I. d.o.o. za graditeljstvo i trgovinu Kardinala A.Stepinca 15, 31000 Osijek</derivirana_varijabla>
  </DomainObject.Predmet.ProtustrankaWithAdress>
  <DomainObject.Predmet.ProtustrankaWithAdressOIB>
    <izvorni_sadrzaj>H.I. d.o.o. za graditeljstvo i trgovinu, OIB 29528304474, Kardinala A.Stepinca 15, 31000 Osijek</izvorni_sadrzaj>
    <derivirana_varijabla naziv="DomainObject.Predmet.ProtustrankaWithAdressOIB_1">H.I. d.o.o. za graditeljstvo i trgovinu, OIB 29528304474, Kardinala A.Stepinca 15, 31000 Osijek</derivirana_varijabla>
  </DomainObject.Predmet.ProtustrankaWithAdressOIB>
  <DomainObject.Predmet.ProtustrankaNazivFormated>
    <izvorni_sadrzaj>H.I. d.o.o. za graditeljstvo i trgovinu</izvorni_sadrzaj>
    <derivirana_varijabla naziv="DomainObject.Predmet.ProtustrankaNazivFormated_1">H.I. d.o.o. za graditeljstvo i trgovinu</derivirana_varijabla>
  </DomainObject.Predmet.ProtustrankaNazivFormated>
  <DomainObject.Predmet.ProtustrankaNazivFormatedOIB>
    <izvorni_sadrzaj>H.I. d.o.o. za graditeljstvo i trgovinu, OIB 29528304474</izvorni_sadrzaj>
    <derivirana_varijabla naziv="DomainObject.Predmet.ProtustrankaNazivFormatedOIB_1">H.I. d.o.o. za graditeljstvo i trgovinu, OIB 29528304474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</izvorni_sadrzaj>
    <derivirana_varijabla naziv="DomainObject.Predmet.StrankaFormatedWithAdressOIB_1"> FINA Regionalni centar Osijek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</izvorni_sadrzaj>
    <derivirana_varijabla naziv="DomainObject.Predmet.StrankaWithAdressOIB_1">FINA Regionalni centar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</item>
    </izvorni_sadrzaj>
    <derivirana_varijabla naziv="DomainObject.Predmet.StrankaListFormatedWithAdressOIB_1">
      <item>FINA Regionalni centar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H.I. d.o.o. za graditeljstvo i trgovinu</item>
    </izvorni_sadrzaj>
    <derivirana_varijabla naziv="DomainObject.Predmet.ProtuStrankaListFormated_1">
      <item>H.I. d.o.o. za graditeljstvo i trgovinu</item>
    </derivirana_varijabla>
  </DomainObject.Predmet.ProtuStrankaListFormated>
  <DomainObject.Predmet.ProtuStrankaListFormatedOIB>
    <izvorni_sadrzaj>
      <item>H.I. d.o.o. za graditeljstvo i trgovinu, OIB 29528304474</item>
    </izvorni_sadrzaj>
    <derivirana_varijabla naziv="DomainObject.Predmet.ProtuStrankaListFormatedOIB_1">
      <item>H.I. d.o.o. za graditeljstvo i trgovinu, OIB 29528304474</item>
    </derivirana_varijabla>
  </DomainObject.Predmet.ProtuStrankaListFormatedOIB>
  <DomainObject.Predmet.ProtuStrankaListFormatedWithAdress>
    <izvorni_sadrzaj>
      <item>H.I. d.o.o. za graditeljstvo i trgovinu, Kardinala A.Stepinca 15, 31000 Osijek</item>
    </izvorni_sadrzaj>
    <derivirana_varijabla naziv="DomainObject.Predmet.ProtuStrankaListFormatedWithAdress_1">
      <item>H.I. d.o.o. za graditeljstvo i trgovinu, Kardinala A.Stepinca 15, 31000 Osijek</item>
    </derivirana_varijabla>
  </DomainObject.Predmet.ProtuStrankaListFormatedWithAdress>
  <DomainObject.Predmet.ProtuStrankaListFormatedWithAdressOIB>
    <izvorni_sadrzaj>
      <item>H.I. d.o.o. za graditeljstvo i trgovinu, OIB 29528304474, Kardinala A.Stepinca 15, 31000 Osijek</item>
    </izvorni_sadrzaj>
    <derivirana_varijabla naziv="DomainObject.Predmet.ProtuStrankaListFormatedWithAdressOIB_1">
      <item>H.I. d.o.o. za graditeljstvo i trgovinu, OIB 29528304474, Kardinala A.Stepinca 15, 31000 Osijek</item>
    </derivirana_varijabla>
  </DomainObject.Predmet.ProtuStrankaListFormatedWithAdressOIB>
  <DomainObject.Predmet.ProtuStrankaListNazivFormated>
    <izvorni_sadrzaj>
      <item>H.I. d.o.o. za graditeljstvo i trgovinu</item>
    </izvorni_sadrzaj>
    <derivirana_varijabla naziv="DomainObject.Predmet.ProtuStrankaListNazivFormated_1">
      <item>H.I. d.o.o. za graditeljstvo i trgovinu</item>
    </derivirana_varijabla>
  </DomainObject.Predmet.ProtuStrankaListNazivFormated>
  <DomainObject.Predmet.ProtuStrankaListNazivFormatedOIB>
    <izvorni_sadrzaj>
      <item>H.I. d.o.o. za graditeljstvo i trgovinu, OIB 29528304474</item>
    </izvorni_sadrzaj>
    <derivirana_varijabla naziv="DomainObject.Predmet.ProtuStrankaListNazivFormatedOIB_1">
      <item>H.I. d.o.o. za graditeljstvo i trgovinu, OIB 29528304474</item>
    </derivirana_varijabla>
  </DomainObject.Predmet.ProtuStrankaListNazivFormatedOIB>
  <DomainObject.Predmet.OstaliListFormated>
    <izvorni_sadrzaj>
      <item>Oglasna ploča - H.I. d.o.o. Osijek</item>
      <item>Porezna uprava Osijek</item>
      <item>Županijsko državno odvjetništvo Osijek</item>
      <item>Živka Posavac</item>
    </izvorni_sadrzaj>
    <derivirana_varijabla naziv="DomainObject.Predmet.OstaliListFormated_1">
      <item>Oglasna ploča - H.I. d.o.o. Osijek</item>
      <item>Porezna uprava Osijek</item>
      <item>Županijsko državno odvjetništvo Osijek</item>
      <item>Živka Posavac</item>
    </derivirana_varijabla>
  </DomainObject.Predmet.OstaliListFormated>
  <DomainObject.Predmet.OstaliListFormatedOIB>
    <izvorni_sadrzaj>
      <item>Oglasna ploča - H.I. d.o.o. Osijek</item>
      <item>Porezna uprava Osijek</item>
      <item>Županijsko državno odvjetništvo Osijek</item>
      <item>Živka Posavac, OIB 99335812289</item>
    </izvorni_sadrzaj>
    <derivirana_varijabla naziv="DomainObject.Predmet.OstaliListFormatedOIB_1">
      <item>Oglasna ploča - H.I. d.o.o. Osijek</item>
      <item>Porezna uprava Osijek</item>
      <item>Županijsko državno odvjetništvo Osijek</item>
      <item>Živka Posavac, OIB 99335812289</item>
    </derivirana_varijabla>
  </DomainObject.Predmet.OstaliListFormatedOIB>
  <DomainObject.Predmet.OstaliListFormatedWithAdress>
    <izvorni_sadrzaj>
      <item>Oglasna ploča - H.I. d.o.o. Osijek</item>
      <item>Porezna uprava Osijek, bb, 31000 Osijek</item>
      <item>Županijsko državno odvjetništvo Osijek, bb, 31000 Osijek</item>
      <item>Živka Posavac, Risnjačka 10, 31431 Čepin</item>
    </izvorni_sadrzaj>
    <derivirana_varijabla naziv="DomainObject.Predmet.OstaliListFormatedWithAdress_1">
      <item>Oglasna ploča - H.I. d.o.o. Osijek</item>
      <item>Porezna uprava Osijek, bb, 31000 Osijek</item>
      <item>Županijsko državno odvjetništvo Osijek, bb, 31000 Osijek</item>
      <item>Živka Posavac, Risnjačka 10, 31431 Čepin</item>
    </derivirana_varijabla>
  </DomainObject.Predmet.OstaliListFormatedWithAdress>
  <DomainObject.Predmet.OstaliListFormatedWithAdressOIB>
    <izvorni_sadrzaj>
      <item>Oglasna ploča - H.I. d.o.o. Osijek</item>
      <item>Porezna uprava Osijek, bb, 31000 Osijek</item>
      <item>Županijsko državno odvjetništvo Osijek, bb, 31000 Osijek</item>
      <item>Živka Posavac, OIB 99335812289, Risnjačka 10, 31431 Čepin</item>
    </izvorni_sadrzaj>
    <derivirana_varijabla naziv="DomainObject.Predmet.OstaliListFormatedWithAdressOIB_1">
      <item>Oglasna ploča - H.I. d.o.o. Osijek</item>
      <item>Porezna uprava Osijek, bb, 31000 Osijek</item>
      <item>Županijsko državno odvjetništvo Osijek, bb, 31000 Osijek</item>
      <item>Živka Posavac, OIB 99335812289, Risnjačka 10, 31431 Čepin</item>
    </derivirana_varijabla>
  </DomainObject.Predmet.OstaliListFormatedWithAdressOIB>
  <DomainObject.Predmet.OstaliListNazivFormated>
    <izvorni_sadrzaj>
      <item>Oglasna ploča - H.I. d.o.o. Osijek</item>
      <item>Porezna uprava Osijek</item>
      <item>Županijsko državno odvjetništvo Osijek</item>
      <item>Živka Posavac</item>
    </izvorni_sadrzaj>
    <derivirana_varijabla naziv="DomainObject.Predmet.OstaliListNazivFormated_1">
      <item>Oglasna ploča - H.I. d.o.o. Osijek</item>
      <item>Porezna uprava Osijek</item>
      <item>Županijsko državno odvjetništvo Osijek</item>
      <item>Živka Posavac</item>
    </derivirana_varijabla>
  </DomainObject.Predmet.OstaliListNazivFormated>
  <DomainObject.Predmet.OstaliListNazivFormatedOIB>
    <izvorni_sadrzaj>
      <item>Oglasna ploča - H.I. d.o.o. Osijek</item>
      <item>Porezna uprava Osijek</item>
      <item>Županijsko državno odvjetništvo Osijek</item>
      <item>Živka Posavac, OIB 99335812289</item>
    </izvorni_sadrzaj>
    <derivirana_varijabla naziv="DomainObject.Predmet.OstaliListNazivFormatedOIB_1">
      <item>Oglasna ploča - H.I. d.o.o. Osijek</item>
      <item>Porezna uprava Osijek</item>
      <item>Županijsko državno odvjetništvo Osijek</item>
      <item>Živka Posavac, OIB 99335812289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H.I. d.o.o. za graditeljstvo i trgovinu</izvorni_sadrzaj>
    <derivirana_varijabla naziv="DomainObject.Predmet.ProtustrankaIDrugi_1">H.I. d.o.o. za graditeljstvo i trgovinu</derivirana_varijabla>
  </DomainObject.Predmet.ProtustrankaIDrugi>
  <DomainObject.Predmet.StrankaIDrugiAdressOIB>
    <izvorni_sadrzaj>FINA Regionalni centar Osijek</izvorni_sadrzaj>
    <derivirana_varijabla naziv="DomainObject.Predmet.StrankaIDrugiAdressOIB_1">FINA Regionalni centar Osijek</derivirana_varijabla>
  </DomainObject.Predmet.StrankaIDrugiAdressOIB>
  <DomainObject.Predmet.ProtustrankaIDrugiAdressOIB>
    <izvorni_sadrzaj>H.I. d.o.o. za graditeljstvo i trgovinu, OIB 29528304474, Kardinala A.Stepinca 15, 31000 Osijek</izvorni_sadrzaj>
    <derivirana_varijabla naziv="DomainObject.Predmet.ProtustrankaIDrugiAdressOIB_1">H.I. d.o.o. za graditeljstvo i trgovinu, OIB 29528304474, Kardinala A.Stepinca 15,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H.I. d.o.o. za graditeljstvo i trgovinu</item>
      <item>Oglasna ploča - H.I. d.o.o. Osijek</item>
      <item>Porezna uprava Osijek</item>
      <item>Županijsko državno odvjetništvo Osijek</item>
      <item>Živka Posavac</item>
    </izvorni_sadrzaj>
    <derivirana_varijabla naziv="DomainObject.Predmet.SudioniciListNaziv_1">
      <item>FINA Regionalni centar Osijek</item>
      <item>H.I. d.o.o. za graditeljstvo i trgovinu</item>
      <item>Oglasna ploča - H.I. d.o.o. Osijek</item>
      <item>Porezna uprava Osijek</item>
      <item>Županijsko državno odvjetništvo Osijek</item>
      <item>Živka Posavac</item>
    </derivirana_varijabla>
  </DomainObject.Predmet.SudioniciListNaziv>
  <DomainObject.Predmet.SudioniciListAdressOIB>
    <izvorni_sadrzaj>
      <item>FINA Regionalni centar Osijek</item>
      <item>H.I. d.o.o. za graditeljstvo i trgovinu, OIB 29528304474, Kardinala A.Stepinca 15,31000 Osijek</item>
      <item>Oglasna ploča - H.I. d.o.o. Osijek</item>
      <item>Porezna uprava Osijek, bb,31000 Osijek</item>
      <item>Županijsko državno odvjetništvo Osijek, bb,31000 Osijek</item>
      <item>Živka Posavac, OIB 99335812289, Risnjačka 10,31431 Čepin</item>
    </izvorni_sadrzaj>
    <derivirana_varijabla naziv="DomainObject.Predmet.SudioniciListAdressOIB_1">
      <item>FINA Regionalni centar Osijek</item>
      <item>H.I. d.o.o. za graditeljstvo i trgovinu, OIB 29528304474, Kardinala A.Stepinca 15,31000 Osijek</item>
      <item>Oglasna ploča - H.I. d.o.o. Osijek</item>
      <item>Porezna uprava Osijek, bb,31000 Osijek</item>
      <item>Županijsko državno odvjetništvo Osijek, bb,31000 Osijek</item>
      <item>Živka Posavac, OIB 99335812289, Risnjačka 10,31431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29528304474</item>
      <item>, OIB null</item>
      <item>, OIB null</item>
      <item>, OIB null</item>
      <item>, OIB 99335812289</item>
    </izvorni_sadrzaj>
    <derivirana_varijabla naziv="DomainObject.Predmet.SudioniciListNazivOIB_1">
      <item>, OIB null</item>
      <item>, OIB 29528304474</item>
      <item>, OIB null</item>
      <item>, OIB null</item>
      <item>, OIB null</item>
      <item>, OIB 99335812289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BBCA00-A3D6-4159-916F-A05396CC2A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529</properties:Words>
  <properties:Characters>2786</properties:Characters>
  <properties:Lines>107</properties:Lines>
  <properties:Paragraphs>30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2016-12-16T10:08:00Z</dcterms:created>
  <dc:creator>Blanka</dc:creator>
  <cp:lastModifiedBy>Danijela Sekulić</cp:lastModifiedBy>
  <cp:lastPrinted>2016-12-16T10:21:00Z</cp:lastPrinted>
  <dcterms:modified xmlns:xsi="http://www.w3.org/2001/XMLSchema-instance" xsi:type="dcterms:W3CDTF">2016-12-16T10:22:00Z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