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246f" w14:paraId="498246f" w:rsidRDefault="00AB4602" w:rsidP="00547721" w:rsidR="00547721" w:rsidRPr="00547721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7721" w:rsidRPr="00547721">
        <w:rPr>
          <w:rFonts w:cs="Times New Roman"/>
          <w:b/>
        </w:rPr>
        <w:t xml:space="preserve">     </w:t>
      </w:r>
      <w:r w:rsidR="00547721" w:rsidRPr="00547721">
        <w:rPr>
          <w:rFonts w:cs="Times New Roman"/>
        </w:rPr>
        <w:t>REPUBLIKA HRVATSKA</w:t>
      </w:r>
    </w:p>
    <w:p w:rsidRDefault="00547721" w:rsidP="00547721" w:rsidR="00547721" w:rsidRPr="00547721">
      <w:pPr>
        <w:spacing w:after="0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 xml:space="preserve"> TRGOVAČKI SUD U ZAGREBU</w:t>
      </w:r>
    </w:p>
    <w:p w:rsidRDefault="00547721" w:rsidP="00547721" w:rsidR="00547721" w:rsidRPr="00547721">
      <w:pPr>
        <w:spacing w:after="0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 xml:space="preserve">         STALNA SLUŽBA</w:t>
      </w:r>
    </w:p>
    <w:p w:rsidRDefault="00547721" w:rsidP="00547721" w:rsidR="00547721" w:rsidRPr="0054772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547721">
        <w:rPr>
          <w:rFonts w:cs="Times New Roman" w:eastAsia="Times New Roman"/>
          <w:lang w:eastAsia="hr-HR"/>
        </w:rPr>
        <w:t>Karlovac, Ljudevita Šestića 4</w:t>
      </w:r>
    </w:p>
    <w:p w:rsidRDefault="00547721" w:rsidP="00547721" w:rsidR="00547721" w:rsidRPr="00547721">
      <w:pPr>
        <w:spacing w:after="0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spacing w:after="0"/>
        <w:jc w:val="center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>U  I M E   R E P U B L I K E   H R V A T S K E</w:t>
      </w:r>
    </w:p>
    <w:p w:rsidRDefault="00547721" w:rsidP="00547721" w:rsidR="00547721" w:rsidRPr="00547721">
      <w:pPr>
        <w:spacing w:after="0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>R J E Š E N J E</w:t>
      </w:r>
    </w:p>
    <w:p w:rsidRDefault="00547721" w:rsidP="00547721" w:rsidR="00547721" w:rsidRPr="00547721">
      <w:pPr>
        <w:spacing w:after="0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spacing w:after="0"/>
        <w:jc w:val="both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prijedloga FINANCIJSKE AGENCIJE, Regionalni centar Zagreb, Podružnica Karlovac, Karlovac, Ulica Pavla Vitezovića 1, OIB: 85821130368, za otvaranje stečajnog postupka nad dužnikom KATEX d.o.o., Karlovac, Petrinjska 12, OIB: 97370661018, 17. svibnja 2017.</w:t>
      </w:r>
    </w:p>
    <w:p w:rsidRDefault="00547721" w:rsidP="00547721" w:rsidR="00547721" w:rsidRPr="00547721">
      <w:pPr>
        <w:spacing w:after="0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47721" w:rsidP="00547721" w:rsidR="00547721" w:rsidRPr="00547721">
      <w:pPr>
        <w:spacing w:after="0"/>
        <w:jc w:val="center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>r i j e š i o   j e</w:t>
      </w:r>
    </w:p>
    <w:p w:rsidRDefault="00547721" w:rsidP="00547721" w:rsidR="00547721" w:rsidRPr="0054772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47721" w:rsidP="00547721" w:rsidR="00547721" w:rsidRPr="00547721">
      <w:pPr>
        <w:spacing w:after="0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>Obustavlja se stečajni postupak nad dužnikom KATEX d.o.o., Karlovac, Petrinjska 12, OIB: 97370661018.</w:t>
      </w:r>
    </w:p>
    <w:p w:rsidRDefault="00547721" w:rsidP="00547721" w:rsidR="00547721" w:rsidRPr="00547721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spacing w:after="0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47721">
        <w:rPr>
          <w:rFonts w:cs="Times New Roman" w:eastAsia="Times New Roman"/>
          <w:lang w:eastAsia="hr-HR"/>
        </w:rPr>
        <w:t>Obrazloženje</w:t>
      </w:r>
    </w:p>
    <w:p w:rsidRDefault="00547721" w:rsidP="00547721" w:rsidR="00547721" w:rsidRPr="00547721">
      <w:pPr>
        <w:spacing w:after="0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spacing w:after="0"/>
        <w:jc w:val="both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ab/>
        <w:t>Financijska agencija je temeljem odredbe čl. 444. st. 2. Stečajnog zakona (Narodne novine broj 71/15, dalje:SZ) 20. travnja 2016. podnijela prijedlog za otvaranje stečajnog postupka nad dužnikom KATEX d.o.o., Karlovac, Petrinjska 12, OIB: 97370661018.</w:t>
      </w:r>
    </w:p>
    <w:p w:rsidRDefault="00547721" w:rsidP="00547721" w:rsidR="00547721" w:rsidRPr="00547721">
      <w:pPr>
        <w:spacing w:after="0"/>
        <w:jc w:val="both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ab/>
      </w:r>
    </w:p>
    <w:p w:rsidRDefault="00547721" w:rsidP="00547721" w:rsidR="00547721" w:rsidRPr="00547721">
      <w:pPr>
        <w:spacing w:after="0"/>
        <w:jc w:val="both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ab/>
        <w:t>Iz potvrde FINA-e od 12. svibnja 2017. proizlazi da dužnik nema nepodmirenih obveza na dan izdavanja te potvrde  (list 21 spisa).</w:t>
      </w:r>
    </w:p>
    <w:p w:rsidRDefault="00547721" w:rsidP="00547721" w:rsidR="00547721" w:rsidRPr="005477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spacing w:after="0"/>
        <w:jc w:val="both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547721" w:rsidP="00547721" w:rsidR="00547721" w:rsidRPr="005477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7721" w:rsidP="00547721" w:rsidR="00547721">
      <w:pPr>
        <w:spacing w:after="0"/>
        <w:jc w:val="both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547721" w:rsidP="00547721" w:rsidR="00547721" w:rsidRPr="005477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spacing w:after="0"/>
        <w:jc w:val="both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ab/>
      </w:r>
    </w:p>
    <w:p w:rsidRDefault="00547721" w:rsidP="00547721" w:rsidR="00547721" w:rsidRPr="00547721">
      <w:pPr>
        <w:spacing w:after="0"/>
        <w:jc w:val="center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>U Karlovcu, 17. svibnja 2017.</w:t>
      </w:r>
    </w:p>
    <w:p w:rsidRDefault="00547721" w:rsidP="00547721" w:rsidR="00547721" w:rsidRPr="0054772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 xml:space="preserve">           Stečajni sudac:</w:t>
      </w:r>
    </w:p>
    <w:p w:rsidRDefault="00547721" w:rsidP="00547721" w:rsidR="00547721" w:rsidRPr="00547721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 v.r.</w:t>
      </w:r>
    </w:p>
    <w:p w:rsidRDefault="00547721" w:rsidP="00547721" w:rsidR="00547721" w:rsidRPr="00547721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spacing w:after="0"/>
        <w:jc w:val="both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>UPUTA O PRAVNOM LIJEKU:</w:t>
      </w:r>
    </w:p>
    <w:p w:rsidRDefault="00547721" w:rsidP="00547721" w:rsidR="00547721" w:rsidRPr="0054772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547721" w:rsidP="00547721" w:rsidR="00547721" w:rsidRPr="0054772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spacing w:after="0"/>
        <w:jc w:val="right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>Za točnost otpravka-</w:t>
      </w:r>
    </w:p>
    <w:p w:rsidRDefault="00547721" w:rsidP="00547721" w:rsidR="00547721" w:rsidRPr="00547721">
      <w:pPr>
        <w:spacing w:after="0"/>
        <w:jc w:val="right"/>
        <w:rPr>
          <w:rFonts w:cs="Times New Roman" w:eastAsia="Times New Roman"/>
          <w:lang w:eastAsia="hr-HR"/>
        </w:rPr>
      </w:pPr>
      <w:r w:rsidRPr="00547721">
        <w:rPr>
          <w:rFonts w:cs="Times New Roman" w:eastAsia="Times New Roman"/>
          <w:lang w:eastAsia="hr-HR"/>
        </w:rPr>
        <w:t>ovlašteni službenik:</w:t>
      </w:r>
      <w:r w:rsidRPr="00547721">
        <w:rPr>
          <w:rFonts w:cs="Times New Roman" w:eastAsia="Times New Roman"/>
          <w:lang w:eastAsia="hr-HR"/>
        </w:rPr>
        <w:br/>
        <w:t>Draženka Prpić</w:t>
      </w:r>
    </w:p>
    <w:p w:rsidRDefault="00547721" w:rsidP="00547721" w:rsidR="00547721" w:rsidRPr="005477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7721" w:rsidP="00547721" w:rsidR="00547721" w:rsidRPr="00547721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305653"/>
      <w:docPartObj>
        <w:docPartGallery w:val="Page Numbers (Top of Page)"/>
        <w:docPartUnique/>
      </w:docPartObj>
    </w:sdtPr>
    <w:sdtContent>
      <w:p w:rsidRDefault="00547721" w:rsidR="0054772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47721" w:rsidR="008333A9">
    <w:pPr>
      <w:pStyle w:val="Zaglavlje"/>
    </w:pPr>
    <w:r>
      <w:t>1 St-4065/16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721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867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St-4065/2016-9</izvorni_sadrzaj>
    <derivirana_varijabla naziv="DomainObject.Oznaka_1">St-4065/2016-9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4065</izvorni_sadrzaj>
    <derivirana_varijabla naziv="DomainObject.Predmet.Broj_1">4065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St-4065/2016</izvorni_sadrzaj>
    <derivirana_varijabla naziv="DomainObject.Predmet.OznakaBroj_1">St-4065/2016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KATEX d.o.o. zastupanog po punomoćniku Dražen Kanceljak</izvorni_sadrzaj>
    <derivirana_varijabla naziv="DomainObject.Predmet.ProtustrankaFormated_1">  KATEX d.o.o. zastupanog po punomoćniku Dražen Kanceljak</derivirana_varijabla>
  </DomainObject.Predmet.ProtustrankaFormated>
  <DomainObject.Predmet.ProtustrankaFormatedOIB>
    <izvorni_sadrzaj>  KATEX d.o.o., OIB 97370661018 zastupanog po punomoćniku Dražen Kanceljak</izvorni_sadrzaj>
    <derivirana_varijabla naziv="DomainObject.Predmet.ProtustrankaFormatedOIB_1">  KATEX d.o.o., OIB 97370661018 zastupanog po punomoćniku Dražen Kanceljak</derivirana_varijabla>
  </DomainObject.Predmet.ProtustrankaFormatedOIB>
  <DomainObject.Predmet.ProtustrankaFormatedWithAdress>
    <izvorni_sadrzaj> KATEX d.o.o., Petrinjska 12, 47000 Karlovac zastupanog po punomoćniku Dražen Kanceljak</izvorni_sadrzaj>
    <derivirana_varijabla naziv="DomainObject.Predmet.ProtustrankaFormatedWithAdress_1"> KATEX d.o.o., Petrinjska 12, 47000 Karlovac zastupanog po punomoćniku Dražen Kanceljak</derivirana_varijabla>
  </DomainObject.Predmet.ProtustrankaFormatedWithAdress>
  <DomainObject.Predmet.ProtustrankaFormatedWithAdressOIB>
    <izvorni_sadrzaj> KATEX d.o.o., OIB 97370661018, Petrinjska 12, 47000 Karlovac zastupanog po punomoćniku Dražen Kanceljak</izvorni_sadrzaj>
    <derivirana_varijabla naziv="DomainObject.Predmet.ProtustrankaFormatedWithAdressOIB_1"> KATEX d.o.o., OIB 97370661018, Petrinjska 12, 47000 Karlovac zastupanog po punomoćniku Dražen Kanceljak</derivirana_varijabla>
  </DomainObject.Predmet.ProtustrankaFormatedWithAdressOIB>
  <DomainObject.Predmet.ProtustrankaWithAdress>
    <izvorni_sadrzaj>KATEX d.o.o. Petrinjska 12, 47000 Karlovac</izvorni_sadrzaj>
    <derivirana_varijabla naziv="DomainObject.Predmet.ProtustrankaWithAdress_1">KATEX d.o.o. Petrinjska 12, 47000 Karlovac</derivirana_varijabla>
  </DomainObject.Predmet.ProtustrankaWithAdress>
  <DomainObject.Predmet.ProtustrankaWithAdressOIB>
    <izvorni_sadrzaj>KATEX d.o.o., OIB 97370661018, Petrinjska 12, 47000 Karlovac</izvorni_sadrzaj>
    <derivirana_varijabla naziv="DomainObject.Predmet.ProtustrankaWithAdressOIB_1">KATEX d.o.o., OIB 97370661018, Petrinjska 12, 47000 Karlovac</derivirana_varijabla>
  </DomainObject.Predmet.ProtustrankaWithAdressOIB>
  <DomainObject.Predmet.ProtustrankaNazivFormated>
    <izvorni_sadrzaj>KATEX d.o.o.</izvorni_sadrzaj>
    <derivirana_varijabla naziv="DomainObject.Predmet.ProtustrankaNazivFormated_1">KATEX d.o.o.</derivirana_varijabla>
  </DomainObject.Predmet.ProtustrankaNazivFormated>
  <DomainObject.Predmet.ProtustrankaNazivFormatedOIB>
    <izvorni_sadrzaj>KATEX d.o.o., OIB 97370661018</izvorni_sadrzaj>
    <derivirana_varijabla naziv="DomainObject.Predmet.ProtustrankaNazivFormatedOIB_1">KATEX d.o.o., OIB 97370661018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KATEX d.o.o. zastupanog po punomoćniku Dražen Kanceljak</item>
    </izvorni_sadrzaj>
    <derivirana_varijabla naziv="DomainObject.Predmet.ProtuStrankaListFormated_1">
      <item>KATEX d.o.o. zastupanog po punomoćniku Dražen Kanceljak</item>
    </derivirana_varijabla>
  </DomainObject.Predmet.ProtuStrankaListFormated>
  <DomainObject.Predmet.ProtuStrankaListFormatedOIB>
    <izvorni_sadrzaj>
      <item>KATEX d.o.o., OIB 97370661018 zastupanog po punomoćniku Dražen Kanceljak</item>
    </izvorni_sadrzaj>
    <derivirana_varijabla naziv="DomainObject.Predmet.ProtuStrankaListFormatedOIB_1">
      <item>KATEX d.o.o., OIB 97370661018 zastupanog po punomoćniku Dražen Kanceljak</item>
    </derivirana_varijabla>
  </DomainObject.Predmet.ProtuStrankaListFormatedOIB>
  <DomainObject.Predmet.ProtuStrankaListFormatedWithAdress>
    <izvorni_sadrzaj>
      <item>KATEX d.o.o., Petrinjska 12, 47000 Karlovac zastupanog po punomoćniku Dražen Kanceljak</item>
    </izvorni_sadrzaj>
    <derivirana_varijabla naziv="DomainObject.Predmet.ProtuStrankaListFormatedWithAdress_1">
      <item>KATEX d.o.o., Petrinjska 12, 47000 Karlovac zastupanog po punomoćniku Dražen Kanceljak</item>
    </derivirana_varijabla>
  </DomainObject.Predmet.ProtuStrankaListFormatedWithAdress>
  <DomainObject.Predmet.ProtuStrankaListFormatedWithAdressOIB>
    <izvorni_sadrzaj>
      <item>KATEX d.o.o., OIB 97370661018, Petrinjska 12, 47000 Karlovac zastupanog po punomoćniku Dražen Kanceljak</item>
    </izvorni_sadrzaj>
    <derivirana_varijabla naziv="DomainObject.Predmet.ProtuStrankaListFormatedWithAdressOIB_1">
      <item>KATEX d.o.o., OIB 97370661018, Petrinjska 12, 47000 Karlovac zastupanog po punomoćniku Dražen Kanceljak</item>
    </derivirana_varijabla>
  </DomainObject.Predmet.ProtuStrankaListFormatedWithAdressOIB>
  <DomainObject.Predmet.ProtuStrankaListNazivFormated>
    <izvorni_sadrzaj>
      <item>KATEX d.o.o.</item>
    </izvorni_sadrzaj>
    <derivirana_varijabla naziv="DomainObject.Predmet.ProtuStrankaListNazivFormated_1">
      <item>KATEX d.o.o.</item>
    </derivirana_varijabla>
  </DomainObject.Predmet.ProtuStrankaListNazivFormated>
  <DomainObject.Predmet.ProtuStrankaListNazivFormatedOIB>
    <izvorni_sadrzaj>
      <item>KATEX d.o.o., OIB 97370661018</item>
    </izvorni_sadrzaj>
    <derivirana_varijabla naziv="DomainObject.Predmet.ProtuStrankaListNazivFormatedOIB_1">
      <item>KATEX d.o.o., OIB 97370661018</item>
    </derivirana_varijabla>
  </DomainObject.Predmet.ProtuStrankaListNazivFormatedOIB>
  <DomainObject.Predmet.OstaliListFormated>
    <izvorni_sadrzaj>
      <item>Dražen Kanceljak punomoćnik sudionika u postupku KATEX d.o.o.</item>
    </izvorni_sadrzaj>
    <derivirana_varijabla naziv="DomainObject.Predmet.OstaliListFormated_1">
      <item>Dražen Kanceljak punomoćnik sudionika u postupku KATEX d.o.o.</item>
    </derivirana_varijabla>
  </DomainObject.Predmet.OstaliListFormated>
  <DomainObject.Predmet.OstaliListFormatedOIB>
    <izvorni_sadrzaj>
      <item>Dražen Kanceljak, OIB 86474773269 punomoćnik sudionika u postupku KATEX d.o.o.</item>
    </izvorni_sadrzaj>
    <derivirana_varijabla naziv="DomainObject.Predmet.OstaliListFormatedOIB_1">
      <item>Dražen Kanceljak, OIB 86474773269 punomoćnik sudionika u postupku KATEX d.o.o.</item>
    </derivirana_varijabla>
  </DomainObject.Predmet.OstaliListFormatedOIB>
  <DomainObject.Predmet.OstaliListFormatedWithAdress>
    <izvorni_sadrzaj>
      <item>Dražen Kanceljak, Petrinjska 12, 47000 Karlovac punomoćnik sudionika u postupku KATEX d.o.o.</item>
    </izvorni_sadrzaj>
    <derivirana_varijabla naziv="DomainObject.Predmet.OstaliListFormatedWithAdress_1">
      <item>Dražen Kanceljak, Petrinjska 12, 47000 Karlovac punomoćnik sudionika u postupku KATEX d.o.o.</item>
    </derivirana_varijabla>
  </DomainObject.Predmet.OstaliListFormatedWithAdress>
  <DomainObject.Predmet.OstaliListFormatedWithAdressOIB>
    <izvorni_sadrzaj>
      <item>Dražen Kanceljak, OIB 86474773269, Petrinjska 12, 47000 Karlovac punomoćnik sudionika u postupku KATEX d.o.o.</item>
    </izvorni_sadrzaj>
    <derivirana_varijabla naziv="DomainObject.Predmet.OstaliListFormatedWithAdressOIB_1">
      <item>Dražen Kanceljak, OIB 86474773269, Petrinjska 12, 47000 Karlovac punomoćnik sudionika u postupku KATEX d.o.o.</item>
    </derivirana_varijabla>
  </DomainObject.Predmet.OstaliListFormatedWithAdressOIB>
  <DomainObject.Predmet.OstaliListNazivFormated>
    <izvorni_sadrzaj>
      <item>Dražen Kanceljak</item>
    </izvorni_sadrzaj>
    <derivirana_varijabla naziv="DomainObject.Predmet.OstaliListNazivFormated_1">
      <item>Dražen Kanceljak</item>
    </derivirana_varijabla>
  </DomainObject.Predmet.OstaliListNazivFormated>
  <DomainObject.Predmet.OstaliListNazivFormatedOIB>
    <izvorni_sadrzaj>
      <item>Dražen Kanceljak, OIB 86474773269</item>
    </izvorni_sadrzaj>
    <derivirana_varijabla naziv="DomainObject.Predmet.OstaliListNazivFormatedOIB_1">
      <item>Dražen Kanceljak, OIB 86474773269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St-4065/2016-9</izvorni_sadrzaj>
    <derivirana_varijabla naziv="DomainObject.PoslovniBrojDokumenta_1">St-4065/2016-9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KATEX d.o.o.</izvorni_sadrzaj>
    <derivirana_varijabla naziv="DomainObject.Predmet.ProtustrankaIDrugi_1">KATEX 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KATEX d.o.o., OIB 97370661018, Petrinjska 12, 47000 Karlovac</izvorni_sadrzaj>
    <derivirana_varijabla naziv="DomainObject.Predmet.ProtustrankaIDrugiAdressOIB_1">KATEX d.o.o., OIB 97370661018, Petrinjska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KATEX d.o.o.</item>
      <item>FINA Regionalni centar Zagreb, Podružnica Karlovac</item>
      <item>Dražen Kanceljak</item>
    </izvorni_sadrzaj>
    <derivirana_varijabla naziv="DomainObject.Predmet.SudioniciListNaziv_1">
      <item>KATEX d.o.o.</item>
      <item>FINA Regionalni centar Zagreb, Podružnica Karlovac</item>
      <item>Dražen Kanceljak</item>
    </derivirana_varijabla>
  </DomainObject.Predmet.SudioniciListNaziv>
  <DomainObject.Predmet.SudioniciListAdressOIB>
    <izvorni_sadrzaj>
      <item>KATEX d.o.o., OIB 97370661018, Petrinjska 12,47000 Karlovac</item>
      <item>FINA Regionalni centar Zagreb, Podružnica Karlovac, OIB 85821130368, Ulica Pavla Vitezovića 1,47000 Karlovac</item>
      <item>Dražen Kanceljak, OIB 86474773269, Petrinjska 12,47000 Karlovac</item>
    </izvorni_sadrzaj>
    <derivirana_varijabla naziv="DomainObject.Predmet.SudioniciListAdressOIB_1">
      <item>KATEX d.o.o., OIB 97370661018, Petrinjska 12,47000 Karlovac</item>
      <item>FINA Regionalni centar Zagreb, Podružnica Karlovac, OIB 85821130368, Ulica Pavla Vitezovića 1,47000 Karlovac</item>
      <item>Dražen Kanceljak, OIB 86474773269, Petrinjska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6EB86-089F-4119-8259-D678A759D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1409</properties:Characters>
  <properties:Lines>55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2017-05-17T08:32:00Z</cp:lastPrinted>
  <dcterms:modified xmlns:xsi="http://www.w3.org/2001/XMLSchema-instance" xsi:type="dcterms:W3CDTF">2017-05-17T08:32:00Z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St-4065/2016-9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