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95ee" w14:paraId="56495ee" w:rsidRDefault="00837B96" w:rsidP="00837B96" w:rsidR="00837B96" w:rsidRPr="0004524A">
      <w:pPr>
        <w:jc w:val="both"/>
        <w15:collapsed w:val="false"/>
        <w:rPr>
          <w:lang w:val="pt-BR"/>
        </w:rPr>
      </w:pPr>
      <w:bookmarkStart w:name="_GoBack" w:id="0"/>
      <w:bookmarkEnd w:id="0"/>
    </w:p>
    <w:p w:rsidRDefault="00837B96" w:rsidP="00837B96" w:rsidR="00837B96" w:rsidRPr="0004524A">
      <w:pPr>
        <w:tabs>
          <w:tab w:pos="516" w:val="left"/>
        </w:tabs>
        <w:rPr>
          <w:bCs/>
        </w:rPr>
      </w:pPr>
      <w:r w:rsidRPr="0004524A">
        <w:rPr>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04524A">
        <w:rPr>
          <w:bCs/>
        </w:rPr>
        <w:tab/>
      </w:r>
    </w:p>
    <w:p w:rsidRDefault="00837B96" w:rsidP="00837B96" w:rsidR="00837B96" w:rsidRPr="0004524A"/>
    <w:p w:rsidRDefault="00837B96" w:rsidP="00837B96" w:rsidR="00837B96" w:rsidRPr="0004524A">
      <w:pPr>
        <w:ind w:firstLine="720"/>
        <w:rPr>
          <w:b/>
        </w:rPr>
      </w:pPr>
    </w:p>
    <w:p w:rsidRDefault="00837B96" w:rsidP="00837B96" w:rsidR="00837B96" w:rsidRPr="0004524A">
      <w:pPr>
        <w:ind w:firstLine="720"/>
        <w:rPr>
          <w:b/>
        </w:rPr>
      </w:pPr>
    </w:p>
    <w:p w:rsidRDefault="00837B96" w:rsidP="00837B96" w:rsidR="00837B96" w:rsidRPr="0004524A">
      <w:pPr>
        <w:rPr>
          <w:b/>
        </w:rPr>
      </w:pPr>
      <w:r w:rsidRPr="0004524A">
        <w:rPr>
          <w:b/>
        </w:rPr>
        <w:t xml:space="preserve">       REPUBLIKA HRVATSKA</w:t>
      </w:r>
    </w:p>
    <w:p w:rsidRDefault="00837B96" w:rsidP="00837B96" w:rsidR="00837B96" w:rsidRPr="0004524A">
      <w:pPr>
        <w:rPr>
          <w:b/>
        </w:rPr>
      </w:pPr>
      <w:r w:rsidRPr="0004524A">
        <w:t>TRGOVAČKI SUD U VARAŽDINU</w:t>
      </w:r>
    </w:p>
    <w:p w:rsidRDefault="00837B96" w:rsidP="00837B96" w:rsidR="00837B96" w:rsidRPr="0004524A">
      <w:r w:rsidRPr="0004524A">
        <w:t xml:space="preserve">                 Braće Radića 2</w:t>
      </w:r>
    </w:p>
    <w:p w:rsidRDefault="00D615ED" w:rsidP="00A13446" w:rsidR="00D615ED">
      <w:pPr>
        <w:jc w:val="center"/>
        <w:rPr>
          <w:b/>
        </w:rPr>
      </w:pPr>
    </w:p>
    <w:p w:rsidRDefault="00672908" w:rsidP="00A13446" w:rsidR="00672908">
      <w:pPr>
        <w:jc w:val="center"/>
        <w:rPr>
          <w:b/>
        </w:rPr>
      </w:pPr>
    </w:p>
    <w:p w:rsidRDefault="00672908" w:rsidP="00A13446" w:rsidR="00672908">
      <w:pPr>
        <w:jc w:val="center"/>
        <w:rPr>
          <w:b/>
        </w:rPr>
      </w:pPr>
    </w:p>
    <w:p w:rsidRDefault="00672908" w:rsidP="00A13446" w:rsidR="00672908">
      <w:pPr>
        <w:jc w:val="center"/>
        <w:rPr>
          <w:b/>
        </w:rPr>
      </w:pPr>
    </w:p>
    <w:p w:rsidRDefault="00D615ED" w:rsidP="00D615ED" w:rsidR="00D615ED" w:rsidRPr="00D615ED">
      <w:pPr>
        <w:jc w:val="center"/>
      </w:pPr>
      <w:r w:rsidRPr="00D615ED">
        <w:t>U    I M E    R E P U B L I K E    H R V A T S K E</w:t>
      </w:r>
    </w:p>
    <w:p w:rsidRDefault="00D615ED" w:rsidP="00D615ED" w:rsidR="00D615ED" w:rsidRPr="00D615ED">
      <w:pPr>
        <w:jc w:val="center"/>
      </w:pPr>
    </w:p>
    <w:p w:rsidRDefault="00D615ED" w:rsidP="00D615ED" w:rsidR="00D615ED" w:rsidRPr="00D615ED">
      <w:pPr>
        <w:pStyle w:val="Naslov2"/>
        <w:jc w:val="center"/>
        <w:rPr>
          <w:rFonts w:cs="Times New Roman" w:hAnsi="Times New Roman" w:ascii="Times New Roman"/>
          <w:b w:val="false"/>
          <w:color w:val="auto"/>
          <w:sz w:val="24"/>
          <w:szCs w:val="24"/>
        </w:rPr>
      </w:pPr>
      <w:r w:rsidRPr="00D615ED">
        <w:rPr>
          <w:rFonts w:cs="Times New Roman" w:hAnsi="Times New Roman" w:ascii="Times New Roman"/>
          <w:b w:val="false"/>
          <w:color w:val="auto"/>
          <w:sz w:val="24"/>
          <w:szCs w:val="24"/>
        </w:rPr>
        <w:t>R J E Š E NJ E</w:t>
      </w:r>
    </w:p>
    <w:p w:rsidRDefault="00A13446" w:rsidP="00A13446" w:rsidR="00A13446" w:rsidRPr="005C4CE4">
      <w:pPr>
        <w:jc w:val="center"/>
      </w:pPr>
    </w:p>
    <w:p w:rsidRDefault="003638BB" w:rsidP="00672908" w:rsidR="00A13446" w:rsidRPr="005C4CE4">
      <w:pPr>
        <w:ind w:firstLine="708"/>
        <w:jc w:val="both"/>
      </w:pPr>
      <w:r w:rsidRPr="002132D9">
        <w:t xml:space="preserve">Trgovački sud u Varaždinu, u ime Republike Hrvatske,  po sucu toga suda Iris Hatvalić Nemec, povodom prijedloga za sklapanje predstečajne nagodbe nad predlagateljem – dužnikom </w:t>
      </w:r>
      <w:r w:rsidRPr="001966DC">
        <w:t>ENITEC društvo s ograničenom odgovornošću za proizvodnju, trgovinu i usluge</w:t>
      </w:r>
      <w:r>
        <w:t>, Buzovečka 89, Čakovec,</w:t>
      </w:r>
      <w:r w:rsidRPr="002132D9">
        <w:t xml:space="preserve"> OIB: </w:t>
      </w:r>
      <w:r w:rsidRPr="001966DC">
        <w:t>06108251364</w:t>
      </w:r>
      <w:r w:rsidRPr="002132D9">
        <w:t xml:space="preserve">, dana </w:t>
      </w:r>
      <w:r>
        <w:t>2</w:t>
      </w:r>
      <w:r w:rsidR="00837B96">
        <w:t>4</w:t>
      </w:r>
      <w:r>
        <w:t>. veljače 2017</w:t>
      </w:r>
      <w:r w:rsidRPr="002132D9">
        <w:t>.</w:t>
      </w:r>
      <w:r w:rsidR="00A13446" w:rsidRPr="005C4CE4">
        <w:t>,</w:t>
      </w:r>
    </w:p>
    <w:p w:rsidRDefault="00A13446" w:rsidP="00A13446" w:rsidR="00A13446" w:rsidRPr="005C4CE4">
      <w:pPr>
        <w:ind w:firstLine="708"/>
        <w:jc w:val="both"/>
      </w:pPr>
    </w:p>
    <w:p w:rsidRDefault="00A13446" w:rsidP="00672908" w:rsidR="00A13446">
      <w:pPr>
        <w:jc w:val="center"/>
      </w:pPr>
      <w:r w:rsidRPr="005C4CE4">
        <w:t>r i j e š i o    j e</w:t>
      </w:r>
    </w:p>
    <w:p w:rsidRDefault="00D615ED" w:rsidP="00672908" w:rsidR="00D615ED" w:rsidRPr="005C4CE4">
      <w:pPr>
        <w:jc w:val="center"/>
      </w:pPr>
    </w:p>
    <w:p w:rsidRDefault="00A13446" w:rsidP="00A13446" w:rsidR="00A13446" w:rsidRPr="005C4CE4">
      <w:pPr>
        <w:jc w:val="center"/>
      </w:pPr>
    </w:p>
    <w:p w:rsidRDefault="00E8296D" w:rsidP="003638BB" w:rsidR="00CE58E2" w:rsidRPr="0013729C">
      <w:pPr>
        <w:ind w:firstLine="708"/>
        <w:jc w:val="both"/>
      </w:pPr>
      <w:r>
        <w:t>Odbacuje se</w:t>
      </w:r>
      <w:r w:rsidR="00CE58E2" w:rsidRPr="003638BB">
        <w:rPr>
          <w:color w:val="FF0000"/>
        </w:rPr>
        <w:t xml:space="preserve"> </w:t>
      </w:r>
      <w:r w:rsidR="00CE58E2" w:rsidRPr="0013729C">
        <w:t xml:space="preserve">prijedlog dužnika </w:t>
      </w:r>
      <w:r w:rsidR="003638BB" w:rsidRPr="001966DC">
        <w:t>ENITEC društvo s ograničenom odgovornošću za proizvodnju, trgovinu i usluge</w:t>
      </w:r>
      <w:r w:rsidR="003638BB">
        <w:t>, Buzovečka 89, Čakovec,</w:t>
      </w:r>
      <w:r w:rsidR="003638BB" w:rsidRPr="002132D9">
        <w:t xml:space="preserve"> OIB: </w:t>
      </w:r>
      <w:r w:rsidR="003638BB" w:rsidRPr="001966DC">
        <w:t>06108251364</w:t>
      </w:r>
      <w:r w:rsidR="003638BB">
        <w:t xml:space="preserve"> </w:t>
      </w:r>
      <w:r w:rsidR="00672908">
        <w:t xml:space="preserve">za sklapanje predstečajne </w:t>
      </w:r>
      <w:r w:rsidR="00CE58E2" w:rsidRPr="0013729C">
        <w:t>nagodbe.</w:t>
      </w:r>
    </w:p>
    <w:p w:rsidRDefault="00CE58E2" w:rsidP="003638BB" w:rsidR="00CE58E2" w:rsidRPr="0013729C">
      <w:pPr>
        <w:jc w:val="both"/>
      </w:pPr>
    </w:p>
    <w:p w:rsidRDefault="00672908" w:rsidP="00672908" w:rsidR="00CE58E2">
      <w:pPr>
        <w:jc w:val="center"/>
      </w:pPr>
      <w:r>
        <w:t>Obrazloženje</w:t>
      </w:r>
    </w:p>
    <w:p w:rsidRDefault="00D615ED" w:rsidP="00672908" w:rsidR="00D615ED" w:rsidRPr="0013729C">
      <w:pPr>
        <w:jc w:val="center"/>
      </w:pPr>
    </w:p>
    <w:p w:rsidRDefault="0013729C" w:rsidP="0013729C" w:rsidR="0013729C" w:rsidRPr="0013729C">
      <w:pPr>
        <w:ind w:firstLine="708"/>
        <w:jc w:val="center"/>
      </w:pPr>
    </w:p>
    <w:p w:rsidRDefault="0013729C" w:rsidP="0013729C" w:rsidR="005C4CE4">
      <w:pPr>
        <w:ind w:firstLine="708"/>
        <w:jc w:val="both"/>
      </w:pPr>
      <w:r w:rsidRPr="0013729C">
        <w:t xml:space="preserve">Dužnik je sudu podnio </w:t>
      </w:r>
      <w:r>
        <w:t>prijedlog za sklapanje predstečajne nagodbe</w:t>
      </w:r>
      <w:r w:rsidR="003638BB">
        <w:t xml:space="preserve"> iz kojeg proizlazi kako je vjerovnike razvrstao u 3 skupine i to: </w:t>
      </w:r>
    </w:p>
    <w:p w:rsidRDefault="003638BB" w:rsidP="003638BB" w:rsidR="003638BB">
      <w:pPr>
        <w:pStyle w:val="Odlomakpopisa"/>
        <w:numPr>
          <w:ilvl w:val="0"/>
          <w:numId w:val="23"/>
        </w:numPr>
        <w:jc w:val="both"/>
      </w:pPr>
      <w:r>
        <w:t>prvu grupu vjerovnika – Ministarstvo financija i druga tijela javne uprave i trgovačka društva u većinskom državnom vlasništvu za koje je predviđen otpis 70% ukupno utvrđene tražbine te otplata preostalih 30% ukupno utvrđene tražbine u 48 jednakih mjesečnih obroka (anuiteta) uz propisanu kamatu od 4,5% godišnje</w:t>
      </w:r>
    </w:p>
    <w:p w:rsidRDefault="003638BB" w:rsidP="003638BB" w:rsidR="003638BB">
      <w:pPr>
        <w:pStyle w:val="Odlomakpopisa"/>
        <w:numPr>
          <w:ilvl w:val="0"/>
          <w:numId w:val="23"/>
        </w:numPr>
        <w:jc w:val="both"/>
      </w:pPr>
      <w:r>
        <w:t xml:space="preserve">drugu grupu vjerovnika – Financijske institucije za koje je predviđen otpis 70% ukupno utvrđene tražbine te otplata preostalih 30% ukupno utvrđene tražbine u 48 jednakih mjesečnih obroka (anuiteta) uz propisanu kamatu od 4,5% godišnje </w:t>
      </w:r>
    </w:p>
    <w:p w:rsidRDefault="003638BB" w:rsidP="003638BB" w:rsidR="003638BB">
      <w:pPr>
        <w:pStyle w:val="Odlomakpopisa"/>
        <w:numPr>
          <w:ilvl w:val="0"/>
          <w:numId w:val="23"/>
        </w:numPr>
        <w:jc w:val="both"/>
      </w:pPr>
      <w:r>
        <w:t xml:space="preserve">treću grupu vjerovnika – u koju spadaju obveze prema dobavljačima i ostalim vjerovnicima time da je za obveze prema dobavljačima i ostalim vjerovnicima previđen otpis 70% ukupno utvrđene tražbine te otplata preostalih 30% ukupno utvrđene tražbine u 48 jednakih mjesečnih obroka (anuiteta) uz propisanu kamatu od 4,5% </w:t>
      </w:r>
      <w:r w:rsidRPr="003638BB">
        <w:t>godišnje dok je za obveze po pozajmicama predviđen otpis 100% utvrđene tražbine u korist kapitalnih rezervi</w:t>
      </w:r>
      <w:r w:rsidR="00837B96">
        <w:t>.</w:t>
      </w:r>
    </w:p>
    <w:p w:rsidRDefault="00EF3D96" w:rsidP="00EF3D96" w:rsidR="00EF3D96">
      <w:pPr>
        <w:jc w:val="both"/>
      </w:pPr>
    </w:p>
    <w:p w:rsidRDefault="00EF3D96" w:rsidP="00EF3D96" w:rsidR="00EF3D96">
      <w:pPr>
        <w:ind w:firstLine="708"/>
        <w:jc w:val="both"/>
      </w:pPr>
      <w:r>
        <w:lastRenderedPageBreak/>
        <w:t>Dužnik je predl</w:t>
      </w:r>
      <w:r w:rsidR="00D666C7">
        <w:t>ožio da se vjerovniku Grupa Kolo</w:t>
      </w:r>
      <w:r>
        <w:t xml:space="preserve">r d.o.o. otpisuje 100% ukupne utvrđene tražbine u iznosu od 152.000,00 kn u korist kapitalnih rezervi te da se vjerovniku Manor Informatika d.o.o. otpisuje 100% ukupno utvrđene tražbine u iznosu od 869.750,63 kn u korist kapitalnih rezervi. </w:t>
      </w:r>
    </w:p>
    <w:p w:rsidRDefault="00203D3D" w:rsidP="00EF3D96" w:rsidR="00203D3D">
      <w:pPr>
        <w:ind w:firstLine="708"/>
        <w:jc w:val="both"/>
      </w:pPr>
    </w:p>
    <w:p w:rsidRDefault="00203D3D" w:rsidP="00EF3D96" w:rsidR="00203D3D">
      <w:pPr>
        <w:ind w:firstLine="708"/>
        <w:jc w:val="both"/>
      </w:pPr>
      <w:r>
        <w:t xml:space="preserve">Uvidom u izvatke iz sudskog registara za društvo dužnika Enitec d.o.o. te za vjerovnike Grupa Kolor d.o.o. i Manor Informatika d.o.o. utvrđeno je kako vjerovnici </w:t>
      </w:r>
      <w:r w:rsidRPr="00203D3D">
        <w:t>Grupa Kolor d.o.o. i Manor Informatika</w:t>
      </w:r>
      <w:r>
        <w:t xml:space="preserve"> d.o.o. nisu članovi društva Enitec d.o.o. pa da bi mogli svoje potraživanje pretvoriti u kapitalnu rezervu niti su o tome prije prihvaćanja plana financijskog restrukturiranja sklopili ugovor o unosu sredstava u kapitalne rezerve društva Enitec d.o.o. </w:t>
      </w:r>
      <w:r w:rsidR="00B87CA7">
        <w:t xml:space="preserve">Iz dostavljene dokumentacije nije vidljivo niti da vjerovnici Grupa Kolor d.o.o. i Manor Informatika d.o.o. preuzimaju poslovne udjele u dužniku. </w:t>
      </w:r>
    </w:p>
    <w:p w:rsidRDefault="00E67D98" w:rsidP="00EF3D96" w:rsidR="00E67D98">
      <w:pPr>
        <w:ind w:firstLine="708"/>
        <w:jc w:val="both"/>
      </w:pPr>
    </w:p>
    <w:p w:rsidRDefault="00E8029D" w:rsidP="00E67D98" w:rsidR="005B123F">
      <w:pPr>
        <w:ind w:firstLine="708"/>
        <w:jc w:val="both"/>
      </w:pPr>
      <w:r>
        <w:t>Predlagatelj je, dakle, vjerovniku Grupa Kolor d.o.o. jednostrano otpisao tražbinu u iznosu od 100% predlažući unos u kapitalne rezerve iako o tome s vjerovnikom nije sklopio bilo kakav ugovor te iako vjerovnik nije član društva dužnika. Sud zaključuje da dužnik vjerovniku Grupa Kolor d.o.o. nije ponudio povoljnije uvjete namirenja njegove tražbine od uvjeta koje bi vjerovnik ostvario da je protiv dužnika pokrenut stečajni postupak.</w:t>
      </w:r>
    </w:p>
    <w:p w:rsidRDefault="005B123F" w:rsidP="00E67D98" w:rsidR="005B123F">
      <w:pPr>
        <w:ind w:firstLine="708"/>
        <w:jc w:val="both"/>
      </w:pPr>
    </w:p>
    <w:p w:rsidRDefault="005B123F" w:rsidP="005B123F" w:rsidR="00B406C0">
      <w:pPr>
        <w:ind w:firstLine="708"/>
        <w:jc w:val="both"/>
      </w:pPr>
      <w:r>
        <w:t>Predlagatelj je</w:t>
      </w:r>
      <w:r w:rsidR="00B406C0">
        <w:t xml:space="preserve"> i</w:t>
      </w:r>
      <w:r>
        <w:t xml:space="preserve"> vjerovniku </w:t>
      </w:r>
      <w:r w:rsidR="00B406C0">
        <w:t>Manor Informatika</w:t>
      </w:r>
      <w:r>
        <w:t xml:space="preserve"> d.o.o. otpisao tražbinu u iznosu od 100% predlažući unos u kapitalne rezerve iako o tome s vjerovnikom nije sklopio bilo kakav ugovor te iako vjerovnik nije član društva dužnika. Sud zaključuje da dužnik vjerovniku nije ponudio povoljnije uvjete namirenja njegove tražbine od uvjeta koje bi vjerovnik ostvario da je protiv dužnika pokrenut stečajni postupak.</w:t>
      </w:r>
    </w:p>
    <w:p w:rsidRDefault="00B406C0" w:rsidP="005B123F" w:rsidR="00B406C0">
      <w:pPr>
        <w:ind w:firstLine="708"/>
        <w:jc w:val="both"/>
      </w:pPr>
    </w:p>
    <w:p w:rsidRDefault="007372EB" w:rsidP="007372EB" w:rsidR="009F6981">
      <w:pPr>
        <w:ind w:firstLine="708"/>
        <w:jc w:val="both"/>
      </w:pPr>
      <w:r>
        <w:t>Č</w:t>
      </w:r>
      <w:r w:rsidR="00D2489E">
        <w:t xml:space="preserve">lankom 66. st. </w:t>
      </w:r>
      <w:r w:rsidR="009F6981">
        <w:t>9. ZFPPN propisano je da će sud</w:t>
      </w:r>
      <w:r w:rsidR="00672908">
        <w:t xml:space="preserve"> rješenjem odobriti sklapanje predstečajne nagodbe ako su na ročištu za sklapanje predstečajne nagodbe svoj pristanak dali dužnik i vjerovnici čije tražbine čine potrebnu većinu iz članka 63. ovoga Zakona, ta ako utvrdi, da je sadržaj predložene nagodbe u skladu s općim pravilima o sudskoj nagodbi, te da je njezin sadržaj u bitnim sastojcima odgovarajući prihvaćenom planu financijskog i operativnog restrukturiranja dužnika. </w:t>
      </w:r>
    </w:p>
    <w:p w:rsidRDefault="009F6981" w:rsidP="009F6981" w:rsidR="009F6981">
      <w:pPr>
        <w:ind w:firstLine="708"/>
        <w:jc w:val="both"/>
      </w:pPr>
      <w:r>
        <w:t xml:space="preserve"> </w:t>
      </w:r>
    </w:p>
    <w:p w:rsidRDefault="00D2489E" w:rsidP="009F6981" w:rsidR="009F6981">
      <w:pPr>
        <w:ind w:firstLine="708"/>
        <w:jc w:val="both"/>
      </w:pPr>
      <w:r>
        <w:t xml:space="preserve">Člankom 66. st. </w:t>
      </w:r>
      <w:r w:rsidR="009F6981">
        <w:t>10. ZFPPN propisano je da će sud</w:t>
      </w:r>
      <w:r w:rsidR="00672908">
        <w:t xml:space="preserve"> rješenjem odbaciti prijedlog dužnika za sklapanje predstečajne nagodbe, ako ne postoje uvjeti za donošenje rješenja iz stavka 9. članka 66. ZFPPN. </w:t>
      </w:r>
    </w:p>
    <w:p w:rsidRDefault="00A05754" w:rsidP="009F6981" w:rsidR="00A05754">
      <w:pPr>
        <w:ind w:firstLine="708"/>
        <w:jc w:val="both"/>
      </w:pPr>
    </w:p>
    <w:p w:rsidRDefault="00A05754" w:rsidP="009F6981" w:rsidR="00A05754">
      <w:pPr>
        <w:ind w:firstLine="708"/>
        <w:jc w:val="both"/>
      </w:pPr>
      <w:r>
        <w:t>U smislu odredbe čl. 321. st. 3. Zakona o parničnom postupku pred sudom se ne može zaključiti nagodba u pogledu zahtjeva kojima stranke ne mogu raspolagati (čl. 3. st. 3)</w:t>
      </w:r>
    </w:p>
    <w:p w:rsidRDefault="00A05754" w:rsidP="009F6981" w:rsidR="00A05754">
      <w:pPr>
        <w:ind w:firstLine="708"/>
        <w:jc w:val="both"/>
      </w:pPr>
    </w:p>
    <w:p w:rsidRDefault="00A05754" w:rsidP="009F6981" w:rsidR="00A05754">
      <w:pPr>
        <w:ind w:firstLine="708"/>
        <w:jc w:val="both"/>
      </w:pPr>
      <w:r>
        <w:t xml:space="preserve">Čl. 3. st. 3. ZPP-a propisano je kako sud neće uvažiti raspolaganja stranaka koja su u suprotnosti s prisilnim propisima i pravilima javnog morala. </w:t>
      </w:r>
    </w:p>
    <w:p w:rsidRDefault="00A05754" w:rsidP="009F6981" w:rsidR="00A05754">
      <w:pPr>
        <w:ind w:firstLine="708"/>
        <w:jc w:val="both"/>
      </w:pPr>
    </w:p>
    <w:p w:rsidRDefault="00A05754" w:rsidP="009F6981" w:rsidR="00A05754">
      <w:pPr>
        <w:ind w:firstLine="708"/>
        <w:jc w:val="both"/>
      </w:pPr>
      <w:r>
        <w:t xml:space="preserve">Čl. 406.a st. 1.  Zakona o trgovačkim društvima propisano je </w:t>
      </w:r>
      <w:r w:rsidR="00B70882">
        <w:t>da u rezerve kapitala društvo unosi dio uplaćenih iznosa za koji se izdaju poslovni udjeli koji prelazi nominalne iznose udjela; iznose dodatnih plaćanja članova društva radi stjecanja posebnih prava u društvu; iznose dodatnih plaćanja članova društva kao npr. dodatnih činidbi te iznos za koji je pojednostavljeno smanjen temeljni kapital da bi se sredstva unijela u rezerve kapital.</w:t>
      </w:r>
    </w:p>
    <w:p w:rsidRDefault="00B70882" w:rsidP="009F6981" w:rsidR="00B70882">
      <w:pPr>
        <w:ind w:firstLine="708"/>
        <w:jc w:val="both"/>
      </w:pPr>
    </w:p>
    <w:p w:rsidRDefault="00B70882" w:rsidP="009F6981" w:rsidR="00B70882">
      <w:pPr>
        <w:ind w:firstLine="708"/>
        <w:jc w:val="both"/>
      </w:pPr>
      <w:r>
        <w:lastRenderedPageBreak/>
        <w:t xml:space="preserve">Po mišljenju suda </w:t>
      </w:r>
      <w:r w:rsidR="00FB04FF">
        <w:t xml:space="preserve">sklapanje predstečajne nagodbe na način </w:t>
      </w:r>
      <w:r>
        <w:t>da se potraživanje vjerovnika Grupe kolar d.o.o. i Manor informatike d.o.o. otpiše u stopostotnom iznosu u korist kapitalnih rezervi</w:t>
      </w:r>
      <w:r w:rsidR="00FB04FF">
        <w:t>,</w:t>
      </w:r>
      <w:r>
        <w:t xml:space="preserve"> </w:t>
      </w:r>
      <w:r w:rsidR="00FB04FF">
        <w:t>bez</w:t>
      </w:r>
      <w:r>
        <w:t xml:space="preserve"> izda</w:t>
      </w:r>
      <w:r w:rsidR="00FB04FF">
        <w:t>vanja poslovnih</w:t>
      </w:r>
      <w:r>
        <w:t xml:space="preserve"> udje</w:t>
      </w:r>
      <w:r w:rsidR="00FB04FF">
        <w:t>la</w:t>
      </w:r>
      <w:r>
        <w:t xml:space="preserve"> koji prelaze nominalne iznose udjela, </w:t>
      </w:r>
      <w:r w:rsidR="00FB04FF">
        <w:t>kao i unos u rezerve kapitala potraživanja (plaćanja)</w:t>
      </w:r>
      <w:r>
        <w:t xml:space="preserve"> </w:t>
      </w:r>
      <w:r w:rsidR="00FB04FF">
        <w:t>vjerovnika koji nisu članovi društva dužnika suprotno je čl. 406.a st. 1. ZTD-a.</w:t>
      </w:r>
    </w:p>
    <w:p w:rsidRDefault="00FB04FF" w:rsidP="00FB04FF" w:rsidR="0013729C">
      <w:pPr>
        <w:ind w:firstLine="708"/>
        <w:jc w:val="both"/>
      </w:pPr>
      <w:r>
        <w:t xml:space="preserve">Kako je sud utvrdio da sadržaj predložene nagodbe nije u skladu s općim pravilima o sudskoj nagodbi te da dužnik vjerovniku nije ponudio povoljnije uvjete namirenja njegove tražbine od uvjeta koje bi vjerovnik ostvario da je protiv dužnika pokrenut stečajni postupak </w:t>
      </w:r>
      <w:r w:rsidR="009F6981">
        <w:t>odlučeno je kao u izreci ovog rješenja</w:t>
      </w:r>
      <w:r w:rsidR="00570215">
        <w:t xml:space="preserve"> u smislu odredbe čl. 66. st. 10. ZFPPN-a.</w:t>
      </w:r>
    </w:p>
    <w:p w:rsidRDefault="0013729C" w:rsidP="0013729C" w:rsidR="0013729C">
      <w:pPr>
        <w:ind w:firstLine="708"/>
        <w:jc w:val="both"/>
      </w:pPr>
    </w:p>
    <w:p w:rsidRDefault="009F6981" w:rsidP="009F6981" w:rsidR="0013729C">
      <w:pPr>
        <w:ind w:firstLine="708"/>
        <w:jc w:val="center"/>
      </w:pPr>
      <w:r>
        <w:t xml:space="preserve">U Varaždinu, </w:t>
      </w:r>
      <w:r w:rsidR="00FB04FF">
        <w:t>24. veljače 2017.</w:t>
      </w:r>
    </w:p>
    <w:p w:rsidRDefault="0013729C" w:rsidP="0013729C" w:rsidR="0013729C" w:rsidRPr="0013729C">
      <w:pPr>
        <w:ind w:firstLine="708"/>
        <w:jc w:val="both"/>
      </w:pPr>
    </w:p>
    <w:p w:rsidRDefault="00BA7E6F" w:rsidP="00BA7E6F" w:rsidR="00CE58E2">
      <w:pPr>
        <w:ind w:firstLine="708" w:left="4956"/>
      </w:pPr>
      <w:r>
        <w:t xml:space="preserve">                 </w:t>
      </w:r>
      <w:r w:rsidR="00CE58E2" w:rsidRPr="002144CF">
        <w:t>SUDAC:</w:t>
      </w:r>
    </w:p>
    <w:p w:rsidRDefault="00672908" w:rsidP="009F6981" w:rsidR="00672908" w:rsidRPr="002144CF">
      <w:pPr>
        <w:ind w:firstLine="708" w:left="4956"/>
        <w:jc w:val="center"/>
      </w:pPr>
    </w:p>
    <w:p w:rsidRDefault="00BA7E6F" w:rsidP="000E5852" w:rsidR="0045083E">
      <w:pPr>
        <w:ind w:firstLine="708" w:left="4956"/>
      </w:pPr>
      <w:r>
        <w:t xml:space="preserve">       </w:t>
      </w:r>
      <w:r w:rsidR="00CE58E2" w:rsidRPr="002144CF">
        <w:t>Iris Hatvalić Nemec</w:t>
      </w:r>
      <w:r w:rsidR="0045083E">
        <w:t xml:space="preserve">, v.r. </w:t>
      </w:r>
    </w:p>
    <w:p w:rsidRDefault="0045083E" w:rsidP="000E5852" w:rsidR="0045083E">
      <w:pPr>
        <w:ind w:firstLine="708" w:left="4956"/>
      </w:pPr>
    </w:p>
    <w:p w:rsidRDefault="0045083E" w:rsidP="0045083E" w:rsidR="000E5852">
      <w:pPr>
        <w:ind w:left="4956"/>
      </w:pPr>
      <w:r>
        <w:t xml:space="preserve">     Za točnost otpravka-ovlašteni službenik: </w:t>
      </w:r>
      <w:r w:rsidR="000E5852">
        <w:t xml:space="preserve"> </w:t>
      </w:r>
    </w:p>
    <w:p w:rsidRDefault="00672908" w:rsidP="009F6981" w:rsidR="00672908">
      <w:pPr>
        <w:ind w:firstLine="708" w:left="4956"/>
        <w:jc w:val="center"/>
      </w:pPr>
    </w:p>
    <w:p w:rsidRDefault="00672908" w:rsidP="009F6981" w:rsidR="00672908">
      <w:pPr>
        <w:ind w:firstLine="708" w:left="4956"/>
        <w:jc w:val="center"/>
      </w:pPr>
    </w:p>
    <w:p w:rsidRDefault="00672908" w:rsidP="009F6981" w:rsidR="00672908">
      <w:pPr>
        <w:ind w:firstLine="708" w:left="4956"/>
        <w:jc w:val="center"/>
      </w:pPr>
    </w:p>
    <w:p w:rsidRDefault="00A13446" w:rsidP="00A13446" w:rsidR="00A13446" w:rsidRPr="002165BF"/>
    <w:p w:rsidRDefault="00A13446" w:rsidP="00A13446" w:rsidR="00A13446" w:rsidRPr="002165BF">
      <w:pPr>
        <w:jc w:val="both"/>
      </w:pPr>
      <w:r w:rsidRPr="002165BF">
        <w:t>POUKA O PRAVNOM LIJEKU:</w:t>
      </w:r>
    </w:p>
    <w:p w:rsidRDefault="00A13446" w:rsidP="00A13446" w:rsidR="00A13446">
      <w:pPr>
        <w:jc w:val="both"/>
      </w:pPr>
      <w:r w:rsidRPr="002165BF">
        <w:tab/>
        <w:t>Protiv ovog rješenja može se uložiti  žalba u roku od 8 dana od dana objave na stranicama FINA-e, u 3 primjerka. Žalba se podnosi putem ovog suda, s time da o žalbi odlučuje Visoki trgovački sud Republike Hrvatske u Zagrebu.</w:t>
      </w:r>
    </w:p>
    <w:p w:rsidRDefault="00B62B39" w:rsidP="00A13446" w:rsidR="00B62B39" w:rsidRPr="002165BF">
      <w:pPr>
        <w:jc w:val="both"/>
      </w:pPr>
    </w:p>
    <w:p w:rsidRDefault="00A13446" w:rsidP="00A13446" w:rsidR="00A13446" w:rsidRPr="002165BF">
      <w:pPr>
        <w:jc w:val="both"/>
      </w:pPr>
      <w:r w:rsidRPr="002165BF">
        <w:t>DNA:</w:t>
      </w:r>
    </w:p>
    <w:p w:rsidRDefault="00A13446" w:rsidP="00A13446" w:rsidR="00A13446" w:rsidRPr="002165BF">
      <w:pPr>
        <w:jc w:val="both"/>
      </w:pPr>
    </w:p>
    <w:p w:rsidRDefault="00A13446" w:rsidP="00A13446" w:rsidR="00A13446">
      <w:pPr>
        <w:jc w:val="both"/>
      </w:pPr>
      <w:r w:rsidRPr="002165BF">
        <w:t>- FINA Regionalni centar Zagreb, Ul. grada Vukovara 70, radi objave na web-stranici</w:t>
      </w:r>
    </w:p>
    <w:p w:rsidRDefault="00D615ED" w:rsidP="00A13446" w:rsidR="00FB04FF">
      <w:pPr>
        <w:jc w:val="both"/>
      </w:pPr>
      <w:r>
        <w:t xml:space="preserve">- dužnik, </w:t>
      </w:r>
      <w:r w:rsidR="00424670" w:rsidRPr="001966DC">
        <w:t xml:space="preserve">ENITEC </w:t>
      </w:r>
      <w:r w:rsidR="00424670">
        <w:t>d.o.o., Buzovečka 89, 40000 Čakovec</w:t>
      </w:r>
    </w:p>
    <w:p w:rsidRDefault="00A13446" w:rsidP="009F6981" w:rsidR="00A13446" w:rsidRPr="002144CF">
      <w:pPr>
        <w:ind w:firstLine="708" w:left="4956"/>
        <w:jc w:val="center"/>
      </w:pPr>
    </w:p>
    <w:p w:rsidRDefault="00CE58E2" w:rsidP="00CE58E2" w:rsidR="00CE58E2" w:rsidRPr="002144CF">
      <w:pPr>
        <w:jc w:val="center"/>
      </w:pPr>
    </w:p>
    <w:p w:rsidRDefault="00CE58E2" w:rsidP="00CE58E2" w:rsidR="00CE58E2" w:rsidRPr="002144CF"/>
    <w:p w:rsidRDefault="0052407C" w:rsidP="008E2848" w:rsidR="0052407C" w:rsidRPr="000A728A">
      <w:pPr>
        <w:jc w:val="both"/>
        <w:rPr>
          <w:color w:val="FF0000"/>
        </w:rPr>
      </w:pPr>
    </w:p>
    <w:sectPr w:rsidSect="00727FD6" w:rsidR="0052407C" w:rsidRPr="000A728A">
      <w:headerReference w:type="even" r:id="rId13"/>
      <w:headerReference w:type="default" r:id="rId14"/>
      <w:headerReference w:type="first" r:id="rId15"/>
      <w:pgSz w:h="16838" w:w="11906"/>
      <w:pgMar w:gutter="0" w:footer="708" w:header="708" w:left="1418" w:bottom="1560" w:right="1274"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C96" w:rsidR="00F62C96">
      <w:r>
        <w:separator/>
      </w:r>
    </w:p>
  </w:endnote>
  <w:endnote w:id="0" w:type="continuationSeparator">
    <w:p w:rsidRDefault="00F62C96" w:rsidR="00F62C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HRTimes">
    <w:altName w:val="Times New Roman"/>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Star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C96" w:rsidR="00F62C96">
      <w:r>
        <w:separator/>
      </w:r>
    </w:p>
  </w:footnote>
  <w:footnote w:id="0" w:type="continuationSeparator">
    <w:p w:rsidRDefault="00F62C96" w:rsidR="00F62C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P="007F1EDF" w:rsidR="00F62C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C96" w:rsidR="00F62C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P="007F1EDF" w:rsidR="00F62C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528F">
      <w:rPr>
        <w:rStyle w:val="Brojstranice"/>
        <w:noProof/>
      </w:rPr>
      <w:t>3</w:t>
    </w:r>
    <w:r>
      <w:rPr>
        <w:rStyle w:val="Brojstranice"/>
      </w:rPr>
      <w:fldChar w:fldCharType="end"/>
    </w:r>
  </w:p>
  <w:p w:rsidRDefault="00F62C96" w:rsidP="008E2848" w:rsidR="00F62C96">
    <w:pPr>
      <w:jc w:val="both"/>
    </w:pPr>
    <w:r>
      <w:tab/>
    </w:r>
    <w:r>
      <w:tab/>
    </w:r>
    <w:r>
      <w:tab/>
    </w:r>
    <w:r>
      <w:tab/>
    </w:r>
    <w:r>
      <w:tab/>
    </w:r>
    <w:r>
      <w:tab/>
    </w:r>
    <w:r>
      <w:tab/>
    </w:r>
    <w:r>
      <w:tab/>
      <w:t xml:space="preserve">           </w:t>
    </w:r>
  </w:p>
  <w:p w:rsidRDefault="00F62C96" w:rsidP="008E2848" w:rsidR="00F62C96">
    <w:pPr>
      <w:jc w:val="both"/>
    </w:pPr>
  </w:p>
  <w:p w:rsidRDefault="00D615ED" w:rsidP="00837B96" w:rsidR="00837B96">
    <w:pPr>
      <w:pStyle w:val="Zaglavlje"/>
    </w:pPr>
    <w:r>
      <w:t xml:space="preserve">       </w:t>
    </w:r>
    <w:r w:rsidR="00837B96">
      <w:tab/>
    </w:r>
    <w:r w:rsidR="00837B96">
      <w:tab/>
      <w:t>Poslovni broj: 4 St-272/16-4</w:t>
    </w:r>
  </w:p>
  <w:p w:rsidRDefault="00F62C96" w:rsidP="00837B96" w:rsidR="00F62C96">
    <w:pPr>
      <w:ind w:left="5664"/>
      <w:jc w:val="both"/>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R="00F62C96">
    <w:pPr>
      <w:pStyle w:val="Zaglavlje"/>
      <w:jc w:val="center"/>
    </w:pPr>
  </w:p>
  <w:p w:rsidRDefault="00F62C96" w:rsidR="00F62C96">
    <w:pPr>
      <w:pStyle w:val="Zaglavlje"/>
    </w:pPr>
  </w:p>
  <w:p w:rsidRDefault="00F62C96" w:rsidR="00F62C96">
    <w:pPr>
      <w:pStyle w:val="Zaglavlje"/>
    </w:pPr>
    <w:r>
      <w:tab/>
    </w:r>
    <w:r>
      <w:tab/>
      <w:t xml:space="preserve">       </w:t>
    </w:r>
    <w:r w:rsidR="00837B96">
      <w:t>Poslovni broj: 4 St</w:t>
    </w:r>
    <w:r w:rsidR="005C4CE4">
      <w:t>-</w:t>
    </w:r>
    <w:r w:rsidR="00837B96">
      <w:t>272/16-4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pStyle w:val="Naslov6"/>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024F38EA"/>
    <w:multiLevelType w:val="hybridMultilevel"/>
    <w:tmpl w:val="5ABAEE0A"/>
    <w:lvl w:tplc="630E7BB6" w:ilvl="0">
      <w:start w:val="2"/>
      <w:numFmt w:val="bullet"/>
      <w:lvlText w:val="-"/>
      <w:lvlJc w:val="left"/>
      <w:pPr>
        <w:tabs>
          <w:tab w:pos="1065" w:val="num"/>
        </w:tabs>
        <w:ind w:hanging="360" w:left="1065"/>
      </w:pPr>
      <w:rPr>
        <w:rFonts w:cs="Times New Roman" w:eastAsia="Calibri"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04F54F31"/>
    <w:multiLevelType w:val="hybridMultilevel"/>
    <w:tmpl w:val="E00CD27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4">
    <w:nsid w:val="0A9C39E4"/>
    <w:multiLevelType w:val="hybridMultilevel"/>
    <w:tmpl w:val="32A41DB6"/>
    <w:lvl w:tplc="20C483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126312F7"/>
    <w:multiLevelType w:val="hybridMultilevel"/>
    <w:tmpl w:val="23FA7F9A"/>
    <w:lvl w:tplc="DEC24010" w:ilvl="0">
      <w:start w:val="1"/>
      <w:numFmt w:val="upperRoman"/>
      <w:lvlText w:val="%1)"/>
      <w:lvlJc w:val="left"/>
      <w:pPr>
        <w:ind w:hanging="780" w:left="114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8FB1987"/>
    <w:multiLevelType w:val="hybridMultilevel"/>
    <w:tmpl w:val="71009AAA"/>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1B1E7CA2"/>
    <w:multiLevelType w:val="hybridMultilevel"/>
    <w:tmpl w:val="89A282AA"/>
    <w:lvl w:tplc="9880DCB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8">
    <w:nsid w:val="1B7C0A68"/>
    <w:multiLevelType w:val="multilevel"/>
    <w:tmpl w:val="7A14D2CA"/>
    <w:lvl w:ilvl="0">
      <w:start w:val="1"/>
      <w:numFmt w:val="decimal"/>
      <w:lvlText w:val="%1."/>
      <w:lvlJc w:val="left"/>
      <w:pPr>
        <w:ind w:hanging="360" w:left="1425"/>
      </w:pPr>
      <w:rPr>
        <w:rFonts w:hint="default"/>
      </w:rPr>
    </w:lvl>
    <w:lvl w:ilvl="1">
      <w:start w:val="1"/>
      <w:numFmt w:val="decimal"/>
      <w:isLgl/>
      <w:lvlText w:val="%1.%2."/>
      <w:lvlJc w:val="left"/>
      <w:pPr>
        <w:ind w:hanging="360" w:left="1785"/>
      </w:pPr>
      <w:rPr>
        <w:rFonts w:hint="default"/>
      </w:rPr>
    </w:lvl>
    <w:lvl w:ilvl="2">
      <w:start w:val="1"/>
      <w:numFmt w:val="decimal"/>
      <w:isLgl/>
      <w:lvlText w:val="%1.%2.%3."/>
      <w:lvlJc w:val="left"/>
      <w:pPr>
        <w:ind w:hanging="720" w:left="2505"/>
      </w:pPr>
      <w:rPr>
        <w:rFonts w:hint="default"/>
      </w:rPr>
    </w:lvl>
    <w:lvl w:ilvl="3">
      <w:start w:val="1"/>
      <w:numFmt w:val="decimal"/>
      <w:isLgl/>
      <w:lvlText w:val="%1.%2.%3.%4."/>
      <w:lvlJc w:val="left"/>
      <w:pPr>
        <w:ind w:hanging="720" w:left="2865"/>
      </w:pPr>
      <w:rPr>
        <w:rFonts w:hint="default"/>
      </w:rPr>
    </w:lvl>
    <w:lvl w:ilvl="4">
      <w:start w:val="1"/>
      <w:numFmt w:val="decimal"/>
      <w:isLgl/>
      <w:lvlText w:val="%1.%2.%3.%4.%5."/>
      <w:lvlJc w:val="left"/>
      <w:pPr>
        <w:ind w:hanging="1080" w:left="3585"/>
      </w:pPr>
      <w:rPr>
        <w:rFonts w:hint="default"/>
      </w:rPr>
    </w:lvl>
    <w:lvl w:ilvl="5">
      <w:start w:val="1"/>
      <w:numFmt w:val="decimal"/>
      <w:isLgl/>
      <w:lvlText w:val="%1.%2.%3.%4.%5.%6."/>
      <w:lvlJc w:val="left"/>
      <w:pPr>
        <w:ind w:hanging="1080" w:left="3945"/>
      </w:pPr>
      <w:rPr>
        <w:rFonts w:hint="default"/>
      </w:rPr>
    </w:lvl>
    <w:lvl w:ilvl="6">
      <w:start w:val="1"/>
      <w:numFmt w:val="decimal"/>
      <w:isLgl/>
      <w:lvlText w:val="%1.%2.%3.%4.%5.%6.%7."/>
      <w:lvlJc w:val="left"/>
      <w:pPr>
        <w:ind w:hanging="1440" w:left="4665"/>
      </w:pPr>
      <w:rPr>
        <w:rFonts w:hint="default"/>
      </w:rPr>
    </w:lvl>
    <w:lvl w:ilvl="7">
      <w:start w:val="1"/>
      <w:numFmt w:val="decimal"/>
      <w:isLgl/>
      <w:lvlText w:val="%1.%2.%3.%4.%5.%6.%7.%8."/>
      <w:lvlJc w:val="left"/>
      <w:pPr>
        <w:ind w:hanging="1440" w:left="5025"/>
      </w:pPr>
      <w:rPr>
        <w:rFonts w:hint="default"/>
      </w:rPr>
    </w:lvl>
    <w:lvl w:ilvl="8">
      <w:start w:val="1"/>
      <w:numFmt w:val="decimal"/>
      <w:isLgl/>
      <w:lvlText w:val="%1.%2.%3.%4.%5.%6.%7.%8.%9."/>
      <w:lvlJc w:val="left"/>
      <w:pPr>
        <w:ind w:hanging="1800" w:left="5745"/>
      </w:pPr>
      <w:rPr>
        <w:rFonts w:hint="default"/>
      </w:rPr>
    </w:lvl>
  </w:abstractNum>
  <w:abstractNum w:abstractNumId="9">
    <w:nsid w:val="2D2053AC"/>
    <w:multiLevelType w:val="hybridMultilevel"/>
    <w:tmpl w:val="2E5CFEE4"/>
    <w:lvl w:tplc="1D56AD3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0">
    <w:nsid w:val="35523DB4"/>
    <w:multiLevelType w:val="hybridMultilevel"/>
    <w:tmpl w:val="770221FA"/>
    <w:lvl w:tplc="CF709818"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1">
    <w:nsid w:val="39ED0730"/>
    <w:multiLevelType w:val="hybridMultilevel"/>
    <w:tmpl w:val="C30419D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2">
    <w:nsid w:val="39F34FC3"/>
    <w:multiLevelType w:val="hybridMultilevel"/>
    <w:tmpl w:val="F3DE3306"/>
    <w:lvl w:tplc="1B8ABBAA"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4CB90F6A"/>
    <w:multiLevelType w:val="hybridMultilevel"/>
    <w:tmpl w:val="1214D074"/>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B90708B"/>
    <w:multiLevelType w:val="hybridMultilevel"/>
    <w:tmpl w:val="A3183C06"/>
    <w:lvl w:tplc="84D08E82"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5">
    <w:nsid w:val="5E1108FE"/>
    <w:multiLevelType w:val="hybridMultilevel"/>
    <w:tmpl w:val="AA9E0244"/>
    <w:lvl w:tplc="6C4AEA7E" w:ilvl="0">
      <w:start w:val="1"/>
      <w:numFmt w:val="upperRoman"/>
      <w:lvlText w:val="%1."/>
      <w:lvlJc w:val="left"/>
      <w:pPr>
        <w:ind w:hanging="720" w:left="112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6">
    <w:nsid w:val="62983EC7"/>
    <w:multiLevelType w:val="hybridMultilevel"/>
    <w:tmpl w:val="B02C25AE"/>
    <w:lvl w:tplc="AF0008B6"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7">
    <w:nsid w:val="645B3D6F"/>
    <w:multiLevelType w:val="hybridMultilevel"/>
    <w:tmpl w:val="1214D074"/>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5413D7D"/>
    <w:multiLevelType w:val="hybridMultilevel"/>
    <w:tmpl w:val="8EB2AC28"/>
    <w:lvl w:tplc="0442C4E2" w:ilvl="0">
      <w:start w:val="1"/>
      <w:numFmt w:val="bullet"/>
      <w:lvlText w:val="-"/>
      <w:lvlJc w:val="left"/>
      <w:pPr>
        <w:ind w:hanging="360" w:left="1065"/>
      </w:pPr>
      <w:rPr>
        <w:rFonts w:cs="Times New Roman" w:eastAsia="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9">
    <w:nsid w:val="6EC963FA"/>
    <w:multiLevelType w:val="hybridMultilevel"/>
    <w:tmpl w:val="C30419D0"/>
    <w:lvl w:tplc="2BB8979C"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8B34CBC"/>
    <w:multiLevelType w:val="hybridMultilevel"/>
    <w:tmpl w:val="593495B6"/>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1">
    <w:nsid w:val="7DC00067"/>
    <w:multiLevelType w:val="hybridMultilevel"/>
    <w:tmpl w:val="26829FA4"/>
    <w:lvl w:tplc="DFD226A0"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num w:numId="1">
    <w:abstractNumId w:val="1"/>
  </w:num>
  <w:num w:numId="2">
    <w:abstractNumId w:val="21"/>
  </w:num>
  <w:num w:numId="3">
    <w:abstractNumId w:val="11"/>
  </w:num>
  <w:num w:numId="4">
    <w:abstractNumId w:val="14"/>
  </w:num>
  <w:num w:numId="5">
    <w:abstractNumId w:val="3"/>
  </w:num>
  <w:num w:numId="6">
    <w:abstractNumId w:val="4"/>
  </w:num>
  <w:num w:numId="7">
    <w:abstractNumId w:val="9"/>
  </w:num>
  <w:num w:numId="8">
    <w:abstractNumId w:val="6"/>
  </w:num>
  <w:num w:numId="9">
    <w:abstractNumId w:val="20"/>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7"/>
  </w:num>
  <w:num w:numId="14">
    <w:abstractNumId w:val="15"/>
  </w:num>
  <w:num w:numId="15">
    <w:abstractNumId w:val="0"/>
  </w:num>
  <w:num w:numId="16">
    <w:abstractNumId w:val="5"/>
  </w:num>
  <w:num w:numId="17">
    <w:abstractNumId w:val="10"/>
  </w:num>
  <w:num w:numId="18">
    <w:abstractNumId w:val="8"/>
  </w:num>
  <w:num w:numId="19">
    <w:abstractNumId w:val="18"/>
  </w:num>
  <w:num w:numId="20">
    <w:abstractNumId w:val="2"/>
  </w:num>
  <w:num w:numId="21">
    <w:abstractNumId w:val="13"/>
  </w:num>
  <w:num w:numId="22">
    <w:abstractNumId w:val="17"/>
  </w:num>
  <w:num w:numId="2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736"/>
    <w:rsid w:val="00001A5E"/>
    <w:rsid w:val="000301AA"/>
    <w:rsid w:val="00077120"/>
    <w:rsid w:val="000A2A10"/>
    <w:rsid w:val="000A728A"/>
    <w:rsid w:val="000B0F1F"/>
    <w:rsid w:val="000E5852"/>
    <w:rsid w:val="000E79ED"/>
    <w:rsid w:val="000E7B61"/>
    <w:rsid w:val="000F60DB"/>
    <w:rsid w:val="0010014E"/>
    <w:rsid w:val="0012497D"/>
    <w:rsid w:val="00136E44"/>
    <w:rsid w:val="0013729C"/>
    <w:rsid w:val="001506F8"/>
    <w:rsid w:val="00152BDE"/>
    <w:rsid w:val="0016055A"/>
    <w:rsid w:val="001803D3"/>
    <w:rsid w:val="00183AFA"/>
    <w:rsid w:val="001A1D24"/>
    <w:rsid w:val="001A21B9"/>
    <w:rsid w:val="001A4639"/>
    <w:rsid w:val="001C258F"/>
    <w:rsid w:val="001D14EE"/>
    <w:rsid w:val="001E528F"/>
    <w:rsid w:val="00203D3D"/>
    <w:rsid w:val="002144CF"/>
    <w:rsid w:val="00220616"/>
    <w:rsid w:val="00236AFA"/>
    <w:rsid w:val="00242AF3"/>
    <w:rsid w:val="00243CD6"/>
    <w:rsid w:val="0024475F"/>
    <w:rsid w:val="0025362A"/>
    <w:rsid w:val="00257FA5"/>
    <w:rsid w:val="002655D8"/>
    <w:rsid w:val="002C3DCF"/>
    <w:rsid w:val="002C4EA7"/>
    <w:rsid w:val="002C665D"/>
    <w:rsid w:val="002C6696"/>
    <w:rsid w:val="002E33BE"/>
    <w:rsid w:val="00315398"/>
    <w:rsid w:val="00322444"/>
    <w:rsid w:val="0032715F"/>
    <w:rsid w:val="003337F9"/>
    <w:rsid w:val="003372D1"/>
    <w:rsid w:val="00360C18"/>
    <w:rsid w:val="003638BB"/>
    <w:rsid w:val="00386658"/>
    <w:rsid w:val="003A1253"/>
    <w:rsid w:val="003B0923"/>
    <w:rsid w:val="003E57F8"/>
    <w:rsid w:val="003F014C"/>
    <w:rsid w:val="004029D6"/>
    <w:rsid w:val="00424670"/>
    <w:rsid w:val="00425E07"/>
    <w:rsid w:val="0044167F"/>
    <w:rsid w:val="0045083E"/>
    <w:rsid w:val="00465A3D"/>
    <w:rsid w:val="00476107"/>
    <w:rsid w:val="004A0416"/>
    <w:rsid w:val="004A6F41"/>
    <w:rsid w:val="004C5585"/>
    <w:rsid w:val="004E28DF"/>
    <w:rsid w:val="004F7C34"/>
    <w:rsid w:val="00502A84"/>
    <w:rsid w:val="00503CEE"/>
    <w:rsid w:val="0050448B"/>
    <w:rsid w:val="00507461"/>
    <w:rsid w:val="00513939"/>
    <w:rsid w:val="00515275"/>
    <w:rsid w:val="00517800"/>
    <w:rsid w:val="0052407C"/>
    <w:rsid w:val="00555754"/>
    <w:rsid w:val="00570215"/>
    <w:rsid w:val="00586436"/>
    <w:rsid w:val="005975F6"/>
    <w:rsid w:val="00597F0F"/>
    <w:rsid w:val="005B123F"/>
    <w:rsid w:val="005B4DCC"/>
    <w:rsid w:val="005C0EFD"/>
    <w:rsid w:val="005C15BF"/>
    <w:rsid w:val="005C4CE4"/>
    <w:rsid w:val="006141BA"/>
    <w:rsid w:val="006320E0"/>
    <w:rsid w:val="00664159"/>
    <w:rsid w:val="00672908"/>
    <w:rsid w:val="00680EB3"/>
    <w:rsid w:val="0068559B"/>
    <w:rsid w:val="006A13AF"/>
    <w:rsid w:val="006B086B"/>
    <w:rsid w:val="006E173D"/>
    <w:rsid w:val="006E1BDD"/>
    <w:rsid w:val="006E6E3F"/>
    <w:rsid w:val="006F4634"/>
    <w:rsid w:val="0070241C"/>
    <w:rsid w:val="007101DF"/>
    <w:rsid w:val="00715594"/>
    <w:rsid w:val="0071566D"/>
    <w:rsid w:val="007246AA"/>
    <w:rsid w:val="00727FD6"/>
    <w:rsid w:val="0073273F"/>
    <w:rsid w:val="00736133"/>
    <w:rsid w:val="007372EB"/>
    <w:rsid w:val="007404B7"/>
    <w:rsid w:val="0074382C"/>
    <w:rsid w:val="0075357C"/>
    <w:rsid w:val="00766EB5"/>
    <w:rsid w:val="007714C1"/>
    <w:rsid w:val="00792446"/>
    <w:rsid w:val="007A1D38"/>
    <w:rsid w:val="007B51ED"/>
    <w:rsid w:val="007F0EBD"/>
    <w:rsid w:val="007F1EDF"/>
    <w:rsid w:val="00816B42"/>
    <w:rsid w:val="00822C75"/>
    <w:rsid w:val="008376AB"/>
    <w:rsid w:val="00837B96"/>
    <w:rsid w:val="00872C86"/>
    <w:rsid w:val="0087506D"/>
    <w:rsid w:val="00897B0B"/>
    <w:rsid w:val="008B3857"/>
    <w:rsid w:val="008D13E9"/>
    <w:rsid w:val="008E2848"/>
    <w:rsid w:val="008F24F3"/>
    <w:rsid w:val="00905805"/>
    <w:rsid w:val="00935FE2"/>
    <w:rsid w:val="00952620"/>
    <w:rsid w:val="00956A45"/>
    <w:rsid w:val="0097583B"/>
    <w:rsid w:val="00987D10"/>
    <w:rsid w:val="009944FA"/>
    <w:rsid w:val="00995EB1"/>
    <w:rsid w:val="009A6617"/>
    <w:rsid w:val="009B7129"/>
    <w:rsid w:val="009C51D8"/>
    <w:rsid w:val="009E2135"/>
    <w:rsid w:val="009F213B"/>
    <w:rsid w:val="009F6981"/>
    <w:rsid w:val="00A05754"/>
    <w:rsid w:val="00A13446"/>
    <w:rsid w:val="00A25E28"/>
    <w:rsid w:val="00A35F94"/>
    <w:rsid w:val="00A41BD4"/>
    <w:rsid w:val="00A50058"/>
    <w:rsid w:val="00A64C8B"/>
    <w:rsid w:val="00A7593B"/>
    <w:rsid w:val="00AB7DA2"/>
    <w:rsid w:val="00AC2113"/>
    <w:rsid w:val="00AF202A"/>
    <w:rsid w:val="00B07327"/>
    <w:rsid w:val="00B12FE5"/>
    <w:rsid w:val="00B1686B"/>
    <w:rsid w:val="00B40393"/>
    <w:rsid w:val="00B406C0"/>
    <w:rsid w:val="00B54736"/>
    <w:rsid w:val="00B62B39"/>
    <w:rsid w:val="00B63B66"/>
    <w:rsid w:val="00B70882"/>
    <w:rsid w:val="00B87CA7"/>
    <w:rsid w:val="00BA7E6F"/>
    <w:rsid w:val="00BB7DC7"/>
    <w:rsid w:val="00BC0CAF"/>
    <w:rsid w:val="00BC75AB"/>
    <w:rsid w:val="00BD6F85"/>
    <w:rsid w:val="00C274CF"/>
    <w:rsid w:val="00C70F2F"/>
    <w:rsid w:val="00C75048"/>
    <w:rsid w:val="00CA0293"/>
    <w:rsid w:val="00CD5A5F"/>
    <w:rsid w:val="00CD6849"/>
    <w:rsid w:val="00CE58E2"/>
    <w:rsid w:val="00CF0837"/>
    <w:rsid w:val="00D11B12"/>
    <w:rsid w:val="00D2489E"/>
    <w:rsid w:val="00D25C46"/>
    <w:rsid w:val="00D345CD"/>
    <w:rsid w:val="00D615ED"/>
    <w:rsid w:val="00D63B47"/>
    <w:rsid w:val="00D666C7"/>
    <w:rsid w:val="00DB698A"/>
    <w:rsid w:val="00DC2455"/>
    <w:rsid w:val="00DD6ECA"/>
    <w:rsid w:val="00DF1278"/>
    <w:rsid w:val="00E67D98"/>
    <w:rsid w:val="00E8029D"/>
    <w:rsid w:val="00E8296D"/>
    <w:rsid w:val="00E903D7"/>
    <w:rsid w:val="00EA2083"/>
    <w:rsid w:val="00EB1302"/>
    <w:rsid w:val="00EF3D96"/>
    <w:rsid w:val="00EF5D3E"/>
    <w:rsid w:val="00F02C00"/>
    <w:rsid w:val="00F05A3A"/>
    <w:rsid w:val="00F62C96"/>
    <w:rsid w:val="00F810AC"/>
    <w:rsid w:val="00F86576"/>
    <w:rsid w:val="00F95583"/>
    <w:rsid w:val="00F96119"/>
    <w:rsid w:val="00F96CED"/>
    <w:rsid w:val="00FA732C"/>
    <w:rsid w:val="00FB04FF"/>
    <w:rsid w:val="00FB4735"/>
    <w:rsid w:val="00FC0AF7"/>
    <w:rsid w:val="00FE21A3"/>
    <w:rsid w:val="00FE29E3"/>
    <w:rsid w:val="00FF4A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uiPriority="0" w:name="List"/>
    <w:lsdException w:qFormat="true" w:unhideWhenUsed="false" w:semiHidden="false" w:uiPriority="10" w:name="Title"/>
    <w:lsdException w:uiPriority="0"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5A3D"/>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615ED"/>
    <w:pPr>
      <w:keepNext/>
      <w:keepLines/>
      <w:spacing w:before="200"/>
      <w:outlineLvl w:val="1"/>
    </w:pPr>
    <w:rPr>
      <w:rFonts w:cstheme="majorBidi" w:eastAsiaTheme="majorEastAsia" w:hAnsiTheme="majorHAnsi" w:asciiTheme="majorHAnsi"/>
      <w:b/>
      <w:bCs/>
      <w:color w:themeColor="accent1" w:val="4F81BD"/>
      <w:sz w:val="26"/>
      <w:szCs w:val="26"/>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hAnsi="HRTimes" w:ascii="HRTimes"/>
      <w:sz w:val="44"/>
      <w:szCs w:val="20"/>
      <w:lang w:eastAsia="ar-SA"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65A3D"/>
    <w:pPr>
      <w:tabs>
        <w:tab w:pos="4536" w:val="center"/>
        <w:tab w:pos="9072" w:val="right"/>
      </w:tabs>
    </w:pPr>
  </w:style>
  <w:style w:customStyle="true" w:styleId="ZaglavljeChar" w:type="character">
    <w:name w:val="Zaglavlje Char"/>
    <w:basedOn w:val="Zadanifontodlomka"/>
    <w:link w:val="Zaglavlje"/>
    <w:uiPriority w:val="99"/>
    <w:rsid w:val="00465A3D"/>
    <w:rPr>
      <w:rFonts w:cs="Times New Roman" w:eastAsia="Times New Roman" w:hAnsi="Times New Roman" w:asci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iPriority w:val="99"/>
    <w:unhideWhenUsed/>
    <w:rsid w:val="00F96119"/>
    <w:rPr>
      <w:rFonts w:cs="Tahoma" w:hAnsi="Tahoma" w:ascii="Tahoma"/>
      <w:sz w:val="16"/>
      <w:szCs w:val="16"/>
    </w:rPr>
  </w:style>
  <w:style w:customStyle="true" w:styleId="TekstbaloniaChar" w:type="character">
    <w:name w:val="Tekst balončića Char"/>
    <w:basedOn w:val="Zadanifontodlomka"/>
    <w:link w:val="Tekstbalonia"/>
    <w:uiPriority w:val="99"/>
    <w:rsid w:val="00F96119"/>
    <w:rPr>
      <w:rFonts w:cs="Tahoma" w:eastAsia="Times New Roman" w:hAnsi="Tahoma" w:ascii="Tahoma"/>
      <w:sz w:val="16"/>
      <w:szCs w:val="16"/>
      <w:lang w:eastAsia="hr-HR"/>
    </w:rPr>
  </w:style>
  <w:style w:styleId="Hiperveza" w:type="character">
    <w:name w:val="Hyperlink"/>
    <w:basedOn w:val="Zadanifontodlomka"/>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true" w:styleId="PodnojeChar" w:type="character">
    <w:name w:val="Podnožje Char"/>
    <w:basedOn w:val="Zadanifontodlomka"/>
    <w:link w:val="Podnoje"/>
    <w:uiPriority w:val="99"/>
    <w:rsid w:val="00727FD6"/>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rsid w:val="00A50058"/>
    <w:rPr>
      <w:rFonts w:cs="Times New Roman" w:eastAsia="Times New Roman" w:hAnsi="HRTimes" w:ascii="HRTimes"/>
      <w:sz w:val="44"/>
      <w:szCs w:val="20"/>
      <w:lang w:eastAsia="ar-SA" w:val="en-US"/>
    </w:rPr>
  </w:style>
  <w:style w:customStyle="true" w:styleId="WW8Num1z0" w:type="character">
    <w:name w:val="WW8Num1z0"/>
    <w:rsid w:val="00A50058"/>
    <w:rPr>
      <w:rFonts w:cs="Times New Roman" w:hAnsi="Times New Roman" w:ascii="Times New Roman"/>
    </w:rPr>
  </w:style>
  <w:style w:customStyle="true" w:styleId="Zadanifontodlomka1" w:type="character">
    <w:name w:val="Zadani font odlomka1"/>
    <w:rsid w:val="00A50058"/>
  </w:style>
  <w:style w:customStyle="true" w:styleId="Absatz-Standardschriftart" w:type="character">
    <w:name w:val="Absatz-Standardschriftart"/>
    <w:rsid w:val="00A50058"/>
  </w:style>
  <w:style w:customStyle="true" w:styleId="WW8Num3z0" w:type="character">
    <w:name w:val="WW8Num3z0"/>
    <w:rsid w:val="00A50058"/>
    <w:rPr>
      <w:rFonts w:hAnsi="Symbol" w:ascii="Symbol"/>
    </w:rPr>
  </w:style>
  <w:style w:customStyle="true" w:styleId="WW8Num3z1" w:type="character">
    <w:name w:val="WW8Num3z1"/>
    <w:rsid w:val="00A50058"/>
    <w:rPr>
      <w:rFonts w:cs="Courier New" w:hAnsi="Courier New" w:ascii="Courier New"/>
    </w:rPr>
  </w:style>
  <w:style w:customStyle="true" w:styleId="WW8Num3z2" w:type="character">
    <w:name w:val="WW8Num3z2"/>
    <w:rsid w:val="00A50058"/>
    <w:rPr>
      <w:rFonts w:hAnsi="Wingdings" w:ascii="Wingdings"/>
    </w:rPr>
  </w:style>
  <w:style w:customStyle="true" w:styleId="WW-Zadanifontodlomka" w:type="character">
    <w:name w:val="WW-Zadani font odlomka"/>
    <w:rsid w:val="00A50058"/>
  </w:style>
  <w:style w:customStyle="true" w:styleId="HeaderChar" w:type="character">
    <w:name w:val="Header Char"/>
    <w:basedOn w:val="WW-Zadanifontodlomka"/>
    <w:rsid w:val="00A50058"/>
  </w:style>
  <w:style w:customStyle="true" w:styleId="FooterChar" w:type="character">
    <w:name w:val="Footer Char"/>
    <w:basedOn w:val="WW-Zadanifontodlomka"/>
    <w:rsid w:val="00A50058"/>
  </w:style>
  <w:style w:customStyle="true" w:styleId="BalloonTextChar" w:type="character">
    <w:name w:val="Balloon Text Char"/>
    <w:rsid w:val="00A50058"/>
    <w:rPr>
      <w:rFonts w:cs="Tahoma" w:hAnsi="Tahoma" w:ascii="Tahoma"/>
      <w:sz w:val="16"/>
      <w:szCs w:val="16"/>
    </w:rPr>
  </w:style>
  <w:style w:customStyle="true" w:styleId="Char" w:type="character">
    <w:name w:val="Char"/>
    <w:rsid w:val="00A50058"/>
    <w:rPr>
      <w:rFonts w:hAnsi="HRTimes" w:ascii="HRTimes"/>
      <w:sz w:val="44"/>
      <w:lang w:val="en-US"/>
    </w:rPr>
  </w:style>
  <w:style w:customStyle="true" w:styleId="Grafikeoznake1" w:type="character">
    <w:name w:val="Grafičke oznake1"/>
    <w:rsid w:val="00A50058"/>
    <w:rPr>
      <w:rFonts w:cs="StarSymbol" w:eastAsia="StarSymbol" w:hAnsi="StarSymbol" w:ascii="StarSymbol"/>
      <w:sz w:val="18"/>
      <w:szCs w:val="18"/>
    </w:rPr>
  </w:style>
  <w:style w:customStyle="true" w:styleId="Naslov3" w:type="paragraph">
    <w:name w:val="Naslov3"/>
    <w:basedOn w:val="Normal"/>
    <w:next w:val="Tijeloteksta"/>
    <w:rsid w:val="00A50058"/>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true" w:styleId="TijelotekstaChar" w:type="character">
    <w:name w:val="Tijelo teksta Char"/>
    <w:basedOn w:val="Zadanifontodlomka"/>
    <w:link w:val="Tijeloteksta"/>
    <w:rsid w:val="00A50058"/>
    <w:rPr>
      <w:rFonts w:cs="Times New Roman" w:eastAsia="Calibri" w:hAnsi="Times New Roman" w:ascii="Times New Roman"/>
      <w:sz w:val="24"/>
      <w:szCs w:val="24"/>
      <w:lang w:eastAsia="ar-SA"/>
    </w:rPr>
  </w:style>
  <w:style w:styleId="Popis" w:type="paragraph">
    <w:name w:val="List"/>
    <w:basedOn w:val="Tijeloteksta"/>
    <w:rsid w:val="00A50058"/>
    <w:rPr>
      <w:rFonts w:cs="Tahoma"/>
    </w:rPr>
  </w:style>
  <w:style w:customStyle="true" w:styleId="Opis" w:type="paragraph">
    <w:name w:val="Opis"/>
    <w:basedOn w:val="Normal"/>
    <w:rsid w:val="00A50058"/>
    <w:pPr>
      <w:suppressLineNumbers/>
      <w:suppressAutoHyphens/>
      <w:spacing w:after="120" w:before="120"/>
    </w:pPr>
    <w:rPr>
      <w:rFonts w:cs="Tahoma" w:eastAsia="Calibri"/>
      <w:i/>
      <w:iCs/>
      <w:lang w:eastAsia="ar-SA"/>
    </w:rPr>
  </w:style>
  <w:style w:customStyle="true" w:styleId="Indeks" w:type="paragraph">
    <w:name w:val="Indeks"/>
    <w:basedOn w:val="Normal"/>
    <w:rsid w:val="00A50058"/>
    <w:pPr>
      <w:suppressLineNumbers/>
      <w:suppressAutoHyphens/>
    </w:pPr>
    <w:rPr>
      <w:rFonts w:cs="Tahoma" w:eastAsia="Calibri"/>
      <w:lang w:eastAsia="ar-SA"/>
    </w:rPr>
  </w:style>
  <w:style w:customStyle="true" w:styleId="Naslov20" w:type="paragraph">
    <w:name w:val="Naslov2"/>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Naslov10" w:type="paragraph">
    <w:name w:val="Naslov1"/>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Tekstbalonia1" w:type="paragraph">
    <w:name w:val="Tekst balončića1"/>
    <w:basedOn w:val="Normal"/>
    <w:rsid w:val="00A50058"/>
    <w:pPr>
      <w:suppressAutoHyphens/>
    </w:pPr>
    <w:rPr>
      <w:rFonts w:cs="Tahoma" w:eastAsia="Calibri" w:hAnsi="Tahoma" w:ascii="Tahoma"/>
      <w:sz w:val="16"/>
      <w:szCs w:val="16"/>
      <w:lang w:eastAsia="ar-SA"/>
    </w:rPr>
  </w:style>
  <w:style w:customStyle="true" w:styleId="Bezproreda1" w:type="paragraph">
    <w:name w:val="Bez proreda1"/>
    <w:rsid w:val="00A50058"/>
    <w:pPr>
      <w:suppressAutoHyphens/>
      <w:spacing w:lineRule="auto" w:line="240" w:after="0"/>
    </w:pPr>
    <w:rPr>
      <w:rFonts w:cs="Calibri" w:eastAsia="Calibri" w:hAnsi="Calibri" w:ascii="Calibri"/>
      <w:lang w:eastAsia="ar-SA"/>
    </w:rPr>
  </w:style>
  <w:style w:customStyle="true" w:styleId="Sadrajitablice" w:type="paragraph">
    <w:name w:val="Sadržaji tablice"/>
    <w:basedOn w:val="Normal"/>
    <w:rsid w:val="00A50058"/>
    <w:pPr>
      <w:suppressLineNumbers/>
      <w:suppressAutoHyphens/>
    </w:pPr>
    <w:rPr>
      <w:rFonts w:eastAsia="Calibri"/>
      <w:lang w:eastAsia="ar-SA"/>
    </w:rPr>
  </w:style>
  <w:style w:customStyle="true" w:styleId="Naslovtablice" w:type="paragraph">
    <w:name w:val="Naslov tablice"/>
    <w:basedOn w:val="Sadrajitablice"/>
    <w:rsid w:val="00A50058"/>
    <w:pPr>
      <w:jc w:val="center"/>
    </w:pPr>
    <w:rPr>
      <w:b/>
      <w:bCs/>
    </w:rPr>
  </w:style>
  <w:style w:customStyle="true" w:styleId="Sadrajokvira" w:type="paragraph">
    <w:name w:val="Sadržaj okvira"/>
    <w:basedOn w:val="Tijeloteksta"/>
    <w:rsid w:val="00A50058"/>
  </w:style>
  <w:style w:customStyle="true" w:styleId="DecimalAligned" w:type="paragraph">
    <w:name w:val="Decimal Aligned"/>
    <w:basedOn w:val="Normal"/>
    <w:uiPriority w:val="40"/>
    <w:qFormat/>
    <w:rsid w:val="00A50058"/>
    <w:pPr>
      <w:tabs>
        <w:tab w:pos="360" w:val="decimal"/>
      </w:tabs>
      <w:spacing w:lineRule="auto" w:line="276" w:after="200"/>
    </w:pPr>
    <w:rPr>
      <w:rFonts w:hAnsi="Calibri" w:ascii="Calibri"/>
      <w:sz w:val="22"/>
      <w:szCs w:val="22"/>
      <w:lang w:eastAsia="en-US"/>
    </w:rPr>
  </w:style>
  <w:style w:styleId="Tekstfusnote" w:type="paragraph">
    <w:name w:val="footnote text"/>
    <w:basedOn w:val="Normal"/>
    <w:link w:val="TekstfusnoteChar"/>
    <w:uiPriority w:val="99"/>
    <w:unhideWhenUsed/>
    <w:rsid w:val="00A50058"/>
    <w:rPr>
      <w:rFonts w:hAnsi="Calibri" w:ascii="Calibri"/>
      <w:sz w:val="20"/>
      <w:szCs w:val="20"/>
      <w:lang w:eastAsia="en-US"/>
    </w:rPr>
  </w:style>
  <w:style w:customStyle="true" w:styleId="TekstfusnoteChar" w:type="character">
    <w:name w:val="Tekst fusnote Char"/>
    <w:basedOn w:val="Zadanifontodlomka"/>
    <w:link w:val="Tekstfusnote"/>
    <w:uiPriority w:val="99"/>
    <w:rsid w:val="00A50058"/>
    <w:rPr>
      <w:rFonts w:cs="Times New Roman" w:eastAsia="Times New Roman" w:hAnsi="Calibri" w:ascii="Calibri"/>
      <w:sz w:val="20"/>
      <w:szCs w:val="20"/>
    </w:rPr>
  </w:style>
  <w:style w:styleId="Neupadljivoisticanje" w:type="character">
    <w:name w:val="Subtle Emphasis"/>
    <w:uiPriority w:val="19"/>
    <w:qFormat/>
    <w:rsid w:val="00A50058"/>
    <w:rPr>
      <w:rFonts w:cs="Times New Roman" w:eastAsia="Times New Roman"/>
      <w:bCs w:val="false"/>
      <w:i/>
      <w:iCs/>
      <w:color w:val="808080"/>
      <w:szCs w:val="22"/>
      <w:lang w:val="hr-HR"/>
    </w:rPr>
  </w:style>
  <w:style w:customStyle="true" w:styleId="Naslov1Char" w:type="character">
    <w:name w:val="Naslov 1 Char"/>
    <w:basedOn w:val="Zadanifontodlomka"/>
    <w:link w:val="Naslov1"/>
    <w:uiPriority w:val="9"/>
    <w:rsid w:val="00555754"/>
    <w:rPr>
      <w:rFonts w:cstheme="majorBidi" w:eastAsiaTheme="majorEastAsia" w:hAnsiTheme="majorHAnsi" w:asciiTheme="majorHAnsi"/>
      <w:b/>
      <w:bCs/>
      <w:color w:themeShade="BF" w:themeColor="accent1" w:val="365F91"/>
      <w:sz w:val="28"/>
      <w:szCs w:val="28"/>
      <w:lang w:eastAsia="hr-HR"/>
    </w:rPr>
  </w:style>
  <w:style w:customStyle="true" w:styleId="st" w:type="character">
    <w:name w:val="st"/>
    <w:basedOn w:val="Zadanifontodlomka"/>
    <w:rsid w:val="00B12FE5"/>
  </w:style>
  <w:style w:customStyle="true" w:styleId="Naslov2Char" w:type="character">
    <w:name w:val="Naslov 2 Char"/>
    <w:basedOn w:val="Zadanifontodlomka"/>
    <w:link w:val="Naslov2"/>
    <w:uiPriority w:val="9"/>
    <w:semiHidden/>
    <w:rsid w:val="00D615ED"/>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1E528F"/>
    <w:rPr>
      <w:color w:val="808080"/>
      <w:bdr w:space="0" w:sz="0" w:color="auto" w:val="none"/>
      <w:shd w:fill="auto" w:color="auto" w:val="clear"/>
    </w:rPr>
  </w:style>
  <w:style w:customStyle="true" w:styleId="eSPISCCParagraphDefaultFont" w:type="character">
    <w:name w:val="eSPIS_CC_Paragraph Default Font"/>
    <w:basedOn w:val="Zadanifontodlomka"/>
    <w:rsid w:val="001E5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28F"/>
    <w:rPr>
      <w:bdr w:space="0" w:sz="0" w:color="auto" w:val="none"/>
      <w:shd w:fill="FFFFCC" w:color="auto" w:val="clear"/>
      <w:lang w:val="hr-HR"/>
    </w:rPr>
  </w:style>
  <w:style w:customStyle="true" w:styleId="PozadinaSvijetloCrvena" w:type="character">
    <w:name w:val="Pozadina_SvijetloCrvena"/>
    <w:basedOn w:val="eSPISCCParagraphDefaultFont"/>
    <w:rsid w:val="001E5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2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List" w:uiPriority="0"/>
    <w:lsdException w:name="Title" w:qFormat="1" w:semiHidden="0" w:uiPriority="10" w:unhideWhenUsed="0"/>
    <w:lsdException w:name="Default Paragraph Font" w:uiPriority="0"/>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5A3D"/>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615ED"/>
    <w:pPr>
      <w:keepNext/>
      <w:keepLines/>
      <w:spacing w:before="200"/>
      <w:outlineLvl w:val="1"/>
    </w:pPr>
    <w:rPr>
      <w:rFonts w:asciiTheme="majorHAnsi" w:cstheme="majorBidi" w:eastAsiaTheme="majorEastAsia" w:hAnsiTheme="majorHAnsi"/>
      <w:b/>
      <w:bCs/>
      <w:color w:themeColor="accent1" w:val="4F81BD"/>
      <w:sz w:val="26"/>
      <w:szCs w:val="26"/>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ascii="HRTimes" w:hAnsi="HRTimes"/>
      <w:sz w:val="44"/>
      <w:szCs w:val="20"/>
      <w:lang w:eastAsia="ar-SA"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65A3D"/>
    <w:pPr>
      <w:tabs>
        <w:tab w:pos="4536" w:val="center"/>
        <w:tab w:pos="9072" w:val="right"/>
      </w:tabs>
    </w:pPr>
  </w:style>
  <w:style w:customStyle="1" w:styleId="ZaglavljeChar" w:type="character">
    <w:name w:val="Zaglavlje Char"/>
    <w:basedOn w:val="Zadanifontodlomka"/>
    <w:link w:val="Zaglavlje"/>
    <w:uiPriority w:val="99"/>
    <w:rsid w:val="00465A3D"/>
    <w:rPr>
      <w:rFonts w:ascii="Times New Roman" w:cs="Times New Roman" w:eastAsia="Times New Roman" w:hAns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iPriority w:val="99"/>
    <w:unhideWhenUsed/>
    <w:rsid w:val="00F96119"/>
    <w:rPr>
      <w:rFonts w:ascii="Tahoma" w:cs="Tahoma" w:hAnsi="Tahoma"/>
      <w:sz w:val="16"/>
      <w:szCs w:val="16"/>
    </w:rPr>
  </w:style>
  <w:style w:customStyle="1" w:styleId="TekstbaloniaChar" w:type="character">
    <w:name w:val="Tekst balončića Char"/>
    <w:basedOn w:val="Zadanifontodlomka"/>
    <w:link w:val="Tekstbalonia"/>
    <w:uiPriority w:val="99"/>
    <w:rsid w:val="00F96119"/>
    <w:rPr>
      <w:rFonts w:ascii="Tahoma" w:cs="Tahoma" w:eastAsia="Times New Roman" w:hAnsi="Tahoma"/>
      <w:sz w:val="16"/>
      <w:szCs w:val="16"/>
      <w:lang w:eastAsia="hr-HR"/>
    </w:rPr>
  </w:style>
  <w:style w:styleId="Hiperveza" w:type="character">
    <w:name w:val="Hyperlink"/>
    <w:basedOn w:val="Zadanifontodlomka"/>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1" w:styleId="PodnojeChar" w:type="character">
    <w:name w:val="Podnožje Char"/>
    <w:basedOn w:val="Zadanifontodlomka"/>
    <w:link w:val="Podnoje"/>
    <w:uiPriority w:val="99"/>
    <w:rsid w:val="00727FD6"/>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rsid w:val="00A50058"/>
    <w:rPr>
      <w:rFonts w:ascii="HRTimes" w:cs="Times New Roman" w:eastAsia="Times New Roman" w:hAnsi="HRTimes"/>
      <w:sz w:val="44"/>
      <w:szCs w:val="20"/>
      <w:lang w:eastAsia="ar-SA" w:val="en-US"/>
    </w:rPr>
  </w:style>
  <w:style w:customStyle="1" w:styleId="WW8Num1z0" w:type="character">
    <w:name w:val="WW8Num1z0"/>
    <w:rsid w:val="00A50058"/>
    <w:rPr>
      <w:rFonts w:ascii="Times New Roman" w:cs="Times New Roman" w:hAnsi="Times New Roman"/>
    </w:rPr>
  </w:style>
  <w:style w:customStyle="1" w:styleId="Zadanifontodlomka1" w:type="character">
    <w:name w:val="Zadani font odlomka1"/>
    <w:rsid w:val="00A50058"/>
  </w:style>
  <w:style w:customStyle="1" w:styleId="Absatz-Standardschriftart" w:type="character">
    <w:name w:val="Absatz-Standardschriftart"/>
    <w:rsid w:val="00A50058"/>
  </w:style>
  <w:style w:customStyle="1" w:styleId="WW8Num3z0" w:type="character">
    <w:name w:val="WW8Num3z0"/>
    <w:rsid w:val="00A50058"/>
    <w:rPr>
      <w:rFonts w:ascii="Symbol" w:hAnsi="Symbol"/>
    </w:rPr>
  </w:style>
  <w:style w:customStyle="1" w:styleId="WW8Num3z1" w:type="character">
    <w:name w:val="WW8Num3z1"/>
    <w:rsid w:val="00A50058"/>
    <w:rPr>
      <w:rFonts w:ascii="Courier New" w:cs="Courier New" w:hAnsi="Courier New"/>
    </w:rPr>
  </w:style>
  <w:style w:customStyle="1" w:styleId="WW8Num3z2" w:type="character">
    <w:name w:val="WW8Num3z2"/>
    <w:rsid w:val="00A50058"/>
    <w:rPr>
      <w:rFonts w:ascii="Wingdings" w:hAnsi="Wingdings"/>
    </w:rPr>
  </w:style>
  <w:style w:customStyle="1" w:styleId="WW-Zadanifontodlomka" w:type="character">
    <w:name w:val="WW-Zadani font odlomka"/>
    <w:rsid w:val="00A50058"/>
  </w:style>
  <w:style w:customStyle="1" w:styleId="HeaderChar" w:type="character">
    <w:name w:val="Header Char"/>
    <w:basedOn w:val="WW-Zadanifontodlomka"/>
    <w:rsid w:val="00A50058"/>
  </w:style>
  <w:style w:customStyle="1" w:styleId="FooterChar" w:type="character">
    <w:name w:val="Footer Char"/>
    <w:basedOn w:val="WW-Zadanifontodlomka"/>
    <w:rsid w:val="00A50058"/>
  </w:style>
  <w:style w:customStyle="1" w:styleId="BalloonTextChar" w:type="character">
    <w:name w:val="Balloon Text Char"/>
    <w:rsid w:val="00A50058"/>
    <w:rPr>
      <w:rFonts w:ascii="Tahoma" w:cs="Tahoma" w:hAnsi="Tahoma"/>
      <w:sz w:val="16"/>
      <w:szCs w:val="16"/>
    </w:rPr>
  </w:style>
  <w:style w:customStyle="1" w:styleId="Char" w:type="character">
    <w:name w:val="Char"/>
    <w:rsid w:val="00A50058"/>
    <w:rPr>
      <w:rFonts w:ascii="HRTimes" w:hAnsi="HRTimes"/>
      <w:sz w:val="44"/>
      <w:lang w:val="en-US"/>
    </w:rPr>
  </w:style>
  <w:style w:customStyle="1" w:styleId="Grafikeoznake1" w:type="character">
    <w:name w:val="Grafičke oznake1"/>
    <w:rsid w:val="00A50058"/>
    <w:rPr>
      <w:rFonts w:ascii="StarSymbol" w:cs="StarSymbol" w:eastAsia="StarSymbol" w:hAnsi="StarSymbol"/>
      <w:sz w:val="18"/>
      <w:szCs w:val="18"/>
    </w:rPr>
  </w:style>
  <w:style w:customStyle="1" w:styleId="Naslov3" w:type="paragraph">
    <w:name w:val="Naslov3"/>
    <w:basedOn w:val="Normal"/>
    <w:next w:val="Tijeloteksta"/>
    <w:rsid w:val="00A50058"/>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1" w:styleId="TijelotekstaChar" w:type="character">
    <w:name w:val="Tijelo teksta Char"/>
    <w:basedOn w:val="Zadanifontodlomka"/>
    <w:link w:val="Tijeloteksta"/>
    <w:rsid w:val="00A50058"/>
    <w:rPr>
      <w:rFonts w:ascii="Times New Roman" w:cs="Times New Roman" w:eastAsia="Calibri" w:hAnsi="Times New Roman"/>
      <w:sz w:val="24"/>
      <w:szCs w:val="24"/>
      <w:lang w:eastAsia="ar-SA"/>
    </w:rPr>
  </w:style>
  <w:style w:styleId="Popis" w:type="paragraph">
    <w:name w:val="List"/>
    <w:basedOn w:val="Tijeloteksta"/>
    <w:rsid w:val="00A50058"/>
    <w:rPr>
      <w:rFonts w:cs="Tahoma"/>
    </w:rPr>
  </w:style>
  <w:style w:customStyle="1" w:styleId="Opis" w:type="paragraph">
    <w:name w:val="Opis"/>
    <w:basedOn w:val="Normal"/>
    <w:rsid w:val="00A50058"/>
    <w:pPr>
      <w:suppressLineNumbers/>
      <w:suppressAutoHyphens/>
      <w:spacing w:after="120" w:before="120"/>
    </w:pPr>
    <w:rPr>
      <w:rFonts w:cs="Tahoma" w:eastAsia="Calibri"/>
      <w:i/>
      <w:iCs/>
      <w:lang w:eastAsia="ar-SA"/>
    </w:rPr>
  </w:style>
  <w:style w:customStyle="1" w:styleId="Indeks" w:type="paragraph">
    <w:name w:val="Indeks"/>
    <w:basedOn w:val="Normal"/>
    <w:rsid w:val="00A50058"/>
    <w:pPr>
      <w:suppressLineNumbers/>
      <w:suppressAutoHyphens/>
    </w:pPr>
    <w:rPr>
      <w:rFonts w:cs="Tahoma" w:eastAsia="Calibri"/>
      <w:lang w:eastAsia="ar-SA"/>
    </w:rPr>
  </w:style>
  <w:style w:customStyle="1" w:styleId="Naslov20" w:type="paragraph">
    <w:name w:val="Naslov2"/>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Naslov10" w:type="paragraph">
    <w:name w:val="Naslov1"/>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Tekstbalonia1" w:type="paragraph">
    <w:name w:val="Tekst balončića1"/>
    <w:basedOn w:val="Normal"/>
    <w:rsid w:val="00A50058"/>
    <w:pPr>
      <w:suppressAutoHyphens/>
    </w:pPr>
    <w:rPr>
      <w:rFonts w:ascii="Tahoma" w:cs="Tahoma" w:eastAsia="Calibri" w:hAnsi="Tahoma"/>
      <w:sz w:val="16"/>
      <w:szCs w:val="16"/>
      <w:lang w:eastAsia="ar-SA"/>
    </w:rPr>
  </w:style>
  <w:style w:customStyle="1" w:styleId="Bezproreda1" w:type="paragraph">
    <w:name w:val="Bez proreda1"/>
    <w:rsid w:val="00A50058"/>
    <w:pPr>
      <w:suppressAutoHyphens/>
      <w:spacing w:after="0" w:line="240" w:lineRule="auto"/>
    </w:pPr>
    <w:rPr>
      <w:rFonts w:ascii="Calibri" w:cs="Calibri" w:eastAsia="Calibri" w:hAnsi="Calibri"/>
      <w:lang w:eastAsia="ar-SA"/>
    </w:rPr>
  </w:style>
  <w:style w:customStyle="1" w:styleId="Sadrajitablice" w:type="paragraph">
    <w:name w:val="Sadržaji tablice"/>
    <w:basedOn w:val="Normal"/>
    <w:rsid w:val="00A50058"/>
    <w:pPr>
      <w:suppressLineNumbers/>
      <w:suppressAutoHyphens/>
    </w:pPr>
    <w:rPr>
      <w:rFonts w:eastAsia="Calibri"/>
      <w:lang w:eastAsia="ar-SA"/>
    </w:rPr>
  </w:style>
  <w:style w:customStyle="1" w:styleId="Naslovtablice" w:type="paragraph">
    <w:name w:val="Naslov tablice"/>
    <w:basedOn w:val="Sadrajitablice"/>
    <w:rsid w:val="00A50058"/>
    <w:pPr>
      <w:jc w:val="center"/>
    </w:pPr>
    <w:rPr>
      <w:b/>
      <w:bCs/>
    </w:rPr>
  </w:style>
  <w:style w:customStyle="1" w:styleId="Sadrajokvira" w:type="paragraph">
    <w:name w:val="Sadržaj okvira"/>
    <w:basedOn w:val="Tijeloteksta"/>
    <w:rsid w:val="00A50058"/>
  </w:style>
  <w:style w:customStyle="1" w:styleId="DecimalAligned" w:type="paragraph">
    <w:name w:val="Decimal Aligned"/>
    <w:basedOn w:val="Normal"/>
    <w:uiPriority w:val="40"/>
    <w:qFormat/>
    <w:rsid w:val="00A50058"/>
    <w:pPr>
      <w:tabs>
        <w:tab w:pos="360" w:val="decimal"/>
      </w:tabs>
      <w:spacing w:after="200" w:line="276" w:lineRule="auto"/>
    </w:pPr>
    <w:rPr>
      <w:rFonts w:ascii="Calibri" w:hAnsi="Calibri"/>
      <w:sz w:val="22"/>
      <w:szCs w:val="22"/>
      <w:lang w:eastAsia="en-US"/>
    </w:rPr>
  </w:style>
  <w:style w:styleId="Tekstfusnote" w:type="paragraph">
    <w:name w:val="footnote text"/>
    <w:basedOn w:val="Normal"/>
    <w:link w:val="TekstfusnoteChar"/>
    <w:uiPriority w:val="99"/>
    <w:unhideWhenUsed/>
    <w:rsid w:val="00A50058"/>
    <w:rPr>
      <w:rFonts w:ascii="Calibri" w:hAnsi="Calibri"/>
      <w:sz w:val="20"/>
      <w:szCs w:val="20"/>
      <w:lang w:eastAsia="en-US"/>
    </w:rPr>
  </w:style>
  <w:style w:customStyle="1" w:styleId="TekstfusnoteChar" w:type="character">
    <w:name w:val="Tekst fusnote Char"/>
    <w:basedOn w:val="Zadanifontodlomka"/>
    <w:link w:val="Tekstfusnote"/>
    <w:uiPriority w:val="99"/>
    <w:rsid w:val="00A50058"/>
    <w:rPr>
      <w:rFonts w:ascii="Calibri" w:cs="Times New Roman" w:eastAsia="Times New Roman" w:hAnsi="Calibri"/>
      <w:sz w:val="20"/>
      <w:szCs w:val="20"/>
    </w:rPr>
  </w:style>
  <w:style w:styleId="Neupadljivoisticanje" w:type="character">
    <w:name w:val="Subtle Emphasis"/>
    <w:uiPriority w:val="19"/>
    <w:qFormat/>
    <w:rsid w:val="00A50058"/>
    <w:rPr>
      <w:rFonts w:cs="Times New Roman" w:eastAsia="Times New Roman"/>
      <w:bCs w:val="0"/>
      <w:i/>
      <w:iCs/>
      <w:color w:val="808080"/>
      <w:szCs w:val="22"/>
      <w:lang w:val="hr-HR"/>
    </w:rPr>
  </w:style>
  <w:style w:customStyle="1" w:styleId="Naslov1Char" w:type="character">
    <w:name w:val="Naslov 1 Char"/>
    <w:basedOn w:val="Zadanifontodlomka"/>
    <w:link w:val="Naslov1"/>
    <w:uiPriority w:val="9"/>
    <w:rsid w:val="00555754"/>
    <w:rPr>
      <w:rFonts w:asciiTheme="majorHAnsi" w:cstheme="majorBidi" w:eastAsiaTheme="majorEastAsia" w:hAnsiTheme="majorHAnsi"/>
      <w:b/>
      <w:bCs/>
      <w:color w:themeColor="accent1" w:themeShade="BF" w:val="365F91"/>
      <w:sz w:val="28"/>
      <w:szCs w:val="28"/>
      <w:lang w:eastAsia="hr-HR"/>
    </w:rPr>
  </w:style>
  <w:style w:customStyle="1" w:styleId="st" w:type="character">
    <w:name w:val="st"/>
    <w:basedOn w:val="Zadanifontodlomka"/>
    <w:rsid w:val="00B12FE5"/>
  </w:style>
  <w:style w:customStyle="1" w:styleId="Naslov2Char" w:type="character">
    <w:name w:val="Naslov 2 Char"/>
    <w:basedOn w:val="Zadanifontodlomka"/>
    <w:link w:val="Naslov2"/>
    <w:uiPriority w:val="9"/>
    <w:semiHidden/>
    <w:rsid w:val="00D615ED"/>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1E528F"/>
    <w:rPr>
      <w:color w:val="808080"/>
      <w:bdr w:color="auto" w:space="0" w:sz="0" w:val="none"/>
      <w:shd w:color="auto" w:fill="auto" w:val="clear"/>
    </w:rPr>
  </w:style>
  <w:style w:customStyle="1" w:styleId="eSPISCCParagraphDefaultFont" w:type="character">
    <w:name w:val="eSPIS_CC_Paragraph Default Font"/>
    <w:basedOn w:val="Zadanifontodlomka"/>
    <w:rsid w:val="001E5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28F"/>
    <w:rPr>
      <w:bdr w:color="auto" w:space="0" w:sz="0" w:val="none"/>
      <w:shd w:color="auto" w:fill="FFFFCC" w:val="clear"/>
      <w:lang w:val="hr-HR"/>
    </w:rPr>
  </w:style>
  <w:style w:customStyle="1" w:styleId="PozadinaSvijetloCrvena" w:type="character">
    <w:name w:val="Pozadina_SvijetloCrvena"/>
    <w:basedOn w:val="eSPISCCParagraphDefaultFont"/>
    <w:rsid w:val="001E5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2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St-272/2016-4</izvorni_sadrzaj>
    <derivirana_varijabla naziv="DomainObject.Oznaka_1">St-272/2016-4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St-272/2016</izvorni_sadrzaj>
    <derivirana_varijabla naziv="DomainObject.Predmet.OznakaBroj_1">St-272/2016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ENITEC društvo s ograničenom odgovornošću za proizvodnju, trgovinu i usluge</izvorni_sadrzaj>
    <derivirana_varijabla naziv="DomainObject.Predmet.StrankaFormated_1">  ENITEC društvo s ograničenom odgovornošću za proizvodnju, trgovinu i usluge</derivirana_varijabla>
  </DomainObject.Predmet.StrankaFormated>
  <DomainObject.Predmet.StrankaFormatedOIB>
    <izvorni_sadrzaj>  ENITEC društvo s ograničenom odgovornošću za proizvodnju, trgovinu i usluge, OIB 06108251364</izvorni_sadrzaj>
    <derivirana_varijabla naziv="DomainObject.Predmet.StrankaFormatedOIB_1">  ENITEC društvo s ograničenom odgovornošću za proizvodnju, trgovinu i usluge, OIB 06108251364</derivirana_varijabla>
  </DomainObject.Predmet.StrankaFormatedOIB>
  <DomainObject.Predmet.StrankaFormatedWithAdress>
    <izvorni_sadrzaj> ENITEC društvo s ograničenom odgovornošću za proizvodnju, trgovinu i usluge, Buzovečka 89, 40000 Čakovec</izvorni_sadrzaj>
    <derivirana_varijabla naziv="DomainObject.Predmet.StrankaFormatedWithAdress_1"> ENITEC društvo s ograničenom odgovornošću za proizvodnju, trgovinu i usluge, Buzovečka 89, 40000 Čakovec</derivirana_varijabla>
  </DomainObject.Predmet.StrankaFormatedWithAdress>
  <DomainObject.Predmet.StrankaFormatedWithAdressOIB>
    <izvorni_sadrzaj> ENITEC društvo s ograničenom odgovornošću za proizvodnju, trgovinu i usluge, OIB 06108251364, Buzovečka 89, 40000 Čakovec</izvorni_sadrzaj>
    <derivirana_varijabla naziv="DomainObject.Predmet.StrankaFormatedWithAdressOIB_1"> ENITEC društvo s ograničenom odgovornošću za proizvodnju, trgovinu i usluge, OIB 06108251364, Buzovečka 89, 40000 Čakovec</derivirana_varijabla>
  </DomainObject.Predmet.StrankaFormatedWithAdressOIB>
  <DomainObject.Predmet.StrankaWithAdress>
    <izvorni_sadrzaj>ENITEC društvo s ograničenom odgovornošću za proizvodnju, trgovinu i usluge Buzovečka 89,40000 Čakovec</izvorni_sadrzaj>
    <derivirana_varijabla naziv="DomainObject.Predmet.StrankaWithAdress_1">ENITEC društvo s ograničenom odgovornošću za proizvodnju, trgovinu i usluge Buzovečka 89,40000 Čakovec</derivirana_varijabla>
  </DomainObject.Predmet.StrankaWithAdress>
  <DomainObject.Predmet.StrankaWithAdressOIB>
    <izvorni_sadrzaj>ENITEC društvo s ograničenom odgovornošću za proizvodnju, trgovinu i usluge, OIB 06108251364, Buzovečka 89,40000 Čakovec</izvorni_sadrzaj>
    <derivirana_varijabla naziv="DomainObject.Predmet.StrankaWithAdressOIB_1">ENITEC društvo s ograničenom odgovornošću za proizvodnju, trgovinu i usluge, OIB 06108251364, Buzovečka 89,40000 Čakovec</derivirana_varijabla>
  </DomainObject.Predmet.StrankaWithAdressOIB>
  <DomainObject.Predmet.StrankaNazivFormated>
    <izvorni_sadrzaj>ENITEC društvo s ograničenom odgovornošću za proizvodnju, trgovinu i usluge</izvorni_sadrzaj>
    <derivirana_varijabla naziv="DomainObject.Predmet.StrankaNazivFormated_1">ENITEC društvo s ograničenom odgovornošću za proizvodnju, trgovinu i usluge</derivirana_varijabla>
  </DomainObject.Predmet.StrankaNazivFormated>
  <DomainObject.Predmet.StrankaNazivFormatedOIB>
    <izvorni_sadrzaj>ENITEC društvo s ograničenom odgovornošću za proizvodnju, trgovinu i usluge, OIB 06108251364</izvorni_sadrzaj>
    <derivirana_varijabla naziv="DomainObject.Predmet.StrankaNazivFormatedOIB_1">ENITEC društvo s ograničenom odgovornošću za proizvodnju, trgovinu i usluge, OIB 06108251364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1296967.29</izvorni_sadrzaj>
    <derivirana_varijabla naziv="DomainObject.Predmet.TrenutnaVrijednost_1">1296967.29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ENITEC društvo s ograničenom odgovornošću za proizvodnju, trgovinu i usluge</item>
    </izvorni_sadrzaj>
    <derivirana_varijabla naziv="DomainObject.Predmet.StrankaListFormated_1">
      <item>ENITEC društvo s ograničenom odgovornošću za proizvodnju, trgovinu i usluge</item>
    </derivirana_varijabla>
  </DomainObject.Predmet.StrankaListFormated>
  <DomainObject.Predmet.StrankaListFormatedOIB>
    <izvorni_sadrzaj>
      <item>ENITEC društvo s ograničenom odgovornošću za proizvodnju, trgovinu i usluge, OIB 06108251364</item>
    </izvorni_sadrzaj>
    <derivirana_varijabla naziv="DomainObject.Predmet.StrankaListFormatedOIB_1">
      <item>ENITEC društvo s ograničenom odgovornošću za proizvodnju, trgovinu i usluge, OIB 06108251364</item>
    </derivirana_varijabla>
  </DomainObject.Predmet.StrankaListFormatedOIB>
  <DomainObject.Predmet.StrankaListFormatedWithAdress>
    <izvorni_sadrzaj>
      <item>ENITEC društvo s ograničenom odgovornošću za proizvodnju, trgovinu i usluge, Buzovečka 89, 40000 Čakovec</item>
    </izvorni_sadrzaj>
    <derivirana_varijabla naziv="DomainObject.Predmet.StrankaListFormatedWithAdress_1">
      <item>ENITEC društvo s ograničenom odgovornošću za proizvodnju, trgovinu i usluge, Buzovečka 89, 40000 Čakovec</item>
    </derivirana_varijabla>
  </DomainObject.Predmet.StrankaListFormatedWithAdress>
  <DomainObject.Predmet.StrankaListFormatedWithAdressOIB>
    <izvorni_sadrzaj>
      <item>ENITEC društvo s ograničenom odgovornošću za proizvodnju, trgovinu i usluge, OIB 06108251364, Buzovečka 89, 40000 Čakovec</item>
    </izvorni_sadrzaj>
    <derivirana_varijabla naziv="DomainObject.Predmet.StrankaListFormatedWithAdressOIB_1">
      <item>ENITEC društvo s ograničenom odgovornošću za proizvodnju, trgovinu i usluge, OIB 06108251364, Buzovečka 89, 40000 Čakovec</item>
    </derivirana_varijabla>
  </DomainObject.Predmet.StrankaListFormatedWithAdressOIB>
  <DomainObject.Predmet.StrankaListNazivFormated>
    <izvorni_sadrzaj>
      <item>ENITEC društvo s ograničenom odgovornošću za proizvodnju, trgovinu i usluge</item>
    </izvorni_sadrzaj>
    <derivirana_varijabla naziv="DomainObject.Predmet.StrankaListNazivFormated_1">
      <item>ENITEC društvo s ograničenom odgovornošću za proizvodnju, trgovinu i usluge</item>
    </derivirana_varijabla>
  </DomainObject.Predmet.StrankaListNazivFormated>
  <DomainObject.Predmet.StrankaListNazivFormatedOIB>
    <izvorni_sadrzaj>
      <item>ENITEC društvo s ograničenom odgovornošću za proizvodnju, trgovinu i usluge, OIB 06108251364</item>
    </izvorni_sadrzaj>
    <derivirana_varijabla naziv="DomainObject.Predmet.StrankaListNazivFormatedOIB_1">
      <item>ENITEC društvo s ograničenom odgovornošću za proizvodnju, trgovinu i usluge, OIB 06108251364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zvorni_sadrzaj>
    <derivirana_varijabla naziv="DomainObject.Predmet.OstaliListFormated_1">
      <item>Financijska agencija</item>
    </derivirana_varijabla>
  </DomainObject.Predmet.OstaliListFormated>
  <DomainObject.Predmet.OstaliListFormatedOIB>
    <izvorni_sadrzaj>
      <item>Financijska agencija</item>
    </izvorni_sadrzaj>
    <derivirana_varijabla naziv="DomainObject.Predmet.OstaliListFormatedOIB_1">
      <item>Financijska agencija</item>
    </derivirana_varijabla>
  </DomainObject.Predmet.OstaliListFormatedOIB>
  <DomainObject.Predmet.OstaliListFormatedWithAdress>
    <izvorni_sadrzaj>
      <item>Financijska agencija</item>
    </izvorni_sadrzaj>
    <derivirana_varijabla naziv="DomainObject.Predmet.OstaliListFormatedWithAdress_1">
      <item>Financijska agencija</item>
    </derivirana_varijabla>
  </DomainObject.Predmet.OstaliListFormatedWithAdress>
  <DomainObject.Predmet.OstaliListFormatedWithAdressOIB>
    <izvorni_sadrzaj>
      <item>Financijska agencija</item>
    </izvorni_sadrzaj>
    <derivirana_varijabla naziv="DomainObject.Predmet.OstaliListFormatedWithAdressOIB_1">
      <item>Financijska agencija</item>
    </derivirana_varijabla>
  </DomainObject.Predmet.OstaliListFormatedWithAdressOIB>
  <DomainObject.Predmet.OstaliListNazivFormated>
    <izvorni_sadrzaj>
      <item>Financijska agencija</item>
    </izvorni_sadrzaj>
    <derivirana_varijabla naziv="DomainObject.Predmet.OstaliListNazivFormated_1">
      <item>Financijska agencija</item>
    </derivirana_varijabla>
  </DomainObject.Predmet.OstaliListNazivFormated>
  <DomainObject.Predmet.OstaliListNazivFormatedOIB>
    <izvorni_sadrzaj>
      <item>Financijska agencija</item>
    </izvorni_sadrzaj>
    <derivirana_varijabla naziv="DomainObject.Predmet.OstaliListNazivFormatedOIB_1">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St-272/2016-4</izvorni_sadrzaj>
    <derivirana_varijabla naziv="DomainObject.PoslovniBrojDokumenta_1">St-272/2016-4</derivirana_varijabla>
  </DomainObject.PoslovniBrojDokumenta>
  <DomainObject.Predmet.StrankaIDrugi>
    <izvorni_sadrzaj>ENITEC društvo s ograničenom odgovornošću za proizvodnju, trgovinu i usluge</izvorni_sadrzaj>
    <derivirana_varijabla naziv="DomainObject.Predmet.StrankaIDrugi_1">ENITEC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ENITEC društvo s ograničenom odgovornošću za proizvodnju, trgovinu i usluge, OIB 06108251364, Buzovečka 89, 40000 Čakovec</izvorni_sadrzaj>
    <derivirana_varijabla naziv="DomainObject.Predmet.StrankaIDrugiAdressOIB_1">ENITEC društvo s ograničenom odgovornošću za proizvodnju, trgovinu i usluge, OIB 06108251364, Buzovečka 89,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ENITEC društvo s ograničenom odgovornošću za proizvodnju, trgovinu i usluge</item>
      <item>Financijska agencija</item>
    </izvorni_sadrzaj>
    <derivirana_varijabla naziv="DomainObject.Predmet.SudioniciListNaziv_1">
      <item>ENITEC društvo s ograničenom odgovornošću za proizvodnju, trgovinu i usluge</item>
      <item>Financijska agencija</item>
    </derivirana_varijabla>
  </DomainObject.Predmet.SudioniciListNaziv>
  <DomainObject.Predmet.SudioniciListAdressOIB>
    <izvorni_sadrzaj>
      <item>ENITEC društvo s ograničenom odgovornošću za proizvodnju, trgovinu i usluge, OIB 06108251364, Buzovečka 89,40000 Čakovec</item>
      <item>Financijska agencija</item>
    </izvorni_sadrzaj>
    <derivirana_varijabla naziv="DomainObject.Predmet.SudioniciListAdressOIB_1">
      <item>ENITEC društvo s ograničenom odgovornošću za proizvodnju, trgovinu i usluge, OIB 06108251364, Buzovečka 89,40000 Čakovec</item>
      <item>Financijska agencija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06108251364</item>
      <item>, OIB null</item>
    </izvorni_sadrzaj>
    <derivirana_varijabla naziv="DomainObject.Predmet.SudioniciListNazivOIB_1">
      <item>, OIB 06108251364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449A66-3AE2-41A7-9B9D-CD1D62904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5211</properties:Characters>
  <properties:Lines>128</properties:Lines>
  <properties:Paragraphs>33</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2017-02-20T14:19:00Z</dcterms:created>
  <dc:creator>Tihana Martinez</dc:creator>
  <cp:lastModifiedBy>Tihana Martinez</cp:lastModifiedBy>
  <cp:lastPrinted>2017-02-27T10:45:00Z</cp:lastPrinted>
  <dcterms:modified xmlns:xsi="http://www.w3.org/2001/XMLSchema-instance" xsi:type="dcterms:W3CDTF">2017-02-27T10:47:00Z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St-272/2016-4 / Odluka - Rješenje - odbačen prijedlog za otvaranje predstečajnog postupka</vt:lpwstr>
  </prop:property>
  <prop:property name="CC_coloring" pid="4" fmtid="{D5CDD505-2E9C-101B-9397-08002B2CF9AE}">
    <vt:bool>false</vt:bool>
  </prop:property>
  <prop:property name="BrojStranica" pid="5" fmtid="{D5CDD505-2E9C-101B-9397-08002B2CF9AE}">
    <vt:i4>3</vt:i4>
  </prop:property>
</prop:Properties>
</file>