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2111" w14:paraId="d16211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58015C">
        <w:rPr>
          <w:rFonts w:hAnsi="Times New Roman" w:ascii="Times New Roman"/>
        </w:rPr>
        <w:t>839</w:t>
      </w:r>
      <w:r w:rsidR="003B5118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E6BFB" w:rsidP="00BD5440" w:rsidR="00733BA9">
      <w:pPr>
        <w:ind w:firstLine="708"/>
        <w:jc w:val="both"/>
        <w:rPr>
          <w:rFonts w:hAnsi="Times New Roman" w:ascii="Times New Roman"/>
        </w:rPr>
      </w:pPr>
      <w:r w:rsidRPr="00BE6BFB">
        <w:rPr>
          <w:rFonts w:hAnsi="Times New Roman" w:ascii="Times New Roman"/>
        </w:rPr>
        <w:t>Trgovački sud u Zagrebu, Stalna služba, po stečajnom sucu Vesni Fundurulić Perišin,  u stečajnom postupku</w:t>
      </w:r>
      <w:r>
        <w:rPr>
          <w:rFonts w:hAnsi="Times New Roman" w:ascii="Times New Roman"/>
        </w:rPr>
        <w:t xml:space="preserve"> </w:t>
      </w:r>
      <w:r w:rsidRPr="00BE6BFB">
        <w:rPr>
          <w:rFonts w:hAnsi="Times New Roman" w:ascii="Times New Roman"/>
        </w:rPr>
        <w:t xml:space="preserve"> nad dužnikom HIPPO GM d.o.o., Zaprešić, Bana Josipa Jelačića 51, OIB: 59342061493</w:t>
      </w:r>
      <w:r w:rsidR="00733BA9" w:rsidRPr="00733BA9">
        <w:rPr>
          <w:rFonts w:hAnsi="Times New Roman" w:ascii="Times New Roman"/>
        </w:rPr>
        <w:t xml:space="preserve">, </w:t>
      </w:r>
      <w:r w:rsidR="00A02675">
        <w:rPr>
          <w:rFonts w:hAnsi="Times New Roman" w:ascii="Times New Roman"/>
        </w:rPr>
        <w:t>6</w:t>
      </w:r>
      <w:r w:rsidR="00733BA9">
        <w:rPr>
          <w:rFonts w:hAnsi="Times New Roman" w:ascii="Times New Roman"/>
        </w:rPr>
        <w:t xml:space="preserve">. </w:t>
      </w:r>
      <w:r w:rsidR="00574EB0">
        <w:rPr>
          <w:rFonts w:hAnsi="Times New Roman" w:ascii="Times New Roman"/>
        </w:rPr>
        <w:t>prosinca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2016.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BE6BFB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E6BFB" w:rsidRPr="00BE6BFB">
        <w:rPr>
          <w:rFonts w:hAnsi="Times New Roman" w:ascii="Times New Roman"/>
        </w:rPr>
        <w:t>HIPPO GM d.o.o., Zaprešić, Bana Josipa Jelačića 51, OIB: 59342061493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E6BFB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403B7C">
        <w:rPr>
          <w:rFonts w:hAnsi="Times New Roman" w:ascii="Times New Roman"/>
        </w:rPr>
        <w:t>Lidija Balog</w:t>
      </w:r>
      <w:r w:rsidR="000B7D96" w:rsidRPr="000B7D96">
        <w:rPr>
          <w:rFonts w:hAnsi="Times New Roman" w:ascii="Times New Roman"/>
        </w:rPr>
        <w:t xml:space="preserve">, iz </w:t>
      </w:r>
      <w:r w:rsidR="00403B7C">
        <w:rPr>
          <w:rFonts w:hAnsi="Times New Roman" w:ascii="Times New Roman"/>
        </w:rPr>
        <w:t>Bilja</w:t>
      </w:r>
      <w:r w:rsidR="000B7D96" w:rsidRPr="000B7D96">
        <w:rPr>
          <w:rFonts w:hAnsi="Times New Roman" w:ascii="Times New Roman"/>
        </w:rPr>
        <w:t xml:space="preserve">, </w:t>
      </w:r>
      <w:r w:rsidR="00403B7C">
        <w:rPr>
          <w:rFonts w:hAnsi="Times New Roman" w:ascii="Times New Roman"/>
        </w:rPr>
        <w:t>Vinogradska 17</w:t>
      </w:r>
      <w:r w:rsidR="000B7D96" w:rsidRPr="000B7D96">
        <w:rPr>
          <w:rFonts w:hAnsi="Times New Roman" w:ascii="Times New Roman"/>
        </w:rPr>
        <w:t>, OIB:</w:t>
      </w:r>
      <w:r w:rsidR="00403B7C">
        <w:rPr>
          <w:rFonts w:hAnsi="Times New Roman" w:ascii="Times New Roman"/>
        </w:rPr>
        <w:t xml:space="preserve"> 90656042786.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III.Stečajni postupak otvoren je</w:t>
      </w:r>
      <w:r w:rsidR="00A02675">
        <w:rPr>
          <w:rFonts w:hAnsi="Times New Roman" w:ascii="Times New Roman"/>
        </w:rPr>
        <w:t xml:space="preserve"> 6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9B1C47">
        <w:rPr>
          <w:rFonts w:hAnsi="Times New Roman" w:ascii="Times New Roman"/>
        </w:rPr>
        <w:t>prosinca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 xml:space="preserve">. u </w:t>
      </w:r>
      <w:r w:rsidR="007F3706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,</w:t>
      </w:r>
      <w:r w:rsidR="007F3706">
        <w:rPr>
          <w:rFonts w:hAnsi="Times New Roman" w:ascii="Times New Roman"/>
        </w:rPr>
        <w:t>0</w:t>
      </w:r>
      <w:r w:rsidR="001016D9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30549D">
        <w:rPr>
          <w:rFonts w:hAnsi="Times New Roman" w:ascii="Times New Roman"/>
          <w:b/>
        </w:rPr>
        <w:t>6</w:t>
      </w:r>
      <w:r w:rsidRPr="00C25E62">
        <w:rPr>
          <w:rFonts w:hAnsi="Times New Roman" w:ascii="Times New Roman"/>
          <w:b/>
        </w:rPr>
        <w:t xml:space="preserve">. </w:t>
      </w:r>
      <w:r w:rsidR="0030549D">
        <w:rPr>
          <w:rFonts w:hAnsi="Times New Roman" w:ascii="Times New Roman"/>
          <w:b/>
        </w:rPr>
        <w:t>ožujka</w:t>
      </w:r>
      <w:r w:rsidRPr="00C25E62">
        <w:rPr>
          <w:rFonts w:hAnsi="Times New Roman" w:ascii="Times New Roman"/>
          <w:b/>
        </w:rPr>
        <w:t xml:space="preserve"> 201</w:t>
      </w:r>
      <w:r w:rsidR="0030549D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F33BC3">
        <w:rPr>
          <w:rFonts w:hAnsi="Times New Roman" w:ascii="Times New Roman"/>
          <w:b/>
        </w:rPr>
        <w:t>3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sudu u </w:t>
      </w:r>
      <w:r w:rsidR="002E60D7">
        <w:rPr>
          <w:rFonts w:hAnsi="Times New Roman" w:ascii="Times New Roman"/>
        </w:rPr>
        <w:t>Novom 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2E60D7">
        <w:rPr>
          <w:rFonts w:hAnsi="Times New Roman" w:ascii="Times New Roman"/>
        </w:rPr>
        <w:t>Zaprešić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2E60D7">
        <w:rPr>
          <w:rFonts w:hAnsi="Times New Roman" w:ascii="Times New Roman"/>
        </w:rPr>
        <w:t>e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345A50">
        <w:rPr>
          <w:rFonts w:hAnsi="Times New Roman" w:ascii="Times New Roman"/>
        </w:rPr>
        <w:t>suvlasnički dio 833/10000 etažno vlasništvo (E-16), upisano pod rednim brojem 16, suvlasnički dio 953/</w:t>
      </w:r>
      <w:r w:rsidR="00345A50" w:rsidRPr="00345A50">
        <w:rPr>
          <w:rFonts w:hAnsi="Times New Roman" w:ascii="Times New Roman"/>
        </w:rPr>
        <w:t>10000 etažno vlasništvo (E-1</w:t>
      </w:r>
      <w:r w:rsidR="00345A50">
        <w:rPr>
          <w:rFonts w:hAnsi="Times New Roman" w:ascii="Times New Roman"/>
        </w:rPr>
        <w:t>5</w:t>
      </w:r>
      <w:r w:rsidR="00345A50" w:rsidRPr="00345A50">
        <w:rPr>
          <w:rFonts w:hAnsi="Times New Roman" w:ascii="Times New Roman"/>
        </w:rPr>
        <w:t xml:space="preserve">), upisano pod rednim brojem </w:t>
      </w:r>
      <w:r w:rsidR="00345A50">
        <w:rPr>
          <w:rFonts w:hAnsi="Times New Roman" w:ascii="Times New Roman"/>
        </w:rPr>
        <w:t xml:space="preserve">15, </w:t>
      </w:r>
      <w:r w:rsidR="00345A50" w:rsidRPr="00345A50">
        <w:rPr>
          <w:rFonts w:hAnsi="Times New Roman" w:ascii="Times New Roman"/>
        </w:rPr>
        <w:t>suvlasnički dio 8</w:t>
      </w:r>
      <w:r w:rsidR="00345A50">
        <w:rPr>
          <w:rFonts w:hAnsi="Times New Roman" w:ascii="Times New Roman"/>
        </w:rPr>
        <w:t>44</w:t>
      </w:r>
      <w:r w:rsidR="00345A50" w:rsidRPr="00345A50">
        <w:rPr>
          <w:rFonts w:hAnsi="Times New Roman" w:ascii="Times New Roman"/>
        </w:rPr>
        <w:t>/10000 etažno vlasništvo (E-1</w:t>
      </w:r>
      <w:r w:rsidR="00345A50">
        <w:rPr>
          <w:rFonts w:hAnsi="Times New Roman" w:ascii="Times New Roman"/>
        </w:rPr>
        <w:t>4</w:t>
      </w:r>
      <w:r w:rsidR="00345A50" w:rsidRPr="00345A50">
        <w:rPr>
          <w:rFonts w:hAnsi="Times New Roman" w:ascii="Times New Roman"/>
        </w:rPr>
        <w:t>), upisano pod rednim brojem 1</w:t>
      </w:r>
      <w:r w:rsidR="00345A50">
        <w:rPr>
          <w:rFonts w:hAnsi="Times New Roman" w:ascii="Times New Roman"/>
        </w:rPr>
        <w:t>4</w:t>
      </w:r>
      <w:r w:rsidR="00345A50" w:rsidRPr="00345A50">
        <w:rPr>
          <w:rFonts w:hAnsi="Times New Roman" w:ascii="Times New Roman"/>
        </w:rPr>
        <w:t>,</w:t>
      </w:r>
      <w:r w:rsidR="00345A50">
        <w:rPr>
          <w:rFonts w:hAnsi="Times New Roman" w:ascii="Times New Roman"/>
        </w:rPr>
        <w:t xml:space="preserve"> suvlasnički dio 942</w:t>
      </w:r>
      <w:r w:rsidR="00345A50" w:rsidRPr="00345A50">
        <w:rPr>
          <w:rFonts w:hAnsi="Times New Roman" w:ascii="Times New Roman"/>
        </w:rPr>
        <w:t>/10000 etažno vlasništvo (E-1</w:t>
      </w:r>
      <w:r w:rsidR="00345A50">
        <w:rPr>
          <w:rFonts w:hAnsi="Times New Roman" w:ascii="Times New Roman"/>
        </w:rPr>
        <w:t>2</w:t>
      </w:r>
      <w:r w:rsidR="00345A50" w:rsidRPr="00345A50">
        <w:rPr>
          <w:rFonts w:hAnsi="Times New Roman" w:ascii="Times New Roman"/>
        </w:rPr>
        <w:t>), upisano pod rednim brojem 1</w:t>
      </w:r>
      <w:r w:rsidR="00345A50">
        <w:rPr>
          <w:rFonts w:hAnsi="Times New Roman" w:ascii="Times New Roman"/>
        </w:rPr>
        <w:t>2</w:t>
      </w:r>
      <w:r w:rsidR="00345A50" w:rsidRPr="00345A50">
        <w:rPr>
          <w:rFonts w:hAnsi="Times New Roman" w:ascii="Times New Roman"/>
        </w:rPr>
        <w:t>,</w:t>
      </w:r>
      <w:r w:rsidR="00345A50">
        <w:rPr>
          <w:rFonts w:hAnsi="Times New Roman" w:ascii="Times New Roman"/>
        </w:rPr>
        <w:t xml:space="preserve"> </w:t>
      </w:r>
      <w:r w:rsidR="00345A50" w:rsidRPr="00345A50">
        <w:rPr>
          <w:rFonts w:hAnsi="Times New Roman" w:ascii="Times New Roman"/>
        </w:rPr>
        <w:t xml:space="preserve">suvlasnički dio </w:t>
      </w:r>
      <w:r w:rsidR="00345A50">
        <w:rPr>
          <w:rFonts w:hAnsi="Times New Roman" w:ascii="Times New Roman"/>
        </w:rPr>
        <w:t>1329</w:t>
      </w:r>
      <w:r w:rsidR="00345A50" w:rsidRPr="00345A50">
        <w:rPr>
          <w:rFonts w:hAnsi="Times New Roman" w:ascii="Times New Roman"/>
        </w:rPr>
        <w:t>/10000 etažno vlasništvo (E-1</w:t>
      </w:r>
      <w:r w:rsidR="00345A50">
        <w:rPr>
          <w:rFonts w:hAnsi="Times New Roman" w:ascii="Times New Roman"/>
        </w:rPr>
        <w:t>1</w:t>
      </w:r>
      <w:r w:rsidR="00345A50" w:rsidRPr="00345A50">
        <w:rPr>
          <w:rFonts w:hAnsi="Times New Roman" w:ascii="Times New Roman"/>
        </w:rPr>
        <w:t>), upisano pod rednim brojem 1</w:t>
      </w:r>
      <w:r w:rsidR="00345A50">
        <w:rPr>
          <w:rFonts w:hAnsi="Times New Roman" w:ascii="Times New Roman"/>
        </w:rPr>
        <w:t>1</w:t>
      </w:r>
      <w:r w:rsidR="00345A50" w:rsidRPr="00345A50">
        <w:rPr>
          <w:rFonts w:hAnsi="Times New Roman" w:ascii="Times New Roman"/>
        </w:rPr>
        <w:t>,</w:t>
      </w:r>
      <w:r w:rsidR="00345A50">
        <w:rPr>
          <w:rFonts w:hAnsi="Times New Roman" w:ascii="Times New Roman"/>
        </w:rPr>
        <w:t xml:space="preserve"> </w:t>
      </w:r>
      <w:r w:rsidR="00345A50" w:rsidRPr="00345A50">
        <w:rPr>
          <w:rFonts w:hAnsi="Times New Roman" w:ascii="Times New Roman"/>
        </w:rPr>
        <w:t xml:space="preserve">suvlasnički dio </w:t>
      </w:r>
      <w:r w:rsidR="00345A50">
        <w:rPr>
          <w:rFonts w:hAnsi="Times New Roman" w:ascii="Times New Roman"/>
        </w:rPr>
        <w:t>1747</w:t>
      </w:r>
      <w:r w:rsidR="00345A50" w:rsidRPr="00345A50">
        <w:rPr>
          <w:rFonts w:hAnsi="Times New Roman" w:ascii="Times New Roman"/>
        </w:rPr>
        <w:t>/10000 etažno vlasništvo (E-1</w:t>
      </w:r>
      <w:r w:rsidR="00345A50">
        <w:rPr>
          <w:rFonts w:hAnsi="Times New Roman" w:ascii="Times New Roman"/>
        </w:rPr>
        <w:t>0</w:t>
      </w:r>
      <w:r w:rsidR="00345A50" w:rsidRPr="00345A50">
        <w:rPr>
          <w:rFonts w:hAnsi="Times New Roman" w:ascii="Times New Roman"/>
        </w:rPr>
        <w:t>), upisano pod rednim brojem 1</w:t>
      </w:r>
      <w:r w:rsidR="00345A50">
        <w:rPr>
          <w:rFonts w:hAnsi="Times New Roman" w:ascii="Times New Roman"/>
        </w:rPr>
        <w:t>0</w:t>
      </w:r>
      <w:r w:rsidR="00B5061B">
        <w:rPr>
          <w:rFonts w:hAnsi="Times New Roman" w:ascii="Times New Roman"/>
        </w:rPr>
        <w:t xml:space="preserve"> i to sve u kč. br. 3968, stambeno-poslovna zgrada br. 51 u Zaprešiću ul. Bana Josipa Jelačića i dvorište od 884 m2, upisana u </w:t>
      </w:r>
      <w:r w:rsidR="00BF5A22">
        <w:rPr>
          <w:rFonts w:hAnsi="Times New Roman" w:ascii="Times New Roman"/>
        </w:rPr>
        <w:t xml:space="preserve">zk. ul. </w:t>
      </w:r>
      <w:r w:rsidR="00B5061B">
        <w:rPr>
          <w:rFonts w:hAnsi="Times New Roman" w:ascii="Times New Roman"/>
        </w:rPr>
        <w:t>4183</w:t>
      </w:r>
      <w:r w:rsidR="00BF5A22">
        <w:rPr>
          <w:rFonts w:hAnsi="Times New Roman" w:ascii="Times New Roman"/>
        </w:rPr>
        <w:t xml:space="preserve"> k.o. </w:t>
      </w:r>
      <w:r w:rsidR="00B5061B">
        <w:rPr>
          <w:rFonts w:hAnsi="Times New Roman" w:ascii="Times New Roman"/>
        </w:rPr>
        <w:t>Zaprešić.</w:t>
      </w:r>
      <w:r w:rsidR="00BF5A22">
        <w:rPr>
          <w:rFonts w:hAnsi="Times New Roman" w:ascii="Times New Roman"/>
        </w:rPr>
        <w:t xml:space="preserve">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7371B7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="007371B7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</w:t>
      </w:r>
      <w:r w:rsidR="00C67AB7">
        <w:rPr>
          <w:rFonts w:hAnsi="Times New Roman" w:ascii="Times New Roman"/>
        </w:rPr>
        <w:t xml:space="preserve"> </w:t>
      </w:r>
      <w:r w:rsidR="00C67AB7" w:rsidRPr="00C67AB7">
        <w:rPr>
          <w:rFonts w:hAnsi="Times New Roman" w:ascii="Times New Roman"/>
        </w:rPr>
        <w:t xml:space="preserve">Zakona o financijskom poslovanju i predstečajnoj nagodbi ("Narodne novine" broj 108/12, 144/12, 81/13 i 112/13, dalje ZFPPN) </w:t>
      </w:r>
      <w:r w:rsidR="00C67AB7">
        <w:rPr>
          <w:rFonts w:hAnsi="Times New Roman" w:ascii="Times New Roman"/>
        </w:rPr>
        <w:t>budući</w:t>
      </w:r>
      <w:r w:rsidR="00C67AB7" w:rsidRPr="00C67AB7">
        <w:rPr>
          <w:rFonts w:hAnsi="Times New Roman" w:ascii="Times New Roman"/>
        </w:rPr>
        <w:t xml:space="preserve"> je rješenjem od 8. prosinca 2015., poslovni broj ur. br. 04-06-15-8736-10 nagodbeno vijeće odbacilo prijedlog za otvaranje postupka predstečajne nagodbe nad dužnikom te je uz prijedlog dostavljena potvrda predlagatelja prema kojoj je dužnikov račun blokiran duže od 60 dana.</w:t>
      </w:r>
    </w:p>
    <w:p w:rsidRDefault="00DA6666" w:rsidP="00DA6666" w:rsidR="00DA6666">
      <w:pPr>
        <w:jc w:val="both"/>
        <w:rPr>
          <w:rFonts w:hAnsi="Times New Roman" w:ascii="Times New Roman"/>
        </w:rPr>
      </w:pPr>
    </w:p>
    <w:p w:rsidRDefault="00DA6666" w:rsidP="00DA6666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F04A75" w:rsidRPr="00F04A75">
        <w:rPr>
          <w:rFonts w:hAnsi="Times New Roman" w:ascii="Times New Roman"/>
        </w:rPr>
        <w:t>ud</w:t>
      </w:r>
      <w:r>
        <w:rPr>
          <w:rFonts w:hAnsi="Times New Roman" w:ascii="Times New Roman"/>
        </w:rPr>
        <w:t xml:space="preserve"> je</w:t>
      </w:r>
      <w:r w:rsidR="00F04A75" w:rsidRPr="00F04A75">
        <w:rPr>
          <w:rFonts w:hAnsi="Times New Roman" w:ascii="Times New Roman"/>
        </w:rPr>
        <w:t xml:space="preserve"> rješenjem</w:t>
      </w:r>
      <w:r w:rsidR="00D34DAB">
        <w:rPr>
          <w:rFonts w:hAnsi="Times New Roman" w:ascii="Times New Roman"/>
        </w:rPr>
        <w:t xml:space="preserve"> poslovni broj</w:t>
      </w:r>
      <w:r w:rsidR="00F04A75" w:rsidRPr="00F04A75">
        <w:rPr>
          <w:rFonts w:hAnsi="Times New Roman" w:ascii="Times New Roman"/>
        </w:rPr>
        <w:t xml:space="preserve"> St-</w:t>
      </w:r>
      <w:r>
        <w:rPr>
          <w:rFonts w:hAnsi="Times New Roman" w:ascii="Times New Roman"/>
        </w:rPr>
        <w:t>839/</w:t>
      </w:r>
      <w:r w:rsidR="00F04A75" w:rsidRPr="00F04A75">
        <w:rPr>
          <w:rFonts w:hAnsi="Times New Roman" w:ascii="Times New Roman"/>
        </w:rPr>
        <w:t>16</w:t>
      </w:r>
      <w:r w:rsidR="00D34DAB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20</w:t>
      </w:r>
      <w:r w:rsidR="00F04A75"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l</w:t>
      </w:r>
      <w:r w:rsidR="004D1595">
        <w:rPr>
          <w:rFonts w:hAnsi="Times New Roman" w:ascii="Times New Roman"/>
        </w:rPr>
        <w:t>istopada</w:t>
      </w:r>
      <w:r w:rsidR="00F04A75"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DA6666" w:rsidP="00DA6666" w:rsidR="00DA6666">
      <w:pPr>
        <w:ind w:firstLine="708"/>
        <w:jc w:val="both"/>
        <w:rPr>
          <w:rFonts w:hAnsi="Times New Roman" w:ascii="Times New Roman"/>
        </w:rPr>
      </w:pPr>
    </w:p>
    <w:p w:rsidRDefault="00DA6666" w:rsidP="00DA6666" w:rsidR="00DA66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8. studenog 2016. dužnik je dostavio prokazni popis imovine uvidom u koji je utvrđeno da isti posjeduje nekretnine opisane pod toč. XI. izreke rješenje</w:t>
      </w:r>
      <w:r w:rsidR="004C1A9E">
        <w:rPr>
          <w:rFonts w:hAnsi="Times New Roman" w:ascii="Times New Roman"/>
        </w:rPr>
        <w:t xml:space="preserve">, </w:t>
      </w:r>
      <w:r w:rsidR="005562AE">
        <w:rPr>
          <w:rFonts w:hAnsi="Times New Roman" w:ascii="Times New Roman"/>
        </w:rPr>
        <w:t>novčane tražbine</w:t>
      </w:r>
      <w:r w:rsidR="004C1A9E">
        <w:rPr>
          <w:rFonts w:hAnsi="Times New Roman" w:ascii="Times New Roman"/>
        </w:rPr>
        <w:t xml:space="preserve"> i pokretnine navedene u popisu osnovnih sredstava.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520AA8" w:rsidR="00E23BC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3B4539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</w:t>
      </w:r>
      <w:r w:rsidR="003B453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2016. </w:t>
      </w:r>
      <w:r w:rsidR="00E23BC0">
        <w:rPr>
          <w:rFonts w:hAnsi="Times New Roman" w:ascii="Times New Roman"/>
        </w:rPr>
        <w:t xml:space="preserve">odgovorna osoba dužnika </w:t>
      </w:r>
      <w:r w:rsidR="00724116">
        <w:rPr>
          <w:rFonts w:hAnsi="Times New Roman" w:ascii="Times New Roman"/>
        </w:rPr>
        <w:t xml:space="preserve">je iznijela da posjeduje imovinu kako je to navedeno u prokaznom popisu, da društvo nema zaposlenika, te da je suglasan sa otvaranjem stečajnog postupka. </w:t>
      </w:r>
    </w:p>
    <w:p w:rsidRDefault="00E23BC0" w:rsidP="00520AA8" w:rsidR="00E23BC0">
      <w:pPr>
        <w:ind w:firstLine="708"/>
        <w:jc w:val="both"/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</w:t>
      </w:r>
      <w:r w:rsidR="00DA6666" w:rsidRPr="00DA6666">
        <w:rPr>
          <w:rFonts w:hAnsi="Times New Roman" w:ascii="Times New Roman"/>
        </w:rPr>
        <w:t>Stečajnog zakona ("Narodne novine" broj 71/15 - dalje SZ-a)</w:t>
      </w:r>
      <w:r w:rsidR="00DA6666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9A3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3B81" w:rsidP="007D2C90" w:rsidR="00366712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</w:t>
      </w:r>
      <w:r w:rsidR="00724116">
        <w:rPr>
          <w:rFonts w:hAnsi="Times New Roman" w:ascii="Times New Roman"/>
        </w:rPr>
        <w:t>potvrde</w:t>
      </w:r>
      <w:r>
        <w:rPr>
          <w:rFonts w:hAnsi="Times New Roman" w:ascii="Times New Roman"/>
        </w:rPr>
        <w:t xml:space="preserve"> FINA-e proizlazi da je dužnik </w:t>
      </w:r>
      <w:r w:rsidR="00724116">
        <w:rPr>
          <w:rFonts w:hAnsi="Times New Roman" w:ascii="Times New Roman"/>
        </w:rPr>
        <w:t>1</w:t>
      </w:r>
      <w:r w:rsidR="00366712">
        <w:rPr>
          <w:rFonts w:hAnsi="Times New Roman" w:ascii="Times New Roman"/>
        </w:rPr>
        <w:t xml:space="preserve">. </w:t>
      </w:r>
      <w:r w:rsidR="00724116">
        <w:rPr>
          <w:rFonts w:hAnsi="Times New Roman" w:ascii="Times New Roman"/>
        </w:rPr>
        <w:t>rujna</w:t>
      </w:r>
      <w:r w:rsidR="00366712">
        <w:rPr>
          <w:rFonts w:hAnsi="Times New Roman" w:ascii="Times New Roman"/>
        </w:rPr>
        <w:t xml:space="preserve"> 201</w:t>
      </w:r>
      <w:r w:rsidR="00724116">
        <w:rPr>
          <w:rFonts w:hAnsi="Times New Roman" w:ascii="Times New Roman"/>
        </w:rPr>
        <w:t>6</w:t>
      </w:r>
      <w:r w:rsidR="00366712">
        <w:rPr>
          <w:rFonts w:hAnsi="Times New Roman" w:ascii="Times New Roman"/>
        </w:rPr>
        <w:t>. u Očevidniku redoslijeda osnova za plaćanje ima</w:t>
      </w:r>
      <w:r>
        <w:rPr>
          <w:rFonts w:hAnsi="Times New Roman" w:ascii="Times New Roman"/>
        </w:rPr>
        <w:t>o</w:t>
      </w:r>
      <w:r w:rsidR="00366712">
        <w:rPr>
          <w:rFonts w:hAnsi="Times New Roman" w:ascii="Times New Roman"/>
        </w:rPr>
        <w:t xml:space="preserve"> neizvršene osnove za plaćanje u neprekinutom razdoblju od </w:t>
      </w:r>
      <w:r w:rsidR="00724116">
        <w:rPr>
          <w:rFonts w:hAnsi="Times New Roman" w:ascii="Times New Roman"/>
        </w:rPr>
        <w:t>1118</w:t>
      </w:r>
      <w:r>
        <w:rPr>
          <w:rFonts w:hAnsi="Times New Roman" w:ascii="Times New Roman"/>
        </w:rPr>
        <w:t xml:space="preserve"> </w:t>
      </w:r>
      <w:r w:rsidR="00366712">
        <w:rPr>
          <w:rFonts w:hAnsi="Times New Roman" w:ascii="Times New Roman"/>
        </w:rPr>
        <w:t xml:space="preserve">dana u ukupnom iznosu od </w:t>
      </w:r>
      <w:r w:rsidR="00724116">
        <w:rPr>
          <w:rFonts w:hAnsi="Times New Roman" w:ascii="Times New Roman"/>
        </w:rPr>
        <w:t>4.106.906,75</w:t>
      </w:r>
      <w:r w:rsidR="00366712">
        <w:rPr>
          <w:rFonts w:hAnsi="Times New Roman" w:ascii="Times New Roman"/>
        </w:rPr>
        <w:t xml:space="preserve">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B209F6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>Iz priložen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zemljišnoknjižn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izva</w:t>
      </w:r>
      <w:r w:rsidR="00043596">
        <w:rPr>
          <w:rFonts w:hAnsi="Times New Roman" w:ascii="Times New Roman"/>
        </w:rPr>
        <w:t>daka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043596">
        <w:rPr>
          <w:rFonts w:hAnsi="Times New Roman" w:ascii="Times New Roman"/>
        </w:rPr>
        <w:t>a opisanih u toč. XI. izreke.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16D9">
        <w:rPr>
          <w:rFonts w:hAnsi="Times New Roman" w:ascii="Times New Roman"/>
        </w:rPr>
        <w:t>6</w:t>
      </w:r>
      <w:r w:rsidR="005E6096">
        <w:rPr>
          <w:rFonts w:hAnsi="Times New Roman" w:ascii="Times New Roman"/>
        </w:rPr>
        <w:t xml:space="preserve">. </w:t>
      </w:r>
      <w:r w:rsidR="00376BB1">
        <w:rPr>
          <w:rFonts w:hAnsi="Times New Roman" w:ascii="Times New Roman"/>
        </w:rPr>
        <w:t>prosinca</w:t>
      </w:r>
      <w:r w:rsidR="005E6096">
        <w:rPr>
          <w:rFonts w:hAnsi="Times New Roman" w:ascii="Times New Roman"/>
        </w:rPr>
        <w:t xml:space="preserve"> 2016.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957DB">
        <w:rPr>
          <w:rFonts w:hAnsi="Times New Roman" w:ascii="Times New Roman"/>
        </w:rPr>
        <w:t>, v.r.</w:t>
      </w:r>
    </w:p>
    <w:p w:rsidRDefault="00A957DB" w:rsidP="004E4B56" w:rsidR="00A957DB">
      <w:pPr>
        <w:jc w:val="right"/>
        <w:rPr>
          <w:rFonts w:hAnsi="Times New Roman" w:ascii="Times New Roman"/>
        </w:rPr>
      </w:pPr>
    </w:p>
    <w:p w:rsidRDefault="00A957DB" w:rsidP="004E4B56" w:rsidR="00A957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957DB" w:rsidP="004E4B56" w:rsidR="00A957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957DB" w:rsidP="004E4B56" w:rsidR="00A957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A957DB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531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2E60D7">
          <w:rPr>
            <w:rFonts w:hAnsi="Times New Roman" w:ascii="Times New Roman"/>
          </w:rPr>
          <w:t>839/1</w:t>
        </w:r>
        <w:r w:rsidR="004E5711" w:rsidRPr="004E5711">
          <w:rPr>
            <w:rFonts w:hAnsi="Times New Roman" w:ascii="Times New Roman"/>
          </w:rPr>
          <w:t>6</w:t>
        </w:r>
      </w:p>
      <w:p w:rsidRDefault="00377531" w:rsidR="0060670C">
        <w:pPr>
          <w:pStyle w:val="Zaglavlje"/>
          <w:jc w:val="center"/>
        </w:pPr>
      </w:p>
    </w:sdtContent>
  </w:sdt>
  <w:p w:rsidRDefault="0037753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4B28"/>
    <w:rsid w:val="00055BAF"/>
    <w:rsid w:val="000617E0"/>
    <w:rsid w:val="00092E8E"/>
    <w:rsid w:val="00096301"/>
    <w:rsid w:val="00096468"/>
    <w:rsid w:val="00097ED4"/>
    <w:rsid w:val="000A2405"/>
    <w:rsid w:val="000A302D"/>
    <w:rsid w:val="000B7D96"/>
    <w:rsid w:val="000D3A70"/>
    <w:rsid w:val="000E28DB"/>
    <w:rsid w:val="000E3302"/>
    <w:rsid w:val="001016D9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5332"/>
    <w:rsid w:val="001E70AB"/>
    <w:rsid w:val="00200FA9"/>
    <w:rsid w:val="00210B7B"/>
    <w:rsid w:val="002207BD"/>
    <w:rsid w:val="002246F6"/>
    <w:rsid w:val="00252CB5"/>
    <w:rsid w:val="002775D1"/>
    <w:rsid w:val="00277787"/>
    <w:rsid w:val="00277D1E"/>
    <w:rsid w:val="0029417D"/>
    <w:rsid w:val="002943CC"/>
    <w:rsid w:val="002D485F"/>
    <w:rsid w:val="002D609A"/>
    <w:rsid w:val="002E60D7"/>
    <w:rsid w:val="0030549D"/>
    <w:rsid w:val="0031075D"/>
    <w:rsid w:val="003114E0"/>
    <w:rsid w:val="00324C0A"/>
    <w:rsid w:val="003422B3"/>
    <w:rsid w:val="00345A50"/>
    <w:rsid w:val="00366712"/>
    <w:rsid w:val="00376BB1"/>
    <w:rsid w:val="00377531"/>
    <w:rsid w:val="00395F7D"/>
    <w:rsid w:val="003B4539"/>
    <w:rsid w:val="003B5118"/>
    <w:rsid w:val="00403B7C"/>
    <w:rsid w:val="0042534A"/>
    <w:rsid w:val="00442062"/>
    <w:rsid w:val="00445660"/>
    <w:rsid w:val="004531A7"/>
    <w:rsid w:val="00456E7D"/>
    <w:rsid w:val="004B0859"/>
    <w:rsid w:val="004C1A9E"/>
    <w:rsid w:val="004C28B3"/>
    <w:rsid w:val="004D1595"/>
    <w:rsid w:val="004E4B56"/>
    <w:rsid w:val="004E5711"/>
    <w:rsid w:val="00520AA8"/>
    <w:rsid w:val="0052756B"/>
    <w:rsid w:val="00541252"/>
    <w:rsid w:val="005562AE"/>
    <w:rsid w:val="00574EB0"/>
    <w:rsid w:val="0058015C"/>
    <w:rsid w:val="005C3DA6"/>
    <w:rsid w:val="005E6096"/>
    <w:rsid w:val="005F06BF"/>
    <w:rsid w:val="005F7E02"/>
    <w:rsid w:val="00601A6F"/>
    <w:rsid w:val="006112DD"/>
    <w:rsid w:val="00633E7E"/>
    <w:rsid w:val="00646ADE"/>
    <w:rsid w:val="006753BD"/>
    <w:rsid w:val="006862D5"/>
    <w:rsid w:val="006A7CBC"/>
    <w:rsid w:val="006C36A3"/>
    <w:rsid w:val="006D4B6B"/>
    <w:rsid w:val="006D50C3"/>
    <w:rsid w:val="006F0AA4"/>
    <w:rsid w:val="007230A2"/>
    <w:rsid w:val="00724116"/>
    <w:rsid w:val="00733BA9"/>
    <w:rsid w:val="007371B7"/>
    <w:rsid w:val="00737A04"/>
    <w:rsid w:val="00754664"/>
    <w:rsid w:val="00763EE5"/>
    <w:rsid w:val="00775029"/>
    <w:rsid w:val="007D1585"/>
    <w:rsid w:val="007D2C90"/>
    <w:rsid w:val="007F3706"/>
    <w:rsid w:val="007F50E6"/>
    <w:rsid w:val="007F55CA"/>
    <w:rsid w:val="00813D04"/>
    <w:rsid w:val="00827435"/>
    <w:rsid w:val="00866493"/>
    <w:rsid w:val="008753F6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2675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57DB"/>
    <w:rsid w:val="00A96B27"/>
    <w:rsid w:val="00AC09A6"/>
    <w:rsid w:val="00B028D4"/>
    <w:rsid w:val="00B10043"/>
    <w:rsid w:val="00B12C85"/>
    <w:rsid w:val="00B15983"/>
    <w:rsid w:val="00B209F6"/>
    <w:rsid w:val="00B5061B"/>
    <w:rsid w:val="00B51193"/>
    <w:rsid w:val="00B525A7"/>
    <w:rsid w:val="00B531B6"/>
    <w:rsid w:val="00B92034"/>
    <w:rsid w:val="00BA218D"/>
    <w:rsid w:val="00BA6D04"/>
    <w:rsid w:val="00BB36D2"/>
    <w:rsid w:val="00BC23B6"/>
    <w:rsid w:val="00BD5440"/>
    <w:rsid w:val="00BE4259"/>
    <w:rsid w:val="00BE6BFB"/>
    <w:rsid w:val="00BF5A22"/>
    <w:rsid w:val="00C25E62"/>
    <w:rsid w:val="00C26564"/>
    <w:rsid w:val="00C27225"/>
    <w:rsid w:val="00C327CC"/>
    <w:rsid w:val="00C46D17"/>
    <w:rsid w:val="00C623C1"/>
    <w:rsid w:val="00C67AB7"/>
    <w:rsid w:val="00CD4EE3"/>
    <w:rsid w:val="00CF5826"/>
    <w:rsid w:val="00D34DAB"/>
    <w:rsid w:val="00D42E48"/>
    <w:rsid w:val="00D636DC"/>
    <w:rsid w:val="00D810BF"/>
    <w:rsid w:val="00D930C1"/>
    <w:rsid w:val="00DA6666"/>
    <w:rsid w:val="00DB53A8"/>
    <w:rsid w:val="00DD288F"/>
    <w:rsid w:val="00DE4D8C"/>
    <w:rsid w:val="00E0131D"/>
    <w:rsid w:val="00E11F68"/>
    <w:rsid w:val="00E12D2E"/>
    <w:rsid w:val="00E23BC0"/>
    <w:rsid w:val="00E35DA4"/>
    <w:rsid w:val="00E44885"/>
    <w:rsid w:val="00E5782A"/>
    <w:rsid w:val="00E64B06"/>
    <w:rsid w:val="00F04A75"/>
    <w:rsid w:val="00F115F0"/>
    <w:rsid w:val="00F33BC3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7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7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</izvorni_sadrzaj>
    <derivirana_varijabla naziv="DomainObject.Predmet.OstaliListFormated_1">
      <item>Zdenko Visković punomoćnik sudionika u postupku HIPPO GM d.o.o.</item>
    </derivirana_varijabla>
  </DomainObject.Predmet.OstaliListFormated>
  <DomainObject.Predmet.OstaliListFormatedOIB>
    <izvorni_sadrzaj>
      <item>Zdenko Visković, OIB 00716302560 punomoćnik sudionika u postupku HIPPO GM d.o.o.</item>
    </izvorni_sadrzaj>
    <derivirana_varijabla naziv="DomainObject.Predmet.OstaliListFormatedOIB_1">
      <item>Zdenko Visković, OIB 00716302560 punomoćnik sudionika u postupku HIPPO GM d.o.o.</item>
    </derivirana_varijabla>
  </DomainObject.Predmet.OstaliListFormatedOIB>
  <DomainObject.Predmet.OstaliListFormatedWithAdress>
    <izvorni_sadrzaj>
      <item>Zdenko Visković, Gdinj 318, 21469 Gdinj punomoćnik sudionika u postupku HIPPO GM d.o.o.</item>
    </izvorni_sadrzaj>
    <derivirana_varijabla naziv="DomainObject.Predmet.OstaliListFormatedWithAdress_1">
      <item>Zdenko Visković, Gdinj 318, 21469 Gdinj punomoćnik sudionika u postupku HIPPO GM d.o.o.</item>
    </derivirana_varijabla>
  </DomainObject.Predmet.OstaliListFormatedWithAdress>
  <DomainObject.Predmet.OstaliListFormatedWithAdressOIB>
    <izvorni_sadrzaj>
      <item>Zdenko Visković, OIB 00716302560, Gdinj 318, 21469 Gdinj punomoćnik sudionika u postupku HIPPO GM d.o.o.</item>
    </izvorni_sadrzaj>
    <derivirana_varijabla naziv="DomainObject.Predmet.OstaliListFormatedWithAdressOIB_1">
      <item>Zdenko Visković, OIB 00716302560, Gdinj 318, 21469 Gdinj punomoćnik sudionika u postupku HIPPO GM d.o.o.</item>
    </derivirana_varijabla>
  </DomainObject.Predmet.OstaliListFormatedWithAdressOIB>
  <DomainObject.Predmet.OstaliListNazivFormated>
    <izvorni_sadrzaj>
      <item>Zdenko Visković</item>
    </izvorni_sadrzaj>
    <derivirana_varijabla naziv="DomainObject.Predmet.OstaliListNazivFormated_1">
      <item>Zdenko Visković</item>
    </derivirana_varijabla>
  </DomainObject.Predmet.OstaliListNazivFormated>
  <DomainObject.Predmet.OstaliListNazivFormatedOIB>
    <izvorni_sadrzaj>
      <item>Zdenko Visković, OIB 00716302560</item>
    </izvorni_sadrzaj>
    <derivirana_varijabla naziv="DomainObject.Predmet.OstaliListNazivFormatedOIB_1">
      <item>Zdenko Visković, OIB 00716302560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</izvorni_sadrzaj>
    <derivirana_varijabla naziv="DomainObject.Predmet.SudioniciListNaziv_1">
      <item>FINA Regionalni centar Zagreb</item>
      <item>HIPPO GM d.o.o.</item>
      <item>Zdenko Visković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</izvorni_sadrzaj>
    <derivirana_varijabla naziv="DomainObject.Predmet.SudioniciListNazivOIB_1">
      <item>, OIB 85821130368</item>
      <item>, OIB 59342061493</item>
      <item>, OIB 00716302560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BB6E6-0C4E-42BE-8C07-B8B0D17E1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5262</properties:Characters>
  <properties:Lines>127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2016-12-05T13:29:00Z</dcterms:created>
  <dc:creator>Gordana Grčić</dc:creator>
  <cp:lastModifiedBy>Žana Livaja</cp:lastModifiedBy>
  <cp:lastPrinted>2016-12-06T08:08:00Z</cp:lastPrinted>
  <dcterms:modified xmlns:xsi="http://www.w3.org/2001/XMLSchema-instance" xsi:type="dcterms:W3CDTF">2016-12-06T08:08:00Z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