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fb0" w14:paraId="2966fb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70D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70D6A" w:rsidP="00E70D6A" w:rsidR="00E70D6A" w:rsidRPr="00E70D6A">
      <w:pPr>
        <w:spacing w:after="0"/>
        <w:jc w:val="right"/>
        <w:rPr>
          <w:rFonts w:cs="Times New Roman" w:eastAsia="Calibri"/>
        </w:rPr>
      </w:pPr>
      <w:r w:rsidRPr="00E70D6A">
        <w:rPr>
          <w:rFonts w:cs="Times New Roman" w:eastAsia="Calibri"/>
        </w:rPr>
        <w:t>9St-98/2014</w:t>
      </w:r>
    </w:p>
    <w:p w:rsidRDefault="00E70D6A" w:rsidP="00E70D6A" w:rsidR="00E70D6A" w:rsidRPr="00E70D6A">
      <w:pPr>
        <w:spacing w:after="0"/>
        <w:jc w:val="right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REPUBLIKA HRVATSKA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TRGOVAČKI SUD U ZADRU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STALNA SLUŽBA ŠIBENIK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  <w:r w:rsidRPr="00E70D6A">
        <w:rPr>
          <w:rFonts w:cs="Times New Roman" w:eastAsia="Calibri"/>
        </w:rPr>
        <w:t xml:space="preserve">Z A K L J U Č A K </w:t>
      </w: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ind w:firstLine="708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E70D6A">
        <w:rPr>
          <w:rFonts w:cs="Times New Roman" w:eastAsia="Calibri"/>
        </w:rPr>
        <w:t>Kitchino</w:t>
      </w:r>
      <w:proofErr w:type="spellEnd"/>
      <w:r w:rsidRPr="00E70D6A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E70D6A">
        <w:rPr>
          <w:rFonts w:cs="Times New Roman" w:eastAsia="Calibri"/>
        </w:rPr>
        <w:t>Krtolin</w:t>
      </w:r>
      <w:proofErr w:type="spellEnd"/>
      <w:r w:rsidRPr="00E70D6A">
        <w:rPr>
          <w:rFonts w:cs="Times New Roman" w:eastAsia="Calibri"/>
        </w:rPr>
        <w:t xml:space="preserve"> </w:t>
      </w:r>
      <w:proofErr w:type="spellStart"/>
      <w:r w:rsidRPr="00E70D6A">
        <w:rPr>
          <w:rFonts w:cs="Times New Roman" w:eastAsia="Calibri"/>
        </w:rPr>
        <w:t>bb</w:t>
      </w:r>
      <w:proofErr w:type="spellEnd"/>
      <w:r w:rsidRPr="00E70D6A">
        <w:rPr>
          <w:rFonts w:cs="Times New Roman" w:eastAsia="Calibri"/>
        </w:rPr>
        <w:t>, OIB: 08362049422, povodom prijedloga stečajnog upravitelja, dana 02. svibnja 2016.g.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  <w:r w:rsidRPr="00E70D6A">
        <w:rPr>
          <w:rFonts w:cs="Times New Roman" w:eastAsia="Calibri"/>
        </w:rPr>
        <w:t>z a k l j u č i o   j e</w:t>
      </w: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 xml:space="preserve">Odobrava se stečajnom upravitelju Branko </w:t>
      </w:r>
      <w:proofErr w:type="spellStart"/>
      <w:r w:rsidRPr="00E70D6A">
        <w:rPr>
          <w:rFonts w:cs="Times New Roman" w:eastAsia="Calibri"/>
        </w:rPr>
        <w:t>Morić</w:t>
      </w:r>
      <w:proofErr w:type="spellEnd"/>
      <w:r w:rsidRPr="00E70D6A">
        <w:rPr>
          <w:rFonts w:cs="Times New Roman" w:eastAsia="Calibri"/>
        </w:rPr>
        <w:t xml:space="preserve"> iz Zadra, da zaključi ugovor o radu na određeno vrijeme u vremenu od 01. svibnja 2016.g. do 31. svibnja 2016.g. 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  <w:r w:rsidRPr="00E70D6A">
        <w:rPr>
          <w:rFonts w:cs="Times New Roman" w:eastAsia="Calibri"/>
        </w:rPr>
        <w:t>Obrazloženje</w:t>
      </w: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 xml:space="preserve">Dana 29. travnja 2016.g. stečajni upravitelj je podnio zahtjev za odobrenje zaključenja ugovora o radu na određeno vrijeme, radi očuvanja i održavanja imovine dužnika. 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Slijedom navedenog, sud je odlučio temeljem čl. 191. St. 5 ZS (NN 75/15)</w:t>
      </w:r>
    </w:p>
    <w:p w:rsidRDefault="00E70D6A" w:rsidP="00E70D6A" w:rsidR="00E70D6A" w:rsidRPr="00E70D6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  <w:r w:rsidRPr="00E70D6A">
        <w:rPr>
          <w:rFonts w:cs="Times New Roman" w:eastAsia="Calibri"/>
        </w:rPr>
        <w:t>U Šibeniku, 02. svibnja 2016.godine</w:t>
      </w:r>
    </w:p>
    <w:p w:rsidRDefault="00E70D6A" w:rsidP="00E70D6A" w:rsidR="00E70D6A" w:rsidRPr="00E70D6A">
      <w:pPr>
        <w:spacing w:after="0"/>
        <w:jc w:val="center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right"/>
        <w:rPr>
          <w:rFonts w:cs="Times New Roman" w:eastAsia="Calibri"/>
        </w:rPr>
      </w:pPr>
      <w:r w:rsidRPr="00E70D6A">
        <w:rPr>
          <w:rFonts w:cs="Times New Roman" w:eastAsia="Calibri"/>
        </w:rPr>
        <w:t>STEČAJNI SUDAC</w:t>
      </w:r>
    </w:p>
    <w:p w:rsidRDefault="00E70D6A" w:rsidP="00E70D6A" w:rsidR="00E70D6A" w:rsidRPr="00E70D6A">
      <w:pPr>
        <w:spacing w:after="0"/>
        <w:jc w:val="right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right"/>
        <w:rPr>
          <w:rFonts w:cs="Times New Roman" w:eastAsia="Calibri"/>
        </w:rPr>
      </w:pPr>
      <w:r w:rsidRPr="00E70D6A">
        <w:rPr>
          <w:rFonts w:cs="Times New Roman" w:eastAsia="Calibri"/>
        </w:rPr>
        <w:t>Terezija Goreta, v.r.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POUKA O PRAVNOM LIJEKU: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Protiv ovog zaključka nije dopuštena žalba.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 xml:space="preserve"> DN-a: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-stečajni upravitelj</w:t>
      </w:r>
    </w:p>
    <w:p w:rsidRDefault="00E70D6A" w:rsidP="00E70D6A" w:rsidR="00E70D6A" w:rsidRPr="00E70D6A">
      <w:pPr>
        <w:spacing w:after="0"/>
        <w:jc w:val="both"/>
        <w:rPr>
          <w:rFonts w:cs="Times New Roman" w:eastAsia="Calibri"/>
        </w:rPr>
      </w:pPr>
      <w:r w:rsidRPr="00E70D6A">
        <w:rPr>
          <w:rFonts w:cs="Times New Roman" w:eastAsia="Calibri"/>
        </w:rPr>
        <w:t>-e-oglasna ploča suda</w:t>
      </w:r>
    </w:p>
    <w:p w:rsidRDefault="00E70D6A" w:rsidP="00E70D6A" w:rsidR="00E70D6A" w:rsidRPr="00E70D6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70D6A" w:rsidP="00E70D6A" w:rsidR="00E70D6A" w:rsidRPr="00E70D6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D6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19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St-98/2014-33</izvorni_sadrzaj>
    <derivirana_varijabla naziv="DomainObject.Oznaka_1">St-98/2014-33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29.04.2016</izvorni_sadrzaj>
    <derivirana_varijabla naziv="DomainObject.Predmet.PrimjedbaSuca_1">- uvid 29.04.2016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St-98/2014-33</izvorni_sadrzaj>
    <derivirana_varijabla naziv="DomainObject.PoslovniBrojDokumenta_1">St-98/2014-33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FA8FA-E2C3-4A82-ADA3-5A1431CB0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921</properties:Characters>
  <properties:Lines>48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2016-05-02T11:22:00Z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St-98/2014-33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