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7be6" w14:paraId="c807be6" w:rsidRDefault="00632C91" w:rsidP="00632C91" w:rsidR="00632C91">
      <w:pPr>
        <w15:collapsed w:val="false"/>
      </w:pPr>
      <w:bookmarkStart w:name="_GoBack" w:id="0"/>
      <w:bookmarkEnd w:id="0"/>
      <w:r w:rsidRPr="00632C91">
        <w:t xml:space="preserve">           </w:t>
      </w:r>
      <w:r w:rsidRPr="00632C9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2C91" w:rsidP="00632C91" w:rsidR="00632C91" w:rsidRPr="00632C91">
      <w:r w:rsidRPr="00632C91">
        <w:tab/>
      </w:r>
    </w:p>
    <w:p w:rsidRDefault="00632C91" w:rsidP="00632C91" w:rsidR="00632C91" w:rsidRPr="00632C91">
      <w:r w:rsidRPr="00632C91">
        <w:t>REPUBLIKA HRVATSKA</w:t>
      </w:r>
      <w:r w:rsidRPr="00632C91">
        <w:tab/>
      </w:r>
      <w:r w:rsidRPr="00632C91">
        <w:tab/>
      </w:r>
      <w:r w:rsidRPr="00632C91">
        <w:tab/>
      </w:r>
      <w:r w:rsidRPr="00632C91">
        <w:tab/>
      </w:r>
      <w:r w:rsidRPr="00632C91">
        <w:tab/>
      </w:r>
      <w:r w:rsidRPr="00632C91">
        <w:tab/>
        <w:t xml:space="preserve">      </w:t>
      </w:r>
    </w:p>
    <w:p w:rsidRDefault="00632C91" w:rsidP="00632C91" w:rsidR="009652AC" w:rsidRPr="00344575">
      <w:r w:rsidRPr="00632C9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B361B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B361B" w:rsidR="00FF05FA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B361B" w:rsidR="005B3C1C">
      <w:pPr>
        <w:pStyle w:val="Tijeloteksta"/>
        <w:ind w:hanging="180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110EEA">
        <w:rPr>
          <w:bCs/>
        </w:rPr>
        <w:t>TOPOLA</w:t>
      </w:r>
      <w:r w:rsidR="00632C91" w:rsidRPr="00632C91">
        <w:rPr>
          <w:bCs/>
        </w:rPr>
        <w:t xml:space="preserve"> d.o.o.</w:t>
      </w:r>
      <w:r w:rsidR="00110EEA">
        <w:rPr>
          <w:bCs/>
        </w:rPr>
        <w:t xml:space="preserve"> u stečaju Imotski, Imotskih iseljenika 3</w:t>
      </w:r>
      <w:r w:rsidR="00632C91" w:rsidRPr="00632C91">
        <w:rPr>
          <w:bCs/>
        </w:rPr>
        <w:t>,</w:t>
      </w:r>
      <w:r w:rsidR="00110EEA">
        <w:rPr>
          <w:bCs/>
        </w:rPr>
        <w:t xml:space="preserve"> OIB: </w:t>
      </w:r>
      <w:r w:rsidR="00B32E5A" w:rsidRPr="00B32E5A">
        <w:rPr>
          <w:bCs/>
        </w:rPr>
        <w:t>78168323445</w:t>
      </w:r>
      <w:r w:rsidR="00B32E5A">
        <w:rPr>
          <w:bCs/>
        </w:rPr>
        <w:t>,</w:t>
      </w:r>
      <w:r w:rsidR="00421738">
        <w:t xml:space="preserve"> </w:t>
      </w:r>
      <w:r>
        <w:t>nakon</w:t>
      </w:r>
      <w:r w:rsidR="00367B94">
        <w:t xml:space="preserve"> </w:t>
      </w:r>
      <w:r>
        <w:t>ispitn</w:t>
      </w:r>
      <w:r w:rsidR="0004502B">
        <w:t>og</w:t>
      </w:r>
      <w:r w:rsidR="00EE16FC">
        <w:t xml:space="preserve"> </w:t>
      </w:r>
      <w:r>
        <w:t>ročišta održan</w:t>
      </w:r>
      <w:r w:rsidR="0004502B">
        <w:t>og</w:t>
      </w:r>
      <w:r>
        <w:t xml:space="preserve"> </w:t>
      </w:r>
      <w:r w:rsidR="000F16DB">
        <w:t xml:space="preserve">dana </w:t>
      </w:r>
      <w:r w:rsidR="00B32E5A">
        <w:t>4. rujna</w:t>
      </w:r>
      <w:r w:rsidR="00632C91">
        <w:t xml:space="preserve"> 2015</w:t>
      </w:r>
      <w:r w:rsidR="000F16DB">
        <w:t xml:space="preserve">. godine </w:t>
      </w:r>
    </w:p>
    <w:p w:rsidRDefault="00E7102F" w:rsidP="00632C91" w:rsidR="00632C91">
      <w:pPr>
        <w:spacing w:after="200" w:before="200"/>
        <w:jc w:val="center"/>
        <w:rPr>
          <w:rFonts w:eastAsia="Calibri"/>
          <w:sz w:val="32"/>
          <w:szCs w:val="32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                                      </w:t>
      </w:r>
    </w:p>
    <w:p w:rsidRDefault="00E7102F" w:rsidP="00B27DB9" w:rsidR="00632C91">
      <w:pPr>
        <w:spacing w:after="200" w:before="340"/>
        <w:ind w:firstLine="708"/>
        <w:rPr>
          <w:rFonts w:eastAsia="Arial Unicode MS"/>
          <w:lang w:eastAsia="en-US"/>
        </w:rPr>
      </w:pPr>
      <w:r w:rsidRPr="00E7102F">
        <w:rPr>
          <w:rFonts w:eastAsia="Arial Unicode MS"/>
          <w:lang w:eastAsia="en-US"/>
        </w:rPr>
        <w:t xml:space="preserve">Utvrđuju se slijedeće tražbine vjerovnika </w:t>
      </w:r>
      <w:r w:rsidR="00632C91">
        <w:rPr>
          <w:rFonts w:eastAsia="Arial Unicode MS"/>
          <w:lang w:eastAsia="en-US"/>
        </w:rPr>
        <w:t>I</w:t>
      </w:r>
      <w:r w:rsidR="00B27DB9">
        <w:rPr>
          <w:rFonts w:eastAsia="Arial Unicode MS"/>
          <w:lang w:eastAsia="en-US"/>
        </w:rPr>
        <w:t>I</w:t>
      </w:r>
      <w:r>
        <w:rPr>
          <w:rFonts w:eastAsia="Arial Unicode MS"/>
          <w:lang w:eastAsia="en-US"/>
        </w:rPr>
        <w:t>. višeg isplatnog</w:t>
      </w:r>
      <w:r w:rsidRPr="00E7102F">
        <w:rPr>
          <w:rFonts w:eastAsia="Arial Unicode MS"/>
          <w:lang w:eastAsia="en-US"/>
        </w:rPr>
        <w:t xml:space="preserve"> reda:</w:t>
      </w:r>
    </w:p>
    <w:p w:rsidRDefault="00304DED" w:rsidP="00632C91" w:rsidR="00632C91">
      <w:pPr>
        <w:spacing w:after="200" w:before="200"/>
        <w:jc w:val="center"/>
        <w:rPr>
          <w:rFonts w:eastAsia="Arial Unicode MS"/>
        </w:rPr>
      </w:pPr>
      <w:r w:rsidRPr="00304DED">
        <w:rPr>
          <w:rFonts w:eastAsia="Arial Unicode MS"/>
          <w:noProof/>
        </w:rPr>
        <w:drawing>
          <wp:inline distR="0" distL="0" distB="0" distT="0">
            <wp:extent cy="2419328" cx="5067300"/>
            <wp:effectExtent b="63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19804" cx="506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02F" w:rsidP="00AF3029" w:rsidR="00E7102F" w:rsidRPr="00E7102F">
      <w:pPr>
        <w:spacing w:after="300" w:before="5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Obrazloženje </w:t>
      </w:r>
    </w:p>
    <w:p w:rsidRDefault="00E7102F" w:rsidP="00B27DB9" w:rsid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ab/>
        <w:t xml:space="preserve">Rješenjem ovog suda </w:t>
      </w:r>
      <w:r>
        <w:rPr>
          <w:rFonts w:eastAsia="Calibri"/>
          <w:lang w:eastAsia="en-US"/>
        </w:rPr>
        <w:t>poslovni broj 11.St-</w:t>
      </w:r>
      <w:r w:rsidR="00B27DB9">
        <w:rPr>
          <w:rFonts w:eastAsia="Calibri"/>
          <w:lang w:eastAsia="en-US"/>
        </w:rPr>
        <w:t>116/2014</w:t>
      </w:r>
      <w:r w:rsidR="002261E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od </w:t>
      </w:r>
      <w:r w:rsidR="00632C91">
        <w:rPr>
          <w:rFonts w:eastAsia="Calibri"/>
          <w:lang w:eastAsia="en-US"/>
        </w:rPr>
        <w:t>1. lipnja</w:t>
      </w:r>
      <w:r>
        <w:rPr>
          <w:rFonts w:eastAsia="Calibri"/>
          <w:lang w:eastAsia="en-US"/>
        </w:rPr>
        <w:t xml:space="preserve"> 2015</w:t>
      </w:r>
      <w:r w:rsidRPr="00E7102F">
        <w:rPr>
          <w:rFonts w:eastAsia="Calibri"/>
          <w:lang w:eastAsia="en-US"/>
        </w:rPr>
        <w:t>. god</w:t>
      </w:r>
      <w:r>
        <w:rPr>
          <w:rFonts w:eastAsia="Calibri"/>
          <w:lang w:eastAsia="en-US"/>
        </w:rPr>
        <w:t>ine</w:t>
      </w:r>
      <w:r w:rsidRPr="00E7102F">
        <w:rPr>
          <w:rFonts w:eastAsia="Calibri"/>
          <w:lang w:eastAsia="en-US"/>
        </w:rPr>
        <w:t xml:space="preserve"> otvoren je stečajni postupak nad dužnikom </w:t>
      </w:r>
      <w:r w:rsidR="00B27DB9" w:rsidRPr="00B27DB9">
        <w:rPr>
          <w:bCs/>
        </w:rPr>
        <w:t>TOPOLA d.o.o. Imotski, Imotskih iseljenika 3, OIB: 78168323445</w:t>
      </w:r>
      <w:r w:rsidR="006B361B">
        <w:rPr>
          <w:rFonts w:eastAsia="Calibri"/>
          <w:lang w:eastAsia="en-US"/>
        </w:rPr>
        <w:t>.</w:t>
      </w:r>
      <w:r w:rsidR="00B27DB9">
        <w:rPr>
          <w:rFonts w:eastAsia="Calibri"/>
          <w:lang w:eastAsia="en-US"/>
        </w:rPr>
        <w:t xml:space="preserve"> </w:t>
      </w:r>
      <w:r w:rsidR="00632C91">
        <w:rPr>
          <w:rFonts w:eastAsia="Calibri"/>
          <w:lang w:eastAsia="en-US"/>
        </w:rPr>
        <w:t>Navedenim rješenjem za stečajnog upravitelja</w:t>
      </w:r>
      <w:r w:rsidRPr="00E7102F">
        <w:rPr>
          <w:rFonts w:eastAsia="Calibri"/>
          <w:lang w:eastAsia="en-US"/>
        </w:rPr>
        <w:t xml:space="preserve"> imenovan je</w:t>
      </w:r>
      <w:r w:rsidR="00632C91">
        <w:rPr>
          <w:rFonts w:eastAsia="Calibri"/>
          <w:lang w:eastAsia="en-US"/>
        </w:rPr>
        <w:t xml:space="preserve"> </w:t>
      </w:r>
      <w:r w:rsidR="00B27DB9">
        <w:rPr>
          <w:rFonts w:eastAsia="Calibri"/>
          <w:lang w:eastAsia="en-US"/>
        </w:rPr>
        <w:t>Ivan Eterović</w:t>
      </w:r>
      <w:r w:rsidR="00632C91" w:rsidRPr="00632C91">
        <w:rPr>
          <w:rFonts w:eastAsia="Calibri"/>
          <w:lang w:eastAsia="en-US"/>
        </w:rPr>
        <w:t xml:space="preserve"> iz Splita</w:t>
      </w:r>
      <w:r w:rsidR="00632C91">
        <w:rPr>
          <w:rFonts w:eastAsia="Calibri"/>
          <w:lang w:eastAsia="en-US"/>
        </w:rPr>
        <w:t>.</w:t>
      </w:r>
    </w:p>
    <w:p w:rsidRDefault="00E7102F" w:rsidP="00F63F75" w:rsidR="00632C91">
      <w:pPr>
        <w:spacing w:before="240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ab/>
      </w:r>
      <w:r w:rsidR="006B361B">
        <w:rPr>
          <w:rFonts w:eastAsia="Calibri"/>
          <w:lang w:eastAsia="en-US"/>
        </w:rPr>
        <w:t xml:space="preserve">Na prvom ispitnom ročištu, održanom kod ovog suda dana </w:t>
      </w:r>
      <w:r w:rsidR="00B27DB9">
        <w:rPr>
          <w:rFonts w:eastAsia="Calibri"/>
          <w:lang w:eastAsia="en-US"/>
        </w:rPr>
        <w:t>4. rujna</w:t>
      </w:r>
      <w:r w:rsidR="006B361B">
        <w:rPr>
          <w:rFonts w:eastAsia="Calibri"/>
          <w:lang w:eastAsia="en-US"/>
        </w:rPr>
        <w:t xml:space="preserve"> 2015. godine, stečajn</w:t>
      </w:r>
      <w:r w:rsidR="00632C91">
        <w:rPr>
          <w:rFonts w:eastAsia="Calibri"/>
          <w:lang w:eastAsia="en-US"/>
        </w:rPr>
        <w:t>i</w:t>
      </w:r>
      <w:r w:rsidR="006B361B">
        <w:rPr>
          <w:rFonts w:eastAsia="Calibri"/>
          <w:lang w:eastAsia="en-US"/>
        </w:rPr>
        <w:t xml:space="preserve"> upravitelj se određeno </w:t>
      </w:r>
      <w:r w:rsidR="00632C91">
        <w:rPr>
          <w:rFonts w:eastAsia="Calibri"/>
          <w:lang w:eastAsia="en-US"/>
        </w:rPr>
        <w:t>izjasnio</w:t>
      </w:r>
      <w:r w:rsidR="006B361B">
        <w:rPr>
          <w:rFonts w:eastAsia="Calibri"/>
          <w:lang w:eastAsia="en-US"/>
        </w:rPr>
        <w:t xml:space="preserve"> o svakoj tražbini prijavljenoj u roku određenom za prijavu tražbina prema oglasu o otvaranju stečajnog postupka, objavljenom na</w:t>
      </w:r>
      <w:r w:rsidR="00B27DB9">
        <w:rPr>
          <w:rFonts w:eastAsia="Calibri"/>
          <w:lang w:eastAsia="en-US"/>
        </w:rPr>
        <w:t xml:space="preserve"> e-</w:t>
      </w:r>
      <w:r w:rsidR="006B361B">
        <w:rPr>
          <w:rFonts w:eastAsia="Calibri"/>
          <w:lang w:eastAsia="en-US"/>
        </w:rPr>
        <w:t>oglasnoj ploči Trgovač</w:t>
      </w:r>
      <w:r w:rsidR="004610C8">
        <w:rPr>
          <w:rFonts w:eastAsia="Calibri"/>
          <w:lang w:eastAsia="en-US"/>
        </w:rPr>
        <w:t xml:space="preserve">kog suda u Splitu </w:t>
      </w:r>
      <w:r w:rsidR="006B361B">
        <w:rPr>
          <w:rFonts w:eastAsia="Calibri"/>
          <w:lang w:eastAsia="en-US"/>
        </w:rPr>
        <w:t xml:space="preserve">dana </w:t>
      </w:r>
      <w:r w:rsidR="00632C91">
        <w:rPr>
          <w:rFonts w:eastAsia="Calibri"/>
          <w:lang w:eastAsia="en-US"/>
        </w:rPr>
        <w:t>1. lipnja</w:t>
      </w:r>
      <w:r w:rsidR="006B361B">
        <w:rPr>
          <w:rFonts w:eastAsia="Calibri"/>
          <w:lang w:eastAsia="en-US"/>
        </w:rPr>
        <w:t xml:space="preserve"> 2015. godine i u ˝Narodnim novinama˝ </w:t>
      </w:r>
      <w:r w:rsidR="00632C91" w:rsidRPr="00632C91">
        <w:rPr>
          <w:rFonts w:eastAsia="Calibri"/>
          <w:lang w:eastAsia="en-US"/>
        </w:rPr>
        <w:t>broj: 64/</w:t>
      </w:r>
      <w:r w:rsidR="00632C91">
        <w:rPr>
          <w:rFonts w:eastAsia="Calibri"/>
          <w:lang w:eastAsia="en-US"/>
        </w:rPr>
        <w:t>15 od 10. lipnja 2015. godine.</w:t>
      </w:r>
    </w:p>
    <w:p w:rsidRDefault="00632C91" w:rsidP="00F63F75" w:rsidR="002B1116">
      <w:pPr>
        <w:pStyle w:val="Bezproreda"/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</w:t>
      </w:r>
      <w:r w:rsidR="006B361B" w:rsidRPr="006B361B">
        <w:rPr>
          <w:rFonts w:hAnsi="Times New Roman" w:ascii="Times New Roman"/>
          <w:sz w:val="24"/>
          <w:szCs w:val="24"/>
        </w:rPr>
        <w:t xml:space="preserve"> upravitel</w:t>
      </w:r>
      <w:r>
        <w:rPr>
          <w:rFonts w:hAnsi="Times New Roman" w:ascii="Times New Roman"/>
          <w:sz w:val="24"/>
          <w:szCs w:val="24"/>
        </w:rPr>
        <w:t>j</w:t>
      </w:r>
      <w:r w:rsidR="006B361B" w:rsidRPr="006B361B">
        <w:rPr>
          <w:rFonts w:hAnsi="Times New Roman" w:ascii="Times New Roman"/>
          <w:sz w:val="24"/>
          <w:szCs w:val="24"/>
        </w:rPr>
        <w:t xml:space="preserve"> je, u smislu odredbe čl. 71. Stečajnog zakona (˝Narodne novine˝ 44/96, 29/99, 129/00, 123/03, 82/06, 116/10, 25/12, 133/12 i 45/13; dalje SZ)</w:t>
      </w:r>
      <w:r>
        <w:rPr>
          <w:rFonts w:hAnsi="Times New Roman" w:ascii="Times New Roman"/>
          <w:sz w:val="24"/>
          <w:szCs w:val="24"/>
        </w:rPr>
        <w:t xml:space="preserve"> priznao</w:t>
      </w:r>
      <w:r w:rsidR="006B361B">
        <w:rPr>
          <w:rFonts w:hAnsi="Times New Roman" w:ascii="Times New Roman"/>
          <w:sz w:val="24"/>
          <w:szCs w:val="24"/>
        </w:rPr>
        <w:t xml:space="preserve"> </w:t>
      </w:r>
      <w:r w:rsidR="00B27DB9">
        <w:rPr>
          <w:rFonts w:hAnsi="Times New Roman" w:ascii="Times New Roman"/>
          <w:sz w:val="24"/>
          <w:szCs w:val="24"/>
        </w:rPr>
        <w:t xml:space="preserve">sve </w:t>
      </w:r>
      <w:r w:rsidR="002B1116">
        <w:rPr>
          <w:rFonts w:hAnsi="Times New Roman" w:ascii="Times New Roman"/>
          <w:sz w:val="24"/>
          <w:szCs w:val="24"/>
        </w:rPr>
        <w:t xml:space="preserve"> </w:t>
      </w:r>
      <w:r w:rsidR="00B27DB9">
        <w:rPr>
          <w:rFonts w:hAnsi="Times New Roman" w:ascii="Times New Roman"/>
          <w:sz w:val="24"/>
          <w:szCs w:val="24"/>
        </w:rPr>
        <w:t xml:space="preserve">tražbine </w:t>
      </w:r>
      <w:r w:rsidR="002B1116">
        <w:rPr>
          <w:rFonts w:hAnsi="Times New Roman" w:ascii="Times New Roman"/>
          <w:sz w:val="24"/>
          <w:szCs w:val="24"/>
        </w:rPr>
        <w:t xml:space="preserve">vjerovnika </w:t>
      </w:r>
      <w:r>
        <w:rPr>
          <w:rFonts w:hAnsi="Times New Roman" w:ascii="Times New Roman"/>
          <w:sz w:val="24"/>
          <w:szCs w:val="24"/>
        </w:rPr>
        <w:t>I</w:t>
      </w:r>
      <w:r w:rsidR="00B27DB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. </w:t>
      </w:r>
      <w:r w:rsidR="00AF3029">
        <w:rPr>
          <w:rFonts w:hAnsi="Times New Roman" w:ascii="Times New Roman"/>
          <w:sz w:val="24"/>
          <w:szCs w:val="24"/>
        </w:rPr>
        <w:t>višeg isplatnog reda</w:t>
      </w:r>
      <w:r w:rsidR="00B27DB9">
        <w:rPr>
          <w:rFonts w:hAnsi="Times New Roman" w:ascii="Times New Roman"/>
          <w:sz w:val="24"/>
          <w:szCs w:val="24"/>
        </w:rPr>
        <w:t xml:space="preserve"> koje su bile predmet ispitivanja</w:t>
      </w:r>
      <w:r w:rsidR="00AF3029">
        <w:rPr>
          <w:rFonts w:hAnsi="Times New Roman" w:ascii="Times New Roman"/>
          <w:sz w:val="24"/>
          <w:szCs w:val="24"/>
        </w:rPr>
        <w:t xml:space="preserve"> i to</w:t>
      </w:r>
      <w:r w:rsidR="00B27DB9">
        <w:rPr>
          <w:rFonts w:hAnsi="Times New Roman" w:ascii="Times New Roman"/>
          <w:sz w:val="24"/>
          <w:szCs w:val="24"/>
        </w:rPr>
        <w:t xml:space="preserve"> tražbinu Republike Hrvatske, Ministarstva financija u iznosu od 80.376,43 kn te tražbinu Societe generale – Splitska banka d.d. Split u iznosu od 1.710.423,16 kn.</w:t>
      </w:r>
    </w:p>
    <w:p w:rsidRDefault="004A16E5" w:rsidP="00F63F75" w:rsidR="004A16E5">
      <w:pPr>
        <w:pStyle w:val="Bezproreda"/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4A16E5">
        <w:rPr>
          <w:rFonts w:hAnsi="Times New Roman" w:ascii="Times New Roman"/>
          <w:sz w:val="24"/>
          <w:szCs w:val="24"/>
        </w:rPr>
        <w:t>Nakon što se stečajn</w:t>
      </w:r>
      <w:r w:rsidR="00AF3029">
        <w:rPr>
          <w:rFonts w:hAnsi="Times New Roman" w:ascii="Times New Roman"/>
          <w:sz w:val="24"/>
          <w:szCs w:val="24"/>
        </w:rPr>
        <w:t>i</w:t>
      </w:r>
      <w:r w:rsidRPr="004A16E5">
        <w:rPr>
          <w:rFonts w:hAnsi="Times New Roman" w:ascii="Times New Roman"/>
          <w:sz w:val="24"/>
          <w:szCs w:val="24"/>
        </w:rPr>
        <w:t xml:space="preserve"> upravitelj izjasni</w:t>
      </w:r>
      <w:r w:rsidR="00AF3029">
        <w:rPr>
          <w:rFonts w:hAnsi="Times New Roman" w:ascii="Times New Roman"/>
          <w:sz w:val="24"/>
          <w:szCs w:val="24"/>
        </w:rPr>
        <w:t>o</w:t>
      </w:r>
      <w:r w:rsidRPr="004A16E5">
        <w:rPr>
          <w:rFonts w:hAnsi="Times New Roman" w:ascii="Times New Roman"/>
          <w:sz w:val="24"/>
          <w:szCs w:val="24"/>
        </w:rPr>
        <w:t xml:space="preserve"> o pr</w:t>
      </w:r>
      <w:r w:rsidR="002B1116">
        <w:rPr>
          <w:rFonts w:hAnsi="Times New Roman" w:ascii="Times New Roman"/>
          <w:sz w:val="24"/>
          <w:szCs w:val="24"/>
        </w:rPr>
        <w:t>ijavljenim tražbinama, vjerovni</w:t>
      </w:r>
      <w:r w:rsidR="00AF3029">
        <w:rPr>
          <w:rFonts w:hAnsi="Times New Roman" w:ascii="Times New Roman"/>
          <w:sz w:val="24"/>
          <w:szCs w:val="24"/>
        </w:rPr>
        <w:t>ci</w:t>
      </w:r>
      <w:r w:rsidRPr="004A16E5">
        <w:rPr>
          <w:rFonts w:hAnsi="Times New Roman" w:ascii="Times New Roman"/>
          <w:sz w:val="24"/>
          <w:szCs w:val="24"/>
        </w:rPr>
        <w:t xml:space="preserve"> prisut</w:t>
      </w:r>
      <w:r w:rsidR="00AF3029">
        <w:rPr>
          <w:rFonts w:hAnsi="Times New Roman" w:ascii="Times New Roman"/>
          <w:sz w:val="24"/>
          <w:szCs w:val="24"/>
        </w:rPr>
        <w:t>ni</w:t>
      </w:r>
      <w:r w:rsidRPr="004A16E5">
        <w:rPr>
          <w:rFonts w:hAnsi="Times New Roman" w:ascii="Times New Roman"/>
          <w:sz w:val="24"/>
          <w:szCs w:val="24"/>
        </w:rPr>
        <w:t xml:space="preserve"> na ispitnom ročištu izjavi</w:t>
      </w:r>
      <w:r w:rsidR="00AF3029">
        <w:rPr>
          <w:rFonts w:hAnsi="Times New Roman" w:ascii="Times New Roman"/>
          <w:sz w:val="24"/>
          <w:szCs w:val="24"/>
        </w:rPr>
        <w:t>li su</w:t>
      </w:r>
      <w:r w:rsidRPr="004A16E5">
        <w:rPr>
          <w:rFonts w:hAnsi="Times New Roman" w:ascii="Times New Roman"/>
          <w:sz w:val="24"/>
          <w:szCs w:val="24"/>
        </w:rPr>
        <w:t xml:space="preserve"> da</w:t>
      </w:r>
      <w:r w:rsidR="002B1116">
        <w:rPr>
          <w:rFonts w:hAnsi="Times New Roman" w:ascii="Times New Roman"/>
          <w:sz w:val="24"/>
          <w:szCs w:val="24"/>
        </w:rPr>
        <w:t xml:space="preserve"> ne osporava</w:t>
      </w:r>
      <w:r w:rsidR="00AF3029">
        <w:rPr>
          <w:rFonts w:hAnsi="Times New Roman" w:ascii="Times New Roman"/>
          <w:sz w:val="24"/>
          <w:szCs w:val="24"/>
        </w:rPr>
        <w:t>ju</w:t>
      </w:r>
      <w:r w:rsidRPr="004A16E5">
        <w:rPr>
          <w:rFonts w:hAnsi="Times New Roman" w:ascii="Times New Roman"/>
          <w:sz w:val="24"/>
          <w:szCs w:val="24"/>
        </w:rPr>
        <w:t xml:space="preserve"> naprijed n</w:t>
      </w:r>
      <w:r w:rsidR="002B1116">
        <w:rPr>
          <w:rFonts w:hAnsi="Times New Roman" w:ascii="Times New Roman"/>
          <w:sz w:val="24"/>
          <w:szCs w:val="24"/>
        </w:rPr>
        <w:t>a</w:t>
      </w:r>
      <w:r w:rsidR="00AF3029">
        <w:rPr>
          <w:rFonts w:hAnsi="Times New Roman" w:ascii="Times New Roman"/>
          <w:sz w:val="24"/>
          <w:szCs w:val="24"/>
        </w:rPr>
        <w:t>vedene tražbine koje je priznao</w:t>
      </w:r>
      <w:r w:rsidRPr="004A16E5">
        <w:rPr>
          <w:rFonts w:hAnsi="Times New Roman" w:ascii="Times New Roman"/>
          <w:sz w:val="24"/>
          <w:szCs w:val="24"/>
        </w:rPr>
        <w:t xml:space="preserve"> </w:t>
      </w:r>
      <w:r w:rsidR="00AF3029">
        <w:rPr>
          <w:rFonts w:hAnsi="Times New Roman" w:ascii="Times New Roman"/>
          <w:sz w:val="24"/>
          <w:szCs w:val="24"/>
        </w:rPr>
        <w:t>stečajni upravitelj</w:t>
      </w:r>
      <w:r w:rsidRPr="004A16E5">
        <w:rPr>
          <w:rFonts w:hAnsi="Times New Roman" w:ascii="Times New Roman"/>
          <w:sz w:val="24"/>
          <w:szCs w:val="24"/>
        </w:rPr>
        <w:t>.</w:t>
      </w:r>
    </w:p>
    <w:p w:rsidRDefault="006B361B" w:rsidP="00F63F75" w:rsidR="006B361B">
      <w:pPr>
        <w:pStyle w:val="Bezproreda"/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čl. 177. SZ-a tražbina se smatra utvrđenom ako ju na ispitnom ročištu prizna stečajni upravitelj, a ne ospori koji od stečajnih vjerovnika.</w:t>
      </w:r>
    </w:p>
    <w:p w:rsidRDefault="00B15AD4" w:rsidP="00F63F75" w:rsidR="00B15AD4">
      <w:pPr>
        <w:spacing w:before="240"/>
        <w:ind w:firstLine="708"/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Slijedom naprijed navedenog, a na temelju rezultata ispitnog ročišta i prethodno sastavljene posebne tablice ispitanih tražbina</w:t>
      </w:r>
      <w:r w:rsidR="00274DEE">
        <w:rPr>
          <w:rFonts w:eastAsia="Calibri"/>
          <w:lang w:eastAsia="en-US"/>
        </w:rPr>
        <w:t xml:space="preserve"> te odredbi čl. 177. st. 3.</w:t>
      </w:r>
      <w:r w:rsidR="004A16E5">
        <w:rPr>
          <w:rFonts w:eastAsia="Calibri"/>
          <w:lang w:eastAsia="en-US"/>
        </w:rPr>
        <w:t xml:space="preserve"> SZ-a,</w:t>
      </w:r>
      <w:r w:rsidRPr="00E7102F">
        <w:rPr>
          <w:rFonts w:eastAsia="Calibri"/>
          <w:lang w:eastAsia="en-US"/>
        </w:rPr>
        <w:t xml:space="preserve"> odlučeno je </w:t>
      </w:r>
      <w:r w:rsidR="004A16E5">
        <w:rPr>
          <w:rFonts w:eastAsia="Calibri"/>
          <w:lang w:eastAsia="en-US"/>
        </w:rPr>
        <w:t>kao u izreci ovog rješenja.</w:t>
      </w:r>
    </w:p>
    <w:p w:rsidRDefault="00E7102F" w:rsidP="00F63F75" w:rsidR="00E7102F" w:rsidRPr="00E7102F">
      <w:pPr>
        <w:spacing w:before="200"/>
        <w:jc w:val="center"/>
        <w:rPr>
          <w:rFonts w:eastAsia="Calibri"/>
          <w:sz w:val="16"/>
          <w:szCs w:val="16"/>
          <w:lang w:eastAsia="en-US"/>
        </w:rPr>
      </w:pPr>
      <w:r w:rsidRPr="00E7102F">
        <w:rPr>
          <w:rFonts w:eastAsia="Calibri"/>
          <w:lang w:eastAsia="en-US"/>
        </w:rPr>
        <w:t xml:space="preserve">U Splitu, </w:t>
      </w:r>
      <w:r w:rsidR="00B32E5A">
        <w:rPr>
          <w:rFonts w:eastAsia="Calibri"/>
          <w:lang w:eastAsia="en-US"/>
        </w:rPr>
        <w:t>4. rujna 2015. godine</w:t>
      </w:r>
    </w:p>
    <w:p w:rsidRDefault="00B15AD4" w:rsidP="00F63F75" w:rsidR="00E7102F">
      <w:pPr>
        <w:spacing w:before="200"/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AF3029" w:rsidP="006B361B" w:rsidR="002B1116" w:rsidRPr="002B1116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stečajnom upravitelju </w:t>
      </w:r>
      <w:r w:rsidR="00B27DB9">
        <w:t>Ivanu Eteroviću</w:t>
      </w:r>
    </w:p>
    <w:p w:rsidRDefault="00B15AD4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E7102F" w:rsidRPr="00E7102F">
        <w:rPr>
          <w:rFonts w:eastAsia="Calibri"/>
          <w:lang w:eastAsia="en-US"/>
        </w:rPr>
        <w:t xml:space="preserve">oglasna ploča suda – rok </w:t>
      </w:r>
      <w:r>
        <w:rPr>
          <w:rFonts w:eastAsia="Calibri"/>
          <w:lang w:eastAsia="en-US"/>
        </w:rPr>
        <w:t>8</w:t>
      </w:r>
      <w:r w:rsidR="00E7102F" w:rsidRPr="00E7102F">
        <w:rPr>
          <w:rFonts w:eastAsia="Calibri"/>
          <w:lang w:eastAsia="en-US"/>
        </w:rPr>
        <w:t xml:space="preserve"> dana</w:t>
      </w:r>
    </w:p>
    <w:p w:rsidRDefault="00E7102F" w:rsidP="006B361B" w:rsidR="00E7102F" w:rsidRPr="00E7102F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u spis</w:t>
      </w:r>
    </w:p>
    <w:p w:rsidRDefault="00E7102F" w:rsidP="006B361B" w:rsidR="00E7102F">
      <w:pPr>
        <w:rPr>
          <w:b/>
          <w:bCs/>
        </w:rPr>
      </w:pPr>
    </w:p>
    <w:p w:rsidRDefault="00E7102F" w:rsidP="006B361B" w:rsidR="00E7102F">
      <w:pPr>
        <w:rPr>
          <w:b/>
          <w:bCs/>
        </w:rPr>
      </w:pPr>
    </w:p>
    <w:sectPr w:rsidSect="00632C91" w:rsidR="00E7102F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D8" w:rsidR="00C924D8">
      <w:r>
        <w:separator/>
      </w:r>
    </w:p>
  </w:endnote>
  <w:endnote w:id="0" w:type="continuationSeparator">
    <w:p w:rsidRDefault="00C924D8" w:rsidR="00C9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D8" w:rsidR="00C924D8">
      <w:r>
        <w:separator/>
      </w:r>
    </w:p>
  </w:footnote>
  <w:footnote w:id="0" w:type="continuationSeparator">
    <w:p w:rsidRDefault="00C924D8" w:rsidR="00C92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2530">
      <w:rPr>
        <w:noProof/>
      </w:rPr>
      <w:t>2</w:t>
    </w:r>
    <w:r>
      <w:fldChar w:fldCharType="end"/>
    </w:r>
  </w:p>
  <w:p w:rsidRDefault="002E3089" w:rsidP="00110EEA" w:rsidR="002E3089">
    <w:pPr>
      <w:pStyle w:val="Zaglavlje"/>
      <w:jc w:val="right"/>
    </w:pPr>
    <w:r>
      <w:tab/>
    </w:r>
    <w:r>
      <w:tab/>
    </w:r>
    <w:r w:rsidR="00110EEA" w:rsidRPr="00110EEA">
      <w:t>11. St-116/2014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110EEA">
      <w:t>116/2014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1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4"/>
  </w:num>
  <w:num w:numId="12">
    <w:abstractNumId w:val="3"/>
  </w:num>
  <w:num w:numId="13">
    <w:abstractNumId w:val="8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2FB3"/>
    <w:rsid w:val="00015034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87D53"/>
    <w:rsid w:val="00090548"/>
    <w:rsid w:val="000959BC"/>
    <w:rsid w:val="000B4C2A"/>
    <w:rsid w:val="000C6EF3"/>
    <w:rsid w:val="000D410A"/>
    <w:rsid w:val="000D6A22"/>
    <w:rsid w:val="000D70C5"/>
    <w:rsid w:val="000F1060"/>
    <w:rsid w:val="000F16DB"/>
    <w:rsid w:val="00110EEA"/>
    <w:rsid w:val="00111DA8"/>
    <w:rsid w:val="00117946"/>
    <w:rsid w:val="001277FF"/>
    <w:rsid w:val="00131D4B"/>
    <w:rsid w:val="0018532B"/>
    <w:rsid w:val="00186486"/>
    <w:rsid w:val="001A33C6"/>
    <w:rsid w:val="001C1614"/>
    <w:rsid w:val="001D1916"/>
    <w:rsid w:val="001D2EC2"/>
    <w:rsid w:val="001E148B"/>
    <w:rsid w:val="00215C27"/>
    <w:rsid w:val="00216B4A"/>
    <w:rsid w:val="002261E7"/>
    <w:rsid w:val="00227D09"/>
    <w:rsid w:val="00274DEE"/>
    <w:rsid w:val="00285600"/>
    <w:rsid w:val="002941BE"/>
    <w:rsid w:val="002A1420"/>
    <w:rsid w:val="002A3508"/>
    <w:rsid w:val="002B1116"/>
    <w:rsid w:val="002B4B1F"/>
    <w:rsid w:val="002B7A30"/>
    <w:rsid w:val="002C043F"/>
    <w:rsid w:val="002C472F"/>
    <w:rsid w:val="002C6076"/>
    <w:rsid w:val="002D16DC"/>
    <w:rsid w:val="002E0E72"/>
    <w:rsid w:val="002E3089"/>
    <w:rsid w:val="002F305E"/>
    <w:rsid w:val="002F52A6"/>
    <w:rsid w:val="00304DED"/>
    <w:rsid w:val="00312F10"/>
    <w:rsid w:val="00343701"/>
    <w:rsid w:val="00344575"/>
    <w:rsid w:val="00367B94"/>
    <w:rsid w:val="00375708"/>
    <w:rsid w:val="00375893"/>
    <w:rsid w:val="00394563"/>
    <w:rsid w:val="003B20E2"/>
    <w:rsid w:val="003B36BB"/>
    <w:rsid w:val="003B395D"/>
    <w:rsid w:val="003B42F1"/>
    <w:rsid w:val="003C11B3"/>
    <w:rsid w:val="003C1AD5"/>
    <w:rsid w:val="00406EF1"/>
    <w:rsid w:val="00417C7A"/>
    <w:rsid w:val="00421738"/>
    <w:rsid w:val="004343D3"/>
    <w:rsid w:val="00434AC7"/>
    <w:rsid w:val="0043673D"/>
    <w:rsid w:val="00436C18"/>
    <w:rsid w:val="00441144"/>
    <w:rsid w:val="004457B2"/>
    <w:rsid w:val="00446BB2"/>
    <w:rsid w:val="004523C8"/>
    <w:rsid w:val="00455C69"/>
    <w:rsid w:val="004610C8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D0B79"/>
    <w:rsid w:val="004D0BF6"/>
    <w:rsid w:val="004D7001"/>
    <w:rsid w:val="004E44A5"/>
    <w:rsid w:val="004E6D79"/>
    <w:rsid w:val="004F0228"/>
    <w:rsid w:val="004F03E8"/>
    <w:rsid w:val="00506E20"/>
    <w:rsid w:val="00533CB7"/>
    <w:rsid w:val="00534651"/>
    <w:rsid w:val="00535F83"/>
    <w:rsid w:val="00545323"/>
    <w:rsid w:val="005755BC"/>
    <w:rsid w:val="00582497"/>
    <w:rsid w:val="0058272A"/>
    <w:rsid w:val="00586A2E"/>
    <w:rsid w:val="005A64D7"/>
    <w:rsid w:val="005B3C1C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2C91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A7E31"/>
    <w:rsid w:val="006B361B"/>
    <w:rsid w:val="006C3BC1"/>
    <w:rsid w:val="006D66F0"/>
    <w:rsid w:val="006E1513"/>
    <w:rsid w:val="006E7A6D"/>
    <w:rsid w:val="006F405D"/>
    <w:rsid w:val="00702855"/>
    <w:rsid w:val="00705211"/>
    <w:rsid w:val="00705B86"/>
    <w:rsid w:val="007162AE"/>
    <w:rsid w:val="007176C2"/>
    <w:rsid w:val="0073548F"/>
    <w:rsid w:val="007409E5"/>
    <w:rsid w:val="0075686B"/>
    <w:rsid w:val="00756A0C"/>
    <w:rsid w:val="00761985"/>
    <w:rsid w:val="00784CAA"/>
    <w:rsid w:val="007918B6"/>
    <w:rsid w:val="00796E5E"/>
    <w:rsid w:val="007A2A33"/>
    <w:rsid w:val="007B6249"/>
    <w:rsid w:val="007C6CA5"/>
    <w:rsid w:val="007E2530"/>
    <w:rsid w:val="007F5BE2"/>
    <w:rsid w:val="00807C3D"/>
    <w:rsid w:val="00813ACD"/>
    <w:rsid w:val="008151DD"/>
    <w:rsid w:val="00887A01"/>
    <w:rsid w:val="008A16FA"/>
    <w:rsid w:val="008A2879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37D4"/>
    <w:rsid w:val="009376C0"/>
    <w:rsid w:val="00940DCC"/>
    <w:rsid w:val="009429DD"/>
    <w:rsid w:val="00954B49"/>
    <w:rsid w:val="009652AC"/>
    <w:rsid w:val="00965E13"/>
    <w:rsid w:val="00967132"/>
    <w:rsid w:val="009779A6"/>
    <w:rsid w:val="0098081C"/>
    <w:rsid w:val="009853B8"/>
    <w:rsid w:val="00987E99"/>
    <w:rsid w:val="00995F41"/>
    <w:rsid w:val="009A0E25"/>
    <w:rsid w:val="009B03AC"/>
    <w:rsid w:val="009B0C92"/>
    <w:rsid w:val="009B30BD"/>
    <w:rsid w:val="009C2546"/>
    <w:rsid w:val="009D4015"/>
    <w:rsid w:val="009E0C95"/>
    <w:rsid w:val="009F094F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3BA4"/>
    <w:rsid w:val="00AD2B3D"/>
    <w:rsid w:val="00AD4E05"/>
    <w:rsid w:val="00AD5A22"/>
    <w:rsid w:val="00AE0893"/>
    <w:rsid w:val="00AF3029"/>
    <w:rsid w:val="00B06912"/>
    <w:rsid w:val="00B10155"/>
    <w:rsid w:val="00B15AD4"/>
    <w:rsid w:val="00B16487"/>
    <w:rsid w:val="00B27DB9"/>
    <w:rsid w:val="00B30D35"/>
    <w:rsid w:val="00B32E5A"/>
    <w:rsid w:val="00B346D1"/>
    <w:rsid w:val="00B4222E"/>
    <w:rsid w:val="00B44069"/>
    <w:rsid w:val="00B56A75"/>
    <w:rsid w:val="00B64008"/>
    <w:rsid w:val="00B7248D"/>
    <w:rsid w:val="00B72FDA"/>
    <w:rsid w:val="00B80E43"/>
    <w:rsid w:val="00B878A4"/>
    <w:rsid w:val="00BA28D8"/>
    <w:rsid w:val="00BF4C61"/>
    <w:rsid w:val="00BF6C37"/>
    <w:rsid w:val="00C10052"/>
    <w:rsid w:val="00C254E2"/>
    <w:rsid w:val="00C30FA8"/>
    <w:rsid w:val="00C363C3"/>
    <w:rsid w:val="00C5421F"/>
    <w:rsid w:val="00C54B30"/>
    <w:rsid w:val="00C8790D"/>
    <w:rsid w:val="00C917F2"/>
    <w:rsid w:val="00C924D8"/>
    <w:rsid w:val="00CA74E1"/>
    <w:rsid w:val="00CB7E99"/>
    <w:rsid w:val="00CC0E34"/>
    <w:rsid w:val="00CC39BA"/>
    <w:rsid w:val="00CC5A98"/>
    <w:rsid w:val="00CE3975"/>
    <w:rsid w:val="00CF6451"/>
    <w:rsid w:val="00D072E0"/>
    <w:rsid w:val="00D20171"/>
    <w:rsid w:val="00D21790"/>
    <w:rsid w:val="00D30C71"/>
    <w:rsid w:val="00D37AFB"/>
    <w:rsid w:val="00D64A5B"/>
    <w:rsid w:val="00D75E0F"/>
    <w:rsid w:val="00D864DD"/>
    <w:rsid w:val="00DC2F11"/>
    <w:rsid w:val="00DD2F3F"/>
    <w:rsid w:val="00DE2278"/>
    <w:rsid w:val="00DE4785"/>
    <w:rsid w:val="00DE74FB"/>
    <w:rsid w:val="00E03899"/>
    <w:rsid w:val="00E16C1A"/>
    <w:rsid w:val="00E40924"/>
    <w:rsid w:val="00E43D59"/>
    <w:rsid w:val="00E4692E"/>
    <w:rsid w:val="00E70799"/>
    <w:rsid w:val="00E7102F"/>
    <w:rsid w:val="00E761AD"/>
    <w:rsid w:val="00E76AFA"/>
    <w:rsid w:val="00E817B4"/>
    <w:rsid w:val="00EA2DAB"/>
    <w:rsid w:val="00EA6A05"/>
    <w:rsid w:val="00EE16FC"/>
    <w:rsid w:val="00EE1CE9"/>
    <w:rsid w:val="00F20D0D"/>
    <w:rsid w:val="00F47870"/>
    <w:rsid w:val="00F502F0"/>
    <w:rsid w:val="00F50665"/>
    <w:rsid w:val="00F63481"/>
    <w:rsid w:val="00F63F75"/>
    <w:rsid w:val="00F67A71"/>
    <w:rsid w:val="00F769A3"/>
    <w:rsid w:val="00F87D44"/>
    <w:rsid w:val="00F95DA8"/>
    <w:rsid w:val="00FB18D0"/>
    <w:rsid w:val="00FE2F18"/>
    <w:rsid w:val="00FE46B7"/>
    <w:rsid w:val="00FE55A2"/>
    <w:rsid w:val="00FF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F4149-FB7A-42B4-B500-D2C504E70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370</properties:Words>
  <properties:Characters>2030</properties:Characters>
  <properties:Lines>53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2015-09-04T08:03:00Z</dcterms:created>
  <dc:creator>Trgovački sud Split</dc:creator>
  <cp:lastModifiedBy>Ana Golub Gruić</cp:lastModifiedBy>
  <cp:lastPrinted>2015-09-04T08:37:00Z</cp:lastPrinted>
  <dcterms:modified xmlns:xsi="http://www.w3.org/2001/XMLSchema-instance" xsi:type="dcterms:W3CDTF">2015-09-07T07:08:00Z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