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7f05" w14:paraId="fb27f05" w:rsidRDefault="004B5DBA" w:rsidP="004B5DBA" w:rsidR="004B5DBA" w:rsidRPr="00BF280C">
      <w:pPr>
        <w:jc w:val="center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6C7DEA" w:rsidP="00CF3D02" w:rsidR="00CF3D02" w:rsidRPr="00BF280C">
      <w:pPr>
        <w:tabs>
          <w:tab w:pos="1134" w:val="left"/>
        </w:tabs>
        <w:ind w:left="113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23900" cx="542925"/>
            <wp:effectExtent b="0" r="9525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D02" w:rsidP="00CF3D02" w:rsidR="00CF3D02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CF3D02" w:rsidP="00CF3D02" w:rsidR="00CF3D02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CF3D02" w:rsidP="00CF3D02" w:rsidR="00CF3D02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CF3D02" w:rsidP="00CF3D02" w:rsidR="00CF3D02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7D6DAA" w:rsidP="00CF3D02" w:rsidR="004B5DBA" w:rsidRPr="00BF280C">
      <w:pPr>
        <w:jc w:val="right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Posl.br. 18 </w:t>
      </w:r>
      <w:r w:rsidR="00CF3D02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St</w:t>
      </w:r>
      <w:r w:rsidR="009A0764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ž</w:t>
      </w:r>
      <w:r w:rsidR="00CF3D02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-</w:t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2/2017</w:t>
      </w:r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03278" w:rsidP="00003278" w:rsidR="00003278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003278" w:rsidP="00003278" w:rsidR="00003278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03278" w:rsidP="00003278" w:rsidR="00003278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 J E Š E N J E </w:t>
      </w:r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CF3D02" w:rsidP="007D6DAA" w:rsidR="004B5DBA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stalna služba u Dubrovniku, po stečajnom sucu tog suda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Katarini Franković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, kao sucu pojedincu </w:t>
      </w:r>
      <w:r w:rsidR="004B5DBA" w:rsidRPr="00BF280C">
        <w:rPr>
          <w:rFonts w:eastAsia="Times New Roman" w:hAnsi="Times New Roman" w:ascii="Times New Roman"/>
          <w:sz w:val="24"/>
          <w:szCs w:val="24"/>
          <w:lang w:eastAsia="hr-HR"/>
        </w:rPr>
        <w:t>u skraćenom stečajnom postupku nad dužnikom</w:t>
      </w:r>
      <w:r w:rsidR="00292074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LUX za turizam i usluge d.o.o., Lastovo, Pasadur, MBS: 090015010,  OIB: 99246696295</w:t>
      </w:r>
      <w:r w:rsidR="00292074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5DB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odlučujući o žalbi protiv rješenja </w:t>
      </w:r>
      <w:r w:rsidR="00ED299B" w:rsidRPr="00BF280C">
        <w:rPr>
          <w:rFonts w:eastAsia="Times New Roman" w:hAnsi="Times New Roman" w:ascii="Times New Roman"/>
          <w:sz w:val="24"/>
          <w:szCs w:val="24"/>
          <w:lang w:eastAsia="hr-HR"/>
        </w:rPr>
        <w:t>ovog</w:t>
      </w:r>
      <w:r w:rsidR="004B5DB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poslovni broj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8 </w:t>
      </w:r>
      <w:r w:rsidR="00BD1E98" w:rsidRPr="00BF280C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594/2016 od 14</w:t>
      </w:r>
      <w:r w:rsidR="00BD1E98" w:rsidRPr="00BF280C">
        <w:rPr>
          <w:rFonts w:eastAsia="Times New Roman" w:hAnsi="Times New Roman" w:ascii="Times New Roman"/>
          <w:sz w:val="24"/>
          <w:szCs w:val="24"/>
          <w:lang w:eastAsia="hr-HR"/>
        </w:rPr>
        <w:t>. srpnja 2016. godine</w:t>
      </w:r>
      <w:r w:rsidR="004B5DB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1E98" w:rsidRPr="00BF280C">
        <w:rPr>
          <w:rFonts w:eastAsia="Times New Roman" w:hAnsi="Times New Roman" w:ascii="Times New Roman"/>
          <w:sz w:val="24"/>
          <w:szCs w:val="24"/>
          <w:lang w:eastAsia="hr-HR"/>
        </w:rPr>
        <w:t>izvan roči</w:t>
      </w:r>
      <w:r w:rsidR="00ED299B" w:rsidRPr="00BF280C">
        <w:rPr>
          <w:rFonts w:eastAsia="Times New Roman" w:hAnsi="Times New Roman" w:ascii="Times New Roman"/>
          <w:sz w:val="24"/>
          <w:szCs w:val="24"/>
          <w:lang w:eastAsia="hr-HR"/>
        </w:rPr>
        <w:t>š</w:t>
      </w:r>
      <w:r w:rsidR="00BD1E98" w:rsidRPr="00BF280C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a, dana 09</w:t>
      </w:r>
      <w:r w:rsidR="00ED299B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ožujk</w:t>
      </w:r>
      <w:r w:rsidR="00C733CB" w:rsidRPr="00BF280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D299B" w:rsidRPr="00BF280C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FC7123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FC7123">
        <w:rPr>
          <w:rFonts w:eastAsia="Times New Roman" w:hAnsi="Times New Roman" w:ascii="Times New Roman"/>
          <w:b/>
          <w:sz w:val="24"/>
          <w:szCs w:val="24"/>
          <w:lang w:eastAsia="hr-HR"/>
        </w:rPr>
        <w:t>r i j e š i o    j e</w:t>
      </w:r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D299B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3534B6" w:rsidRPr="00BF280C">
        <w:rPr>
          <w:rFonts w:eastAsia="Times New Roman" w:hAnsi="Times New Roman" w:ascii="Times New Roman"/>
          <w:sz w:val="24"/>
          <w:szCs w:val="24"/>
          <w:lang w:eastAsia="hr-HR"/>
        </w:rPr>
        <w:t>Odbacuje</w:t>
      </w:r>
      <w:r w:rsidR="00935CCD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se </w:t>
      </w:r>
      <w:r w:rsidR="008468BE" w:rsidRPr="00BF280C">
        <w:rPr>
          <w:rFonts w:eastAsia="Times New Roman" w:hAnsi="Times New Roman" w:ascii="Times New Roman"/>
          <w:sz w:val="24"/>
          <w:szCs w:val="24"/>
          <w:lang w:eastAsia="hr-HR"/>
        </w:rPr>
        <w:t>žalba protiv rješe</w:t>
      </w:r>
      <w:r w:rsidR="006A04DB" w:rsidRPr="00BF280C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8468BE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ovog suda posl.br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St-594/2016 od 14</w:t>
      </w:r>
      <w:r w:rsidR="008468BE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2016. </w:t>
      </w:r>
      <w:r w:rsidR="003534B6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="008468BE" w:rsidRPr="00BF280C">
        <w:rPr>
          <w:rFonts w:eastAsia="Times New Roman" w:hAnsi="Times New Roman" w:ascii="Times New Roman"/>
          <w:sz w:val="24"/>
          <w:szCs w:val="24"/>
          <w:lang w:eastAsia="hr-HR"/>
        </w:rPr>
        <w:t>odine</w:t>
      </w:r>
      <w:r w:rsidR="003534B6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kao nepravovremena i nedopuštena</w:t>
      </w:r>
      <w:r w:rsidR="004B5DBA" w:rsidRPr="00BF280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FC7123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FC7123">
        <w:rPr>
          <w:rFonts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ab/>
        <w:t>Pobijanim rješenjem</w:t>
      </w:r>
      <w:r w:rsidR="001406C4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posl.br.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St-594/2016 od 14. srpnja 2016</w:t>
      </w:r>
      <w:r w:rsidR="001406C4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4E24FE" w:rsidRPr="00BF280C">
        <w:rPr>
          <w:rFonts w:eastAsia="Times New Roman" w:hAnsi="Times New Roman" w:ascii="Times New Roman"/>
          <w:sz w:val="24"/>
          <w:szCs w:val="24"/>
          <w:lang w:eastAsia="hr-HR"/>
        </w:rPr>
        <w:t>otvoren je i zaključen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postupak nad dužnikom, </w:t>
      </w:r>
      <w:r w:rsidR="004E24FE" w:rsidRPr="00BF280C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imenovan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4E24FE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Ada Rajković, Split, Matice Hrvatske 10, OIB: 27195964864</w:t>
      </w:r>
      <w:r w:rsidR="00915B03" w:rsidRPr="00BF280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te je</w:t>
      </w:r>
      <w:r w:rsidR="004E24FE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određeno</w:t>
      </w:r>
      <w:r w:rsidR="00915B03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da će se dužnik iz sudskog registra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brisati</w:t>
      </w:r>
      <w:r w:rsidR="00915B03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po pravomoćnosti predmetnog rješenja, a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rješenje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objavljeno na</w:t>
      </w:r>
      <w:r w:rsidR="0052752F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e-oglasnoj ploči suda</w:t>
      </w:r>
      <w:r w:rsidR="00915B03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2752F" w:rsidRPr="00BF280C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52752F" w:rsidRPr="00BF280C">
        <w:rPr>
          <w:rFonts w:eastAsia="Times New Roman" w:hAnsi="Times New Roman" w:ascii="Times New Roman"/>
          <w:sz w:val="24"/>
          <w:szCs w:val="24"/>
          <w:lang w:eastAsia="hr-HR"/>
        </w:rPr>
        <w:t>. srpnja 2016. godine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Rješenje posl.br. St-594/2016 od 14. srpnja 2016. 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="007D6DAA" w:rsidRPr="00BF280C">
        <w:rPr>
          <w:rFonts w:eastAsia="Times New Roman" w:hAnsi="Times New Roman" w:ascii="Times New Roman"/>
          <w:sz w:val="24"/>
          <w:szCs w:val="24"/>
          <w:lang w:eastAsia="hr-HR"/>
        </w:rPr>
        <w:t>odine je pravomoćno i proveden je postupak brisanja dužnika iz sudskog registra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rješenja Tt-16/8404-2 od 22. rujna </w:t>
      </w:r>
      <w:r w:rsidR="003534B6" w:rsidRPr="00BF280C">
        <w:rPr>
          <w:rFonts w:eastAsia="Times New Roman" w:hAnsi="Times New Roman" w:ascii="Times New Roman"/>
          <w:sz w:val="24"/>
          <w:szCs w:val="24"/>
          <w:lang w:eastAsia="hr-HR"/>
        </w:rPr>
        <w:t>2016.g.</w:t>
      </w:r>
    </w:p>
    <w:p w:rsidRDefault="007D6DAA" w:rsidP="004B5DBA" w:rsidR="007D6DA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6DAA" w:rsidP="004B5DBA" w:rsidR="00886154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ab/>
        <w:t>Žalb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na navedeno rješenjem posl.br. St-594/2016 od 14. srpnja 2016. 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odine 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je podnijeta preporučeno poštom 17. siječnja 2017.g. od strane punomoćnika odvjetnice Nadije Benolić društva LUX za turizam i usluge d.o.o., Lastovo, Pasadur, OIB: 99246696295. Uvidom u spis priloženu punomoć vidljivo je da je na istoj datum 12. rujna 2016.g. Obzirom da je 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>društvo LUX za turizam i usluge d.o.o., Lastovo, Pasadur, OIB: 99246696295 prestalo postojati otvaranjem stečajnog postupka</w:t>
      </w:r>
      <w:r w:rsidR="008E191F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upravo pobijanim rješenjem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>, žalba je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podnesena od neovlaštene osobe.</w:t>
      </w:r>
      <w:r w:rsidR="000B7867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E191F" w:rsidRPr="00BF280C">
        <w:rPr>
          <w:rFonts w:eastAsia="Times New Roman" w:hAnsi="Times New Roman" w:ascii="Times New Roman"/>
          <w:sz w:val="24"/>
          <w:szCs w:val="24"/>
          <w:lang w:eastAsia="hr-HR"/>
        </w:rPr>
        <w:t>ad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E191F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bi sud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="008E191F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smatrao da je žalba podnesena od bivšeg zastupnika po zakonu pravnog prednika stečajnog dužnika gosp. Martino Longo Occhiocone koji je žalbu ovlašten </w:t>
      </w:r>
      <w:r w:rsidR="00886154" w:rsidRPr="00BF280C">
        <w:rPr>
          <w:rFonts w:eastAsia="Times New Roman" w:hAnsi="Times New Roman" w:ascii="Times New Roman"/>
          <w:sz w:val="24"/>
          <w:szCs w:val="24"/>
          <w:lang w:eastAsia="hr-HR"/>
        </w:rPr>
        <w:t>izjaviti temeljem upute o pravnom lijeku na pobijanom rješenju, žalba nije pravovremena.</w:t>
      </w:r>
    </w:p>
    <w:p w:rsidRDefault="00886154" w:rsidP="004B5DBA" w:rsidR="00886154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34B6" w:rsidP="00886154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34B6" w:rsidP="003534B6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Prema podacima iz spisa proizlazi da je pobijano rješenje 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>objavljeno na e-oglasnoj ploči suda 14. srpnja 2016. godine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a sud je rješenje 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poslao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poštom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, ali 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>je pismeno vraćeno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 naznakom „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>primatelj već duže nije na Lastovu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". </w:t>
      </w:r>
    </w:p>
    <w:p w:rsidRDefault="003534B6" w:rsidP="003534B6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34B6" w:rsidP="003534B6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S obzirom na to da je pobijano rješenje, objavljeno na e-Oglasnoj ploči sudova prema odredbi članka 12. stavak 2. Stečajnog zakona</w:t>
      </w:r>
      <w:r w:rsidR="0099211A" w:rsidRPr="00BF280C">
        <w:rPr>
          <w:rFonts w:hAnsi="Times New Roman" w:ascii="Times New Roman"/>
          <w:sz w:val="24"/>
          <w:szCs w:val="24"/>
        </w:rPr>
        <w:t xml:space="preserve"> (Narodne novine br. 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>71/15, dalje u tekstu: SZ)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takva objava smatra se dokazom da je dostava obavljena svim sudionicama i onima za koje taj Zakon propisuje posebnu dostavu. Stoga okolnost da rješenje nije dostavljeno dužniku i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time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osobi ovlaštenoj za zastupanje dužnika (dostava je pokušana, ali bez uspjeha), nije utjecala na pravilnost i zakonitost pobijanog rješenja.</w:t>
      </w:r>
    </w:p>
    <w:p w:rsidRDefault="003534B6" w:rsidP="00886154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86154" w:rsidP="0099211A" w:rsidR="003534B6" w:rsidRPr="00BF280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Naime, protiv pobijanog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rješenja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dopušteno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izjaviti žalbu u roku od osam dana od dostave rješenja, a dostava rješenja smatra se obavljenom istekom osmog dana od dana njegove objave na mrežnoj stranici e-Oglasna ploča sudova. Rješenje je objavljeno na e-oglasnoj ploči suda 14. srpnja 2016. 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odine, a žalba podnesena van roka, tek 17. siječnja 2017.g. </w:t>
      </w:r>
    </w:p>
    <w:p w:rsidRDefault="002D4E41" w:rsidP="004B5DBA" w:rsidR="002D4E41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Ispitujući pobijano rješenje sukladno odredbama čl. </w:t>
      </w:r>
      <w:r w:rsidR="00813B6A" w:rsidRPr="00BF280C">
        <w:rPr>
          <w:rFonts w:eastAsia="Times New Roman" w:hAnsi="Times New Roman" w:ascii="Times New Roman"/>
          <w:sz w:val="24"/>
          <w:szCs w:val="24"/>
          <w:lang w:eastAsia="hr-HR"/>
        </w:rPr>
        <w:t>436. st. 2. SZ, u svezi s čl.</w:t>
      </w:r>
      <w:r w:rsidR="002822A6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10. SZ, te čl.</w:t>
      </w:r>
      <w:r w:rsidR="00813B6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358, čl. 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365.</w:t>
      </w:r>
      <w:r w:rsidR="00886154" w:rsidRPr="00BF280C">
        <w:rPr>
          <w:rFonts w:eastAsia="Times New Roman" w:hAnsi="Times New Roman" w:ascii="Times New Roman"/>
          <w:sz w:val="24"/>
          <w:szCs w:val="24"/>
          <w:lang w:eastAsia="hr-HR"/>
        </w:rPr>
        <w:t>, čl. 367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381. Zakona o parničnom postupku (</w:t>
      </w:r>
      <w:r w:rsidR="0099211A" w:rsidRPr="00BF280C">
        <w:rPr>
          <w:rFonts w:eastAsia="Times New Roman" w:hAnsi="Times New Roman" w:ascii="Times New Roman"/>
          <w:sz w:val="24"/>
          <w:szCs w:val="24"/>
          <w:lang w:eastAsia="hr-HR"/>
        </w:rPr>
        <w:t>Narodne novine br. 53/91, 91/92, 111/99, 88/01, 117/03, 84/08, 123/08, 57/11, 148/11,  25/1</w:t>
      </w:r>
      <w:r w:rsidR="00BF280C" w:rsidRPr="00BF280C">
        <w:rPr>
          <w:rFonts w:eastAsia="Times New Roman" w:hAnsi="Times New Roman" w:ascii="Times New Roman"/>
          <w:sz w:val="24"/>
          <w:szCs w:val="24"/>
          <w:lang w:eastAsia="hr-HR"/>
        </w:rPr>
        <w:t>3 i 89/14 dalje u tekstu: ZPP)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ovaj sud nalazi da </w:t>
      </w:r>
      <w:r w:rsidR="007E32FA" w:rsidRPr="00BF280C">
        <w:rPr>
          <w:rFonts w:eastAsia="Times New Roman" w:hAnsi="Times New Roman" w:ascii="Times New Roman"/>
          <w:sz w:val="24"/>
          <w:szCs w:val="24"/>
          <w:lang w:eastAsia="hr-HR"/>
        </w:rPr>
        <w:t>je žalba nedopuštena jer ju je podnijela osoba koja nije ovlaštena za podnošenje žalbe, a i nepravovremena jer je podnesena nakon proteka zakonskog roka za njeno podnošenje</w:t>
      </w:r>
      <w:r w:rsidR="002C28D3" w:rsidRPr="00BF280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83C85" w:rsidP="004B5DBA" w:rsidR="00783C85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1576" w:rsidP="00295869" w:rsidR="00991576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75BE" w:rsidP="002B75BE" w:rsidR="004B5DBA" w:rsidRPr="00BF280C">
      <w:pPr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Zbog navedenog, na temelju spomenutih propisa, odlučeno je kao u izreci.</w:t>
      </w: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B5DBA" w:rsidP="004B5DBA" w:rsidR="004B5DBA" w:rsidRPr="00BF280C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="002B75BE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Dubrovniku </w:t>
      </w:r>
      <w:r w:rsidR="007E32FA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09</w:t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7E32FA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ožujk</w:t>
      </w:r>
      <w:r w:rsidR="002B75BE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="007E32FA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2017</w:t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4B5DBA" w:rsidP="004B5DBA" w:rsidR="004B5DBA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B5DBA" w:rsidP="007526B1" w:rsidR="007526B1" w:rsidRPr="00BF280C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A564B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A564B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A564B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A564B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526B1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sudac:</w:t>
      </w: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A564B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7E32FA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Katarina Franković</w:t>
      </w:r>
      <w:r w:rsidR="009131FD"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, v.r.</w:t>
      </w: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b/>
          <w:sz w:val="24"/>
          <w:szCs w:val="24"/>
          <w:lang w:eastAsia="hr-HR"/>
        </w:rPr>
        <w:t>UPUTA O PRAVNOM LIJEKU</w:t>
      </w:r>
    </w:p>
    <w:p w:rsidRDefault="003366F2" w:rsidP="003366F2" w:rsidR="003366F2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dopušteno je izjaviti žalbu. Žalba se izjavljuje </w:t>
      </w:r>
      <w:r w:rsidR="006A04DB"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vijeću sastavljenom od tri suca 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Visoko</w:t>
      </w:r>
      <w:r w:rsidR="006A04DB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</w:t>
      </w:r>
      <w:r w:rsidR="006A04DB" w:rsidRPr="00BF280C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6A04DB" w:rsidRPr="00BF280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F280C">
          <w:rPr>
            <w:rFonts w:eastAsia="Times New Roman" w:hAnsi="Times New Roman" w:ascii="Times New Roman"/>
            <w:sz w:val="24"/>
            <w:szCs w:val="24"/>
            <w:lang w:eastAsia="hr-HR"/>
          </w:rPr>
          <w:t>11. st</w:t>
        </w:r>
      </w:smartTag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F280C">
          <w:rPr>
            <w:rFonts w:eastAsia="Times New Roman" w:hAnsi="Times New Roman" w:ascii="Times New Roman"/>
            <w:sz w:val="24"/>
            <w:szCs w:val="24"/>
            <w:lang w:eastAsia="hr-HR"/>
          </w:rPr>
          <w:t>4. OZ</w:t>
        </w:r>
      </w:smartTag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).</w:t>
      </w:r>
    </w:p>
    <w:p w:rsidRDefault="007526B1" w:rsidP="007526B1" w:rsidR="007526B1" w:rsidRPr="00BF280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E32FA" w:rsidP="007526B1" w:rsidR="007526B1" w:rsidRPr="00FC7123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FC712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DN-a: </w:t>
      </w:r>
    </w:p>
    <w:p w:rsidRDefault="003366F2" w:rsidP="007526B1" w:rsidR="003366F2" w:rsidRPr="00BF280C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punomoćniku </w:t>
      </w:r>
      <w:r w:rsidR="007A564B" w:rsidRPr="00BF280C">
        <w:rPr>
          <w:rFonts w:eastAsia="Times New Roman" w:hAnsi="Times New Roman" w:ascii="Times New Roman"/>
          <w:sz w:val="24"/>
          <w:szCs w:val="24"/>
          <w:lang w:eastAsia="hr-HR"/>
        </w:rPr>
        <w:t>žalitelja</w:t>
      </w: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3366F2" w:rsidP="007526B1" w:rsidR="003366F2" w:rsidRPr="00BF280C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stečajni upravitelj,</w:t>
      </w:r>
    </w:p>
    <w:p w:rsidRDefault="00D05480" w:rsidP="00D05480" w:rsidR="00D05480" w:rsidRPr="00BF280C">
      <w:pPr>
        <w:numPr>
          <w:ilvl w:val="0"/>
          <w:numId w:val="1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FINA,</w:t>
      </w:r>
    </w:p>
    <w:p w:rsidRDefault="00BF280C" w:rsidP="007526B1" w:rsidR="007526B1" w:rsidRPr="00BF280C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 xml:space="preserve">Mrežna stranica </w:t>
      </w:r>
      <w:r w:rsidR="007526B1" w:rsidRPr="00BF280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7E32FA" w:rsidP="007526B1" w:rsidR="003F24B6" w:rsidRPr="00BF280C">
      <w:pPr>
        <w:numPr>
          <w:ilvl w:val="0"/>
          <w:numId w:val="1"/>
        </w:numPr>
        <w:tabs>
          <w:tab w:pos="0" w:val="num"/>
        </w:tabs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80C">
        <w:rPr>
          <w:rFonts w:eastAsia="Times New Roman" w:hAnsi="Times New Roman" w:ascii="Times New Roman"/>
          <w:sz w:val="24"/>
          <w:szCs w:val="24"/>
          <w:lang w:eastAsia="hr-HR"/>
        </w:rPr>
        <w:t>nakon pravomoćnosti na spis St-594</w:t>
      </w:r>
      <w:r w:rsidR="00C845B7" w:rsidRPr="00BF280C">
        <w:rPr>
          <w:rFonts w:eastAsia="Times New Roman" w:hAnsi="Times New Roman" w:ascii="Times New Roman"/>
          <w:sz w:val="24"/>
          <w:szCs w:val="24"/>
          <w:lang w:eastAsia="hr-HR"/>
        </w:rPr>
        <w:t>/2016</w:t>
      </w:r>
      <w:r w:rsidR="003F24B6" w:rsidRPr="00BF280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sectPr w:rsidSect="009131FD" w:rsidR="003F24B6" w:rsidRPr="00BF280C">
      <w:headerReference w:type="default" r:id="rId11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764" w:rsidP="009A0764" w:rsidR="009A0764">
      <w:r>
        <w:separator/>
      </w:r>
    </w:p>
  </w:endnote>
  <w:endnote w:id="0" w:type="continuationSeparator">
    <w:p w:rsidRDefault="009A0764" w:rsidP="009A0764" w:rsidR="009A0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764" w:rsidP="009A0764" w:rsidR="009A0764">
      <w:r>
        <w:separator/>
      </w:r>
    </w:p>
  </w:footnote>
  <w:footnote w:id="0" w:type="continuationSeparator">
    <w:p w:rsidRDefault="009A0764" w:rsidP="009A0764" w:rsidR="009A0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1FD" w:rsidP="009131FD" w:rsidR="009131FD" w:rsidRPr="009131FD">
    <w:pPr>
      <w:pStyle w:val="Zaglavlje"/>
      <w:tabs>
        <w:tab w:pos="61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622258866"/>
        <w:docPartObj>
          <w:docPartGallery w:val="Page Numbers (Top of Page)"/>
          <w:docPartUnique/>
        </w:docPartObj>
      </w:sdtPr>
      <w:sdtEndPr/>
      <w:sdtContent>
        <w:r w:rsidRPr="009131FD">
          <w:rPr>
            <w:rFonts w:hAnsi="Times New Roman" w:ascii="Times New Roman"/>
          </w:rPr>
          <w:fldChar w:fldCharType="begin"/>
        </w:r>
        <w:r w:rsidRPr="009131FD">
          <w:rPr>
            <w:rFonts w:hAnsi="Times New Roman" w:ascii="Times New Roman"/>
          </w:rPr>
          <w:instrText>PAGE   \* MERGEFORMAT</w:instrText>
        </w:r>
        <w:r w:rsidRPr="009131FD">
          <w:rPr>
            <w:rFonts w:hAnsi="Times New Roman" w:ascii="Times New Roman"/>
          </w:rPr>
          <w:fldChar w:fldCharType="separate"/>
        </w:r>
        <w:r w:rsidR="00907AF3">
          <w:rPr>
            <w:rFonts w:hAnsi="Times New Roman" w:ascii="Times New Roman"/>
            <w:noProof/>
          </w:rPr>
          <w:t>2</w:t>
        </w:r>
        <w:r w:rsidRPr="009131FD">
          <w:rPr>
            <w:rFonts w:hAnsi="Times New Roman" w:ascii="Times New Roman"/>
          </w:rPr>
          <w:fldChar w:fldCharType="end"/>
        </w:r>
      </w:sdtContent>
    </w:sdt>
    <w:r w:rsidR="003534B6">
      <w:rPr>
        <w:rFonts w:hAnsi="Times New Roman" w:ascii="Times New Roman"/>
      </w:rPr>
      <w:tab/>
      <w:t xml:space="preserve">Posl. br. 18 </w:t>
    </w:r>
    <w:r w:rsidRPr="009131FD">
      <w:rPr>
        <w:rFonts w:hAnsi="Times New Roman" w:ascii="Times New Roman"/>
      </w:rPr>
      <w:t>Stž-</w:t>
    </w:r>
    <w:r w:rsidR="003534B6">
      <w:rPr>
        <w:rFonts w:hAnsi="Times New Roman" w:ascii="Times New Roman"/>
      </w:rPr>
      <w:t>2/2017</w:t>
    </w:r>
  </w:p>
  <w:p w:rsidRDefault="009131FD" w:rsidR="009131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DBA"/>
    <w:rsid w:val="00003278"/>
    <w:rsid w:val="000B7867"/>
    <w:rsid w:val="000E4120"/>
    <w:rsid w:val="000F79F5"/>
    <w:rsid w:val="00112C72"/>
    <w:rsid w:val="001406C4"/>
    <w:rsid w:val="001805AC"/>
    <w:rsid w:val="00181C1C"/>
    <w:rsid w:val="002130C2"/>
    <w:rsid w:val="002628E4"/>
    <w:rsid w:val="002822A6"/>
    <w:rsid w:val="00292074"/>
    <w:rsid w:val="00295869"/>
    <w:rsid w:val="002B75BE"/>
    <w:rsid w:val="002C28D3"/>
    <w:rsid w:val="002D1316"/>
    <w:rsid w:val="002D4E41"/>
    <w:rsid w:val="002E3E4E"/>
    <w:rsid w:val="003366F2"/>
    <w:rsid w:val="003534B6"/>
    <w:rsid w:val="003A0D2C"/>
    <w:rsid w:val="003F034D"/>
    <w:rsid w:val="003F24B6"/>
    <w:rsid w:val="00437728"/>
    <w:rsid w:val="0044205B"/>
    <w:rsid w:val="00471972"/>
    <w:rsid w:val="004B5DBA"/>
    <w:rsid w:val="004E24FE"/>
    <w:rsid w:val="004F67B0"/>
    <w:rsid w:val="0052752F"/>
    <w:rsid w:val="005763DF"/>
    <w:rsid w:val="00581112"/>
    <w:rsid w:val="005C46AC"/>
    <w:rsid w:val="005F4F7B"/>
    <w:rsid w:val="00626B23"/>
    <w:rsid w:val="00665543"/>
    <w:rsid w:val="00693983"/>
    <w:rsid w:val="006A04DB"/>
    <w:rsid w:val="006C7DEA"/>
    <w:rsid w:val="007526B1"/>
    <w:rsid w:val="00761377"/>
    <w:rsid w:val="0077527F"/>
    <w:rsid w:val="00783C85"/>
    <w:rsid w:val="007A564B"/>
    <w:rsid w:val="007C1FF1"/>
    <w:rsid w:val="007D6DAA"/>
    <w:rsid w:val="007E32FA"/>
    <w:rsid w:val="00813B6A"/>
    <w:rsid w:val="008468BE"/>
    <w:rsid w:val="008508A3"/>
    <w:rsid w:val="00864EF4"/>
    <w:rsid w:val="00881611"/>
    <w:rsid w:val="00886154"/>
    <w:rsid w:val="008A4C3A"/>
    <w:rsid w:val="008B5475"/>
    <w:rsid w:val="008E191F"/>
    <w:rsid w:val="00907AF3"/>
    <w:rsid w:val="009131FD"/>
    <w:rsid w:val="00915B03"/>
    <w:rsid w:val="00935CCD"/>
    <w:rsid w:val="00991576"/>
    <w:rsid w:val="0099211A"/>
    <w:rsid w:val="009A0764"/>
    <w:rsid w:val="009C17F8"/>
    <w:rsid w:val="00A14B45"/>
    <w:rsid w:val="00BD1E98"/>
    <w:rsid w:val="00BF280C"/>
    <w:rsid w:val="00C03224"/>
    <w:rsid w:val="00C733CB"/>
    <w:rsid w:val="00C845B7"/>
    <w:rsid w:val="00C96654"/>
    <w:rsid w:val="00CB6E98"/>
    <w:rsid w:val="00CF3D02"/>
    <w:rsid w:val="00D05480"/>
    <w:rsid w:val="00D25800"/>
    <w:rsid w:val="00DE41A1"/>
    <w:rsid w:val="00DE7A09"/>
    <w:rsid w:val="00E24013"/>
    <w:rsid w:val="00ED299B"/>
    <w:rsid w:val="00ED4A55"/>
    <w:rsid w:val="00EE13E2"/>
    <w:rsid w:val="00FC7123"/>
    <w:rsid w:val="00FE491F"/>
    <w:rsid w:val="00F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076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076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8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08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270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0270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0270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0270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076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07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076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8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08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270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0270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027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027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77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8629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9957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71896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2333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27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8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715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24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6170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5136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d.o.o. za turizam i usluge</item>
      <item>Ada Rajković</item>
      <item>Nadija Benolić</item>
    </izvorni_sadrzaj>
    <derivirana_varijabla naziv="DomainObject.Predmet.SudioniciListNaziv_1">
      <item>FINA, RC Split, Podružnica Dubrovnik</item>
      <item>LUX d.o.o. za turizam i usluge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  <item>, OIB 27195964864</item>
      <item>, OIB 30870764620</item>
    </izvorni_sadrzaj>
    <derivirana_varijabla naziv="DomainObject.Predmet.SudioniciListNazivOIB_1">
      <item>, OIB 85821130368</item>
      <item>, OIB 99246696295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3717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2017-03-09T09:29:00Z</dcterms:created>
  <dc:creator>Srđan Gavranić</dc:creator>
  <cp:lastModifiedBy>Katarina Franković</cp:lastModifiedBy>
  <cp:lastPrinted>2016-08-24T11:16:00Z</cp:lastPrinted>
  <dcterms:modified xmlns:xsi="http://www.w3.org/2001/XMLSchema-instance" xsi:type="dcterms:W3CDTF">2017-03-09T09:30:00Z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