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bc40" w14:paraId="842bc40" w:rsidRDefault="00374D31" w:rsidP="008A7C5A" w:rsidR="008A7C5A" w:rsidRPr="00616BB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374D31">
        <w:rPr>
          <w:sz w:val="24"/>
          <w:szCs w:val="24"/>
        </w:rPr>
        <w:t xml:space="preserve">    </w:t>
      </w:r>
      <w:r w:rsidR="00E9285F" w:rsidRPr="00616BBE">
        <w:rPr>
          <w:sz w:val="24"/>
          <w:szCs w:val="24"/>
        </w:rPr>
        <w:t>67. St</w:t>
      </w:r>
      <w:r w:rsidR="00A00916" w:rsidRPr="00616BBE">
        <w:rPr>
          <w:sz w:val="24"/>
          <w:szCs w:val="24"/>
        </w:rPr>
        <w:t>-710</w:t>
      </w:r>
      <w:r w:rsidR="0057667A" w:rsidRPr="00616BBE">
        <w:rPr>
          <w:sz w:val="24"/>
          <w:szCs w:val="24"/>
        </w:rPr>
        <w:t>/15</w:t>
      </w:r>
      <w:r w:rsidR="00374D31">
        <w:rPr>
          <w:sz w:val="24"/>
          <w:szCs w:val="24"/>
        </w:rPr>
        <w:t>-29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A00916" w:rsidRPr="00616BBE">
        <w:rPr>
          <w:sz w:val="24"/>
          <w:szCs w:val="24"/>
          <w:lang w:val="pt-BR"/>
        </w:rPr>
        <w:t>MUSTANG d.o.o. u stečaju, Zagreb, Ogrizovićeva 36/a, OIB: 48712839870</w:t>
      </w:r>
      <w:r w:rsidR="00DA622A" w:rsidRPr="00616BBE">
        <w:rPr>
          <w:sz w:val="24"/>
          <w:szCs w:val="24"/>
        </w:rPr>
        <w:t xml:space="preserve">, nakon </w:t>
      </w:r>
      <w:r w:rsidR="009A0D04" w:rsidRPr="00616BBE">
        <w:rPr>
          <w:sz w:val="24"/>
          <w:szCs w:val="24"/>
        </w:rPr>
        <w:t xml:space="preserve">održanog </w:t>
      </w:r>
      <w:r w:rsidR="00DA622A" w:rsidRPr="00616BBE">
        <w:rPr>
          <w:sz w:val="24"/>
          <w:szCs w:val="24"/>
        </w:rPr>
        <w:t>općeg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A00916" w:rsidRPr="00616BBE">
        <w:rPr>
          <w:sz w:val="24"/>
          <w:szCs w:val="24"/>
        </w:rPr>
        <w:t>10. veljače</w:t>
      </w:r>
      <w:r w:rsidR="000D5C36" w:rsidRPr="00616BBE">
        <w:rPr>
          <w:sz w:val="24"/>
          <w:szCs w:val="24"/>
        </w:rPr>
        <w:t xml:space="preserve"> 2016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B75B61" w:rsidR="00B75B61" w:rsidRPr="00616BBE">
      <w:pPr>
        <w:ind w:left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I.  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1A4FAE" w:rsidP="00CA6133" w:rsidR="00CA6133" w:rsidRPr="00616BBE">
      <w:pPr>
        <w:ind w:firstLine="294" w:left="426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Prvi</w:t>
      </w:r>
      <w:r w:rsidR="00831180" w:rsidRPr="00616BBE">
        <w:rPr>
          <w:sz w:val="24"/>
          <w:szCs w:val="24"/>
        </w:rPr>
        <w:t xml:space="preserve"> viši isplatni red</w:t>
      </w:r>
    </w:p>
    <w:p w:rsidRDefault="00831180" w:rsidP="00831180" w:rsidR="00831180" w:rsidRPr="00616BBE">
      <w:pPr>
        <w:jc w:val="both"/>
        <w:rPr>
          <w:b/>
          <w:sz w:val="24"/>
          <w:szCs w:val="24"/>
        </w:rPr>
      </w:pPr>
    </w:p>
    <w:p w:rsidRDefault="00A00916" w:rsidP="00A00916" w:rsidR="00A00916" w:rsidRPr="00616BB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Branko Kerošević iz Brezovice, Solići 15, OIB: 73431976192, u iznosu od 54.041,35 kn,</w:t>
      </w:r>
    </w:p>
    <w:p w:rsidRDefault="00A00916" w:rsidP="00A00916" w:rsidR="00A00916" w:rsidRPr="00616BB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Zdenka Zečić iz Zagreba, Ogrizovićeva 36/a, OIB: 97059319475, u iznosu od 10.500,03 kn,</w:t>
      </w:r>
    </w:p>
    <w:p w:rsidRDefault="00A00916" w:rsidP="00A00916" w:rsidR="00A00916" w:rsidRPr="00616BBE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Miroslav Zečić iz Turnja, Obala dr. Franje Tuđmana 48, OIB: 07577004136, u iznosu od 52.700,62 kn.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 xml:space="preserve">      Drugi viši isplatni red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</w:p>
    <w:p w:rsidRDefault="00A00916" w:rsidP="00A00916" w:rsidR="00A00916" w:rsidRPr="00616BBE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Centar banka d.d. u stečaju, Zagreb, Heinzelova 47a, u iznosu od 2.238.423,61 kn,</w:t>
      </w:r>
    </w:p>
    <w:p w:rsidRDefault="00A00916" w:rsidP="00A00916" w:rsidR="00A00916" w:rsidRPr="00616BBE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Republika Hrvatska, Ministarstvo financija, Porezna uprava, u iznosu od 199.442,66 kn,</w:t>
      </w:r>
    </w:p>
    <w:p w:rsidRDefault="00A00916" w:rsidP="00A00916" w:rsidR="00A00916" w:rsidRPr="00616BBE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Financijska agencija, Zagreb, Ulica grada Vukovara 70, u iznosu od 3.177,42 kn,</w:t>
      </w:r>
    </w:p>
    <w:p w:rsidRDefault="00A00916" w:rsidP="001A4FAE" w:rsidR="00687E0A" w:rsidRPr="00616BBE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616BBE">
        <w:rPr>
          <w:rFonts w:hAnsi="Times New Roman" w:ascii="Times New Roman"/>
          <w:bCs/>
          <w:sz w:val="24"/>
          <w:szCs w:val="24"/>
        </w:rPr>
        <w:t>Zagrebačka banka d.d., Zagreb, Trg bana J. Jelačića 10, u iznosu od 1.871.532,04 kn.</w:t>
      </w:r>
    </w:p>
    <w:p w:rsidRDefault="008A7C5A" w:rsidP="00016CC8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Obrazloženje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="00DA622A" w:rsidRPr="00616BBE">
        <w:rPr>
          <w:sz w:val="24"/>
          <w:szCs w:val="24"/>
        </w:rPr>
        <w:t>općem</w:t>
      </w:r>
      <w:r w:rsidRPr="00616BBE">
        <w:rPr>
          <w:sz w:val="24"/>
          <w:szCs w:val="24"/>
        </w:rPr>
        <w:t xml:space="preserve"> 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A00916" w:rsidRPr="00616BBE">
        <w:rPr>
          <w:sz w:val="24"/>
          <w:szCs w:val="24"/>
        </w:rPr>
        <w:t>10. veljače 2016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</w:p>
    <w:p w:rsidRDefault="00616BBE" w:rsidP="00B75B61" w:rsidR="00616BBE">
      <w:pPr>
        <w:ind w:firstLine="720"/>
        <w:jc w:val="both"/>
        <w:rPr>
          <w:sz w:val="24"/>
          <w:szCs w:val="24"/>
        </w:rPr>
      </w:pPr>
    </w:p>
    <w:p w:rsidRDefault="00616BBE" w:rsidP="00616BBE" w:rsidR="00616BBE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FB1B7F" w:rsidP="00BA212E" w:rsidR="00FB1B7F" w:rsidRPr="00616BBE">
      <w:pPr>
        <w:jc w:val="both"/>
        <w:rPr>
          <w:sz w:val="24"/>
          <w:szCs w:val="24"/>
        </w:rPr>
      </w:pPr>
    </w:p>
    <w:p w:rsidRDefault="008A7C5A" w:rsidP="00306DD0" w:rsidR="00306DD0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="00306DD0" w:rsidRPr="00616BBE">
        <w:rPr>
          <w:sz w:val="24"/>
          <w:szCs w:val="24"/>
        </w:rPr>
        <w:t xml:space="preserve">Nakon </w:t>
      </w:r>
      <w:r w:rsidR="001C39FC" w:rsidRPr="00616BBE">
        <w:rPr>
          <w:sz w:val="24"/>
          <w:szCs w:val="24"/>
        </w:rPr>
        <w:t>navedenog</w:t>
      </w:r>
      <w:r w:rsidR="00306DD0" w:rsidRPr="00616BBE">
        <w:rPr>
          <w:sz w:val="24"/>
          <w:szCs w:val="24"/>
        </w:rPr>
        <w:t xml:space="preserve"> ispitnog ročišta</w:t>
      </w:r>
      <w:r w:rsidR="00195D5F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</w:t>
      </w:r>
      <w:r w:rsidR="000D5C36" w:rsidRPr="00616BBE">
        <w:rPr>
          <w:sz w:val="24"/>
          <w:szCs w:val="24"/>
        </w:rPr>
        <w:t>sud</w:t>
      </w:r>
      <w:r w:rsidR="00306DD0" w:rsidRPr="00616BBE">
        <w:rPr>
          <w:sz w:val="24"/>
          <w:szCs w:val="24"/>
        </w:rPr>
        <w:t xml:space="preserve"> je </w:t>
      </w:r>
      <w:r w:rsidR="00616BBE">
        <w:rPr>
          <w:sz w:val="24"/>
          <w:szCs w:val="24"/>
        </w:rPr>
        <w:t>na temelju odredbe čl. 264. Stečajnog zakona („Narodne novine“ broj 71/15, dalje. SZ)</w:t>
      </w:r>
      <w:r w:rsidR="000D5C36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sastavio ta</w:t>
      </w:r>
      <w:r w:rsidR="00616BBE">
        <w:rPr>
          <w:sz w:val="24"/>
          <w:szCs w:val="24"/>
        </w:rPr>
        <w:t>blicu ispitanih tražbina u koju</w:t>
      </w:r>
      <w:r w:rsidR="00306DD0"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616BBE" w:rsidP="00616BBE" w:rsidR="00616BBE">
      <w:pPr>
        <w:jc w:val="both"/>
        <w:rPr>
          <w:sz w:val="24"/>
          <w:szCs w:val="24"/>
        </w:rPr>
      </w:pPr>
    </w:p>
    <w:p w:rsidRDefault="00616BBE" w:rsidP="00BA212E" w:rsidR="00616BBE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D5C36" w:rsidP="00A90A4C" w:rsidR="000D5C36" w:rsidRPr="00616BBE">
      <w:pPr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616BBE">
        <w:rPr>
          <w:sz w:val="24"/>
          <w:szCs w:val="24"/>
        </w:rPr>
        <w:t>10. veljače</w:t>
      </w:r>
      <w:r w:rsidR="003D0688" w:rsidRPr="00616BBE">
        <w:rPr>
          <w:sz w:val="24"/>
          <w:szCs w:val="24"/>
        </w:rPr>
        <w:t xml:space="preserve"> 2</w:t>
      </w:r>
      <w:r w:rsidR="000D5C36" w:rsidRPr="00616BBE">
        <w:rPr>
          <w:sz w:val="24"/>
          <w:szCs w:val="24"/>
        </w:rPr>
        <w:t>016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374D31" w:rsidR="008A7C5A" w:rsidRPr="00616BBE">
      <w:pPr>
        <w:ind w:firstLine="720"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374D31" w:rsidR="008A7C5A" w:rsidRPr="00616BBE">
      <w:pPr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374D31">
        <w:rPr>
          <w:sz w:val="24"/>
          <w:szCs w:val="24"/>
        </w:rPr>
        <w:t>, 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 w:rsidRPr="00616BBE">
      <w:pPr>
        <w:jc w:val="both"/>
        <w:rPr>
          <w:sz w:val="24"/>
          <w:szCs w:val="24"/>
        </w:rPr>
      </w:pPr>
    </w:p>
    <w:p w:rsidRDefault="008A7C5A" w:rsidP="008A7C5A" w:rsidR="008A7C5A">
      <w:pPr>
        <w:rPr>
          <w:sz w:val="24"/>
          <w:szCs w:val="24"/>
        </w:rPr>
      </w:pPr>
    </w:p>
    <w:p w:rsidRDefault="00374D31" w:rsidP="001745C1" w:rsidR="00374D31" w:rsidRPr="00374D31">
      <w:pPr>
        <w:jc w:val="right"/>
        <w:rPr>
          <w:sz w:val="24"/>
        </w:rPr>
      </w:pPr>
      <w:r w:rsidRPr="00374D31">
        <w:rPr>
          <w:sz w:val="24"/>
        </w:rPr>
        <w:t>Za točnost otpravka-ovlašteni službenik:</w:t>
      </w:r>
      <w:r w:rsidRPr="00374D31">
        <w:rPr>
          <w:sz w:val="24"/>
        </w:rPr>
        <w:br/>
        <w:t>Ivana Rogić</w:t>
      </w:r>
    </w:p>
    <w:p w:rsidRDefault="00374D31" w:rsidP="008A7C5A" w:rsidR="00374D31" w:rsidRPr="00374D31">
      <w:pPr>
        <w:rPr>
          <w:sz w:val="32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ACE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ACE" w:rsidP="00676948" w:rsidR="00BA212E" w:rsidRPr="00374D31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374D31">
      <w:rPr>
        <w:rStyle w:val="Brojstranice"/>
        <w:sz w:val="24"/>
      </w:rPr>
      <w:fldChar w:fldCharType="begin"/>
    </w:r>
    <w:r w:rsidR="00BA212E" w:rsidRPr="00374D31">
      <w:rPr>
        <w:rStyle w:val="Brojstranice"/>
        <w:sz w:val="24"/>
      </w:rPr>
      <w:instrText xml:space="preserve">PAGE  </w:instrText>
    </w:r>
    <w:r w:rsidRPr="00374D31">
      <w:rPr>
        <w:rStyle w:val="Brojstranice"/>
        <w:sz w:val="24"/>
      </w:rPr>
      <w:fldChar w:fldCharType="separate"/>
    </w:r>
    <w:r w:rsidR="00374D31">
      <w:rPr>
        <w:rStyle w:val="Brojstranice"/>
        <w:noProof/>
        <w:sz w:val="24"/>
      </w:rPr>
      <w:t>2</w:t>
    </w:r>
    <w:r w:rsidRPr="00374D31">
      <w:rPr>
        <w:rStyle w:val="Brojstranice"/>
        <w:sz w:val="24"/>
      </w:rPr>
      <w:fldChar w:fldCharType="end"/>
    </w:r>
  </w:p>
  <w:p w:rsidRDefault="00616BBE" w:rsidP="0028353E" w:rsidR="00BA212E" w:rsidRPr="00B635E7">
    <w:pPr>
      <w:pStyle w:val="Zaglavlje"/>
      <w:jc w:val="right"/>
    </w:pPr>
    <w:r>
      <w:rPr>
        <w:sz w:val="24"/>
      </w:rPr>
      <w:t>67. St-710</w:t>
    </w:r>
    <w:r w:rsidR="00BA212E" w:rsidRPr="00B635E7">
      <w:rPr>
        <w:sz w:val="24"/>
      </w:rPr>
      <w:t>/1</w:t>
    </w:r>
    <w:r w:rsidR="00BA212E">
      <w:rPr>
        <w:sz w:val="24"/>
      </w:rPr>
      <w:t>5</w:t>
    </w:r>
    <w:r w:rsidR="00374D31">
      <w:rPr>
        <w:sz w:val="24"/>
      </w:rPr>
      <w:t>-29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5"/>
  </w:num>
  <w:num w:numId="15">
    <w:abstractNumId w:val="11"/>
  </w:num>
  <w:num w:numId="16">
    <w:abstractNumId w:val="0"/>
  </w:num>
  <w:num w:numId="17">
    <w:abstractNumId w:val="27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  <w:num w:numId="27">
    <w:abstractNumId w:val="2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74D31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14324"/>
    <w:rsid w:val="00616BBE"/>
    <w:rsid w:val="00623EA3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D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D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D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74D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4D3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</izvorni_sadrzaj>
    <derivirana_varijabla naziv="DomainObject.Predmet.OstaliListFormated_1">
      <item>MIROSLAV ZEČIĆ punomoćnik sudionika u postupku MUSTANG d.o.o.</item>
    </derivirana_varijabla>
  </DomainObject.Predmet.OstaliListFormated>
  <DomainObject.Predmet.OstaliListFormatedOIB>
    <izvorni_sadrzaj>
      <item>MIROSLAV ZEČIĆ, OIB 07577004136 punomoćnik sudionika u postupku MUSTANG d.o.o.</item>
    </izvorni_sadrzaj>
    <derivirana_varijabla naziv="DomainObject.Predmet.OstaliListFormatedOIB_1">
      <item>MIROSLAV ZEČIĆ, OIB 07577004136 punomoćnik sudionika u postupku MUSTANG d.o.o.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</izvorni_sadrzaj>
    <derivirana_varijabla naziv="DomainObject.Predmet.OstaliListFormatedWithAdress_1">
      <item>MIROSLAV ZEČIĆ, Obala dr. Franje Tuđmana 48, 23210 Turanj punomoćnik sudionika u postupku MUSTANG d.o.o.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</izvorni_sadrzaj>
    <derivirana_varijabla naziv="DomainObject.Predmet.OstaliListFormatedWithAdressOIB_1">
      <item>MIROSLAV ZEČIĆ, OIB 07577004136, Obala dr. Franje Tuđmana 48, 23210 Turanj punomoćnik sudionika u postupku MUSTANG d.o.o.</item>
    </derivirana_varijabla>
  </DomainObject.Predmet.OstaliListFormatedWithAdressOIB>
  <DomainObject.Predmet.OstaliListNazivFormated>
    <izvorni_sadrzaj>
      <item>MIROSLAV ZEČIĆ</item>
    </izvorni_sadrzaj>
    <derivirana_varijabla naziv="DomainObject.Predmet.OstaliListNazivFormated_1">
      <item>MIROSLAV ZEČIĆ</item>
    </derivirana_varijabla>
  </DomainObject.Predmet.OstaliListNazivFormated>
  <DomainObject.Predmet.OstaliListNazivFormatedOIB>
    <izvorni_sadrzaj>
      <item>MIROSLAV ZEČIĆ, OIB 07577004136</item>
    </izvorni_sadrzaj>
    <derivirana_varijabla naziv="DomainObject.Predmet.OstaliListNazivFormatedOIB_1">
      <item>MIROSLAV ZEČIĆ, OIB 07577004136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</izvorni_sadrzaj>
    <derivirana_varijabla naziv="DomainObject.Predmet.SudioniciListNaziv_1">
      <item>FINA Regionalni centar Zagreb</item>
      <item>MUSTANG d.o.o.</item>
      <item>MIROSLAV ZEČIĆ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</izvorni_sadrzaj>
    <derivirana_varijabla naziv="DomainObject.Predmet.SudioniciListNazivOIB_1">
      <item>, OIB 85821130368</item>
      <item>, OIB 48712839870</item>
      <item>, OIB 07577004136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2071</properties:Characters>
  <properties:Lines>76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2016-03-07T22:27:00Z</dcterms:created>
  <dc:creator>nmarkovic</dc:creator>
  <cp:lastModifiedBy>Ivana Rogić</cp:lastModifiedBy>
  <cp:lastPrinted>2016-03-09T08:03:00Z</cp:lastPrinted>
  <dcterms:modified xmlns:xsi="http://www.w3.org/2001/XMLSchema-instance" xsi:type="dcterms:W3CDTF">2016-03-09T08:08:00Z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