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35c17" w14:paraId="0335c17" w:rsidRDefault="00A9271D" w:rsidP="00A9271D" w:rsidR="00A9271D" w:rsidRPr="00D92AD1">
      <w:pPr>
        <w15:collapsed w:val="false"/>
        <w:rPr>
          <w:rFonts w:cs="Times New Roman"/>
          <w:szCs w:val="24"/>
        </w:rPr>
      </w:pPr>
      <w:bookmarkStart w:name="_GoBack" w:id="0"/>
      <w:bookmarkEnd w:id="0"/>
      <w:r w:rsidRPr="00D92AD1">
        <w:rPr>
          <w:rFonts w:cs="Times New Roman"/>
          <w:szCs w:val="24"/>
        </w:rPr>
        <w:t xml:space="preserve">     </w:t>
      </w:r>
      <w:r w:rsidRPr="00D92AD1">
        <w:rPr>
          <w:rFonts w:cs="Times New Roman"/>
          <w:noProof/>
          <w:szCs w:val="24"/>
          <w:lang w:eastAsia="hr-HR"/>
        </w:rPr>
        <w:drawing>
          <wp:inline distR="0" distL="0" distB="0" distT="0">
            <wp:extent cy="723900" cx="585470"/>
            <wp:effectExtent b="0" r="508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5470"/>
                    </a:xfrm>
                    <a:prstGeom prst="rect">
                      <a:avLst/>
                    </a:prstGeom>
                    <a:noFill/>
                    <a:ln>
                      <a:noFill/>
                    </a:ln>
                  </pic:spPr>
                </pic:pic>
              </a:graphicData>
            </a:graphic>
          </wp:inline>
        </w:drawing>
      </w:r>
    </w:p>
    <w:p w:rsidRDefault="00A9271D" w:rsidP="00A9271D" w:rsidR="00A9271D" w:rsidRPr="00D92AD1">
      <w:pPr>
        <w:rPr>
          <w:rFonts w:cs="Times New Roman"/>
          <w:szCs w:val="24"/>
        </w:rPr>
      </w:pPr>
      <w:r w:rsidRPr="00D92AD1">
        <w:rPr>
          <w:rFonts w:cs="Times New Roman"/>
          <w:szCs w:val="24"/>
        </w:rPr>
        <w:t>REPUBLIKA HRVATSKA</w:t>
      </w:r>
    </w:p>
    <w:p w:rsidRDefault="00A9271D" w:rsidP="00A9271D" w:rsidR="00A9271D" w:rsidRPr="00D92AD1">
      <w:pPr>
        <w:rPr>
          <w:rFonts w:cs="Times New Roman"/>
          <w:szCs w:val="24"/>
        </w:rPr>
      </w:pPr>
      <w:r w:rsidRPr="00D92AD1">
        <w:rPr>
          <w:rFonts w:cs="Times New Roman"/>
          <w:szCs w:val="24"/>
        </w:rPr>
        <w:t>Trgovački sud u Zagrebu</w:t>
      </w:r>
    </w:p>
    <w:p w:rsidRDefault="00A9271D" w:rsidP="00A9271D" w:rsidR="00A9271D" w:rsidRPr="00D92AD1">
      <w:pPr>
        <w:rPr>
          <w:rFonts w:cs="Times New Roman"/>
          <w:szCs w:val="24"/>
        </w:rPr>
      </w:pPr>
      <w:r w:rsidRPr="00D92AD1">
        <w:rPr>
          <w:rFonts w:cs="Times New Roman"/>
          <w:szCs w:val="24"/>
        </w:rPr>
        <w:t xml:space="preserve">Zagreb, Amruševa 2/II        </w:t>
      </w:r>
      <w:r w:rsidRPr="00D92AD1">
        <w:rPr>
          <w:rFonts w:cs="Times New Roman"/>
          <w:szCs w:val="24"/>
        </w:rPr>
        <w:tab/>
      </w:r>
      <w:r w:rsidRPr="00D92AD1">
        <w:rPr>
          <w:rFonts w:cs="Times New Roman"/>
          <w:szCs w:val="24"/>
        </w:rPr>
        <w:tab/>
      </w:r>
      <w:r w:rsidRPr="00D92AD1">
        <w:rPr>
          <w:rFonts w:cs="Times New Roman"/>
          <w:szCs w:val="24"/>
        </w:rPr>
        <w:tab/>
      </w:r>
      <w:r w:rsidRPr="00D92AD1">
        <w:rPr>
          <w:rFonts w:cs="Times New Roman"/>
          <w:szCs w:val="24"/>
        </w:rPr>
        <w:tab/>
      </w:r>
      <w:r w:rsidRPr="00D92AD1">
        <w:rPr>
          <w:rFonts w:cs="Times New Roman"/>
          <w:szCs w:val="24"/>
        </w:rPr>
        <w:tab/>
        <w:t xml:space="preserve"> </w:t>
      </w:r>
    </w:p>
    <w:p w:rsidRDefault="00D92AD1" w:rsidP="00A9271D" w:rsidR="00D92AD1" w:rsidRPr="00D92AD1">
      <w:pPr>
        <w:rPr>
          <w:rFonts w:cs="Times New Roman"/>
          <w:szCs w:val="24"/>
        </w:rPr>
      </w:pPr>
    </w:p>
    <w:p w:rsidRDefault="00A9271D" w:rsidP="00A9271D" w:rsidR="00A9271D" w:rsidRPr="00D92AD1">
      <w:pPr>
        <w:jc w:val="center"/>
        <w:rPr>
          <w:rFonts w:cs="Times New Roman"/>
          <w:szCs w:val="24"/>
        </w:rPr>
      </w:pPr>
      <w:r w:rsidRPr="00D92AD1">
        <w:rPr>
          <w:rFonts w:cs="Times New Roman"/>
          <w:szCs w:val="24"/>
        </w:rPr>
        <w:t>R</w:t>
      </w:r>
      <w:r w:rsidR="00D92AD1">
        <w:rPr>
          <w:rFonts w:cs="Times New Roman"/>
          <w:szCs w:val="24"/>
        </w:rPr>
        <w:t xml:space="preserve"> </w:t>
      </w:r>
      <w:r w:rsidRPr="00D92AD1">
        <w:rPr>
          <w:rFonts w:cs="Times New Roman"/>
          <w:szCs w:val="24"/>
        </w:rPr>
        <w:t>E</w:t>
      </w:r>
      <w:r w:rsidR="00D92AD1">
        <w:rPr>
          <w:rFonts w:cs="Times New Roman"/>
          <w:szCs w:val="24"/>
        </w:rPr>
        <w:t xml:space="preserve"> </w:t>
      </w:r>
      <w:r w:rsidRPr="00D92AD1">
        <w:rPr>
          <w:rFonts w:cs="Times New Roman"/>
          <w:szCs w:val="24"/>
        </w:rPr>
        <w:t>P</w:t>
      </w:r>
      <w:r w:rsidR="00D92AD1">
        <w:rPr>
          <w:rFonts w:cs="Times New Roman"/>
          <w:szCs w:val="24"/>
        </w:rPr>
        <w:t xml:space="preserve"> </w:t>
      </w:r>
      <w:r w:rsidRPr="00D92AD1">
        <w:rPr>
          <w:rFonts w:cs="Times New Roman"/>
          <w:szCs w:val="24"/>
        </w:rPr>
        <w:t>U</w:t>
      </w:r>
      <w:r w:rsidR="00D92AD1">
        <w:rPr>
          <w:rFonts w:cs="Times New Roman"/>
          <w:szCs w:val="24"/>
        </w:rPr>
        <w:t xml:space="preserve"> </w:t>
      </w:r>
      <w:r w:rsidRPr="00D92AD1">
        <w:rPr>
          <w:rFonts w:cs="Times New Roman"/>
          <w:szCs w:val="24"/>
        </w:rPr>
        <w:t>B</w:t>
      </w:r>
      <w:r w:rsidR="00D92AD1">
        <w:rPr>
          <w:rFonts w:cs="Times New Roman"/>
          <w:szCs w:val="24"/>
        </w:rPr>
        <w:t xml:space="preserve"> </w:t>
      </w:r>
      <w:r w:rsidRPr="00D92AD1">
        <w:rPr>
          <w:rFonts w:cs="Times New Roman"/>
          <w:szCs w:val="24"/>
        </w:rPr>
        <w:t>L</w:t>
      </w:r>
      <w:r w:rsidR="00D92AD1">
        <w:rPr>
          <w:rFonts w:cs="Times New Roman"/>
          <w:szCs w:val="24"/>
        </w:rPr>
        <w:t xml:space="preserve"> </w:t>
      </w:r>
      <w:r w:rsidRPr="00D92AD1">
        <w:rPr>
          <w:rFonts w:cs="Times New Roman"/>
          <w:szCs w:val="24"/>
        </w:rPr>
        <w:t>I</w:t>
      </w:r>
      <w:r w:rsidR="00D92AD1">
        <w:rPr>
          <w:rFonts w:cs="Times New Roman"/>
          <w:szCs w:val="24"/>
        </w:rPr>
        <w:t xml:space="preserve"> </w:t>
      </w:r>
      <w:r w:rsidRPr="00D92AD1">
        <w:rPr>
          <w:rFonts w:cs="Times New Roman"/>
          <w:szCs w:val="24"/>
        </w:rPr>
        <w:t>K</w:t>
      </w:r>
      <w:r w:rsidR="00D92AD1">
        <w:rPr>
          <w:rFonts w:cs="Times New Roman"/>
          <w:szCs w:val="24"/>
        </w:rPr>
        <w:t xml:space="preserve"> </w:t>
      </w:r>
      <w:r w:rsidRPr="00D92AD1">
        <w:rPr>
          <w:rFonts w:cs="Times New Roman"/>
          <w:szCs w:val="24"/>
        </w:rPr>
        <w:t>A</w:t>
      </w:r>
      <w:r w:rsidR="00D92AD1">
        <w:rPr>
          <w:rFonts w:cs="Times New Roman"/>
          <w:szCs w:val="24"/>
        </w:rPr>
        <w:t xml:space="preserve"> </w:t>
      </w:r>
      <w:r w:rsidRPr="00D92AD1">
        <w:rPr>
          <w:rFonts w:cs="Times New Roman"/>
          <w:szCs w:val="24"/>
        </w:rPr>
        <w:t xml:space="preserve"> H</w:t>
      </w:r>
      <w:r w:rsidR="00D92AD1">
        <w:rPr>
          <w:rFonts w:cs="Times New Roman"/>
          <w:szCs w:val="24"/>
        </w:rPr>
        <w:t xml:space="preserve"> </w:t>
      </w:r>
      <w:r w:rsidRPr="00D92AD1">
        <w:rPr>
          <w:rFonts w:cs="Times New Roman"/>
          <w:szCs w:val="24"/>
        </w:rPr>
        <w:t>R</w:t>
      </w:r>
      <w:r w:rsidR="00D92AD1">
        <w:rPr>
          <w:rFonts w:cs="Times New Roman"/>
          <w:szCs w:val="24"/>
        </w:rPr>
        <w:t xml:space="preserve"> </w:t>
      </w:r>
      <w:r w:rsidRPr="00D92AD1">
        <w:rPr>
          <w:rFonts w:cs="Times New Roman"/>
          <w:szCs w:val="24"/>
        </w:rPr>
        <w:t>V</w:t>
      </w:r>
      <w:r w:rsidR="00D92AD1">
        <w:rPr>
          <w:rFonts w:cs="Times New Roman"/>
          <w:szCs w:val="24"/>
        </w:rPr>
        <w:t xml:space="preserve"> </w:t>
      </w:r>
      <w:r w:rsidRPr="00D92AD1">
        <w:rPr>
          <w:rFonts w:cs="Times New Roman"/>
          <w:szCs w:val="24"/>
        </w:rPr>
        <w:t>A</w:t>
      </w:r>
      <w:r w:rsidR="00D92AD1">
        <w:rPr>
          <w:rFonts w:cs="Times New Roman"/>
          <w:szCs w:val="24"/>
        </w:rPr>
        <w:t xml:space="preserve"> </w:t>
      </w:r>
      <w:r w:rsidRPr="00D92AD1">
        <w:rPr>
          <w:rFonts w:cs="Times New Roman"/>
          <w:szCs w:val="24"/>
        </w:rPr>
        <w:t>T</w:t>
      </w:r>
      <w:r w:rsidR="00D92AD1">
        <w:rPr>
          <w:rFonts w:cs="Times New Roman"/>
          <w:szCs w:val="24"/>
        </w:rPr>
        <w:t xml:space="preserve"> </w:t>
      </w:r>
      <w:r w:rsidRPr="00D92AD1">
        <w:rPr>
          <w:rFonts w:cs="Times New Roman"/>
          <w:szCs w:val="24"/>
        </w:rPr>
        <w:t>S</w:t>
      </w:r>
      <w:r w:rsidR="00D92AD1">
        <w:rPr>
          <w:rFonts w:cs="Times New Roman"/>
          <w:szCs w:val="24"/>
        </w:rPr>
        <w:t xml:space="preserve"> </w:t>
      </w:r>
      <w:r w:rsidRPr="00D92AD1">
        <w:rPr>
          <w:rFonts w:cs="Times New Roman"/>
          <w:szCs w:val="24"/>
        </w:rPr>
        <w:t>K</w:t>
      </w:r>
      <w:r w:rsidR="00D92AD1">
        <w:rPr>
          <w:rFonts w:cs="Times New Roman"/>
          <w:szCs w:val="24"/>
        </w:rPr>
        <w:t xml:space="preserve"> </w:t>
      </w:r>
      <w:r w:rsidRPr="00D92AD1">
        <w:rPr>
          <w:rFonts w:cs="Times New Roman"/>
          <w:szCs w:val="24"/>
        </w:rPr>
        <w:t>A</w:t>
      </w:r>
    </w:p>
    <w:p w:rsidRDefault="00A9271D" w:rsidP="00A9271D" w:rsidR="00A9271D" w:rsidRPr="00D92AD1">
      <w:pPr>
        <w:jc w:val="center"/>
        <w:rPr>
          <w:rFonts w:cs="Times New Roman"/>
          <w:szCs w:val="24"/>
        </w:rPr>
      </w:pPr>
      <w:r w:rsidRPr="00D92AD1">
        <w:rPr>
          <w:rFonts w:cs="Times New Roman"/>
          <w:szCs w:val="24"/>
        </w:rPr>
        <w:t>R J E Š E NJ E</w:t>
      </w:r>
    </w:p>
    <w:p w:rsidRDefault="00A9271D" w:rsidP="00A9271D" w:rsidR="00A9271D" w:rsidRPr="00D92AD1">
      <w:pPr>
        <w:rPr>
          <w:rFonts w:cs="Times New Roman"/>
          <w:szCs w:val="24"/>
        </w:rPr>
      </w:pPr>
    </w:p>
    <w:p w:rsidRDefault="00A9271D" w:rsidP="00A9271D" w:rsidR="00A9271D" w:rsidRPr="00D92AD1">
      <w:pPr>
        <w:jc w:val="both"/>
        <w:rPr>
          <w:rFonts w:cs="Times New Roman"/>
          <w:szCs w:val="24"/>
        </w:rPr>
      </w:pPr>
      <w:r w:rsidRPr="00D92AD1">
        <w:rPr>
          <w:rFonts w:cs="Times New Roman"/>
          <w:szCs w:val="24"/>
          <w:lang w:val="pt-BR"/>
        </w:rPr>
        <w:t>Trgovački sud u Zagrebu, po sucu pojedincu Nikoli Ribariću, kao stečajnom sucu, u stečajnom predmetu nad stečajnim dužnikom TUTUS GRADNJA d.o.o.  - u stečaju, Zagreb, Nemčićeva 7, OIB: 19270342665, MBS: 080621774,</w:t>
      </w:r>
      <w:r w:rsidR="00D92AD1">
        <w:rPr>
          <w:rFonts w:cs="Times New Roman"/>
          <w:szCs w:val="24"/>
          <w:lang w:val="pt-BR"/>
        </w:rPr>
        <w:t xml:space="preserve"> dana 27</w:t>
      </w:r>
      <w:r w:rsidRPr="00D92AD1">
        <w:rPr>
          <w:rFonts w:cs="Times New Roman"/>
          <w:szCs w:val="24"/>
          <w:lang w:val="pt-BR"/>
        </w:rPr>
        <w:t>.</w:t>
      </w:r>
      <w:r w:rsidR="00D92AD1">
        <w:rPr>
          <w:rFonts w:cs="Times New Roman"/>
          <w:szCs w:val="24"/>
          <w:lang w:val="pt-BR"/>
        </w:rPr>
        <w:t xml:space="preserve"> svibnja</w:t>
      </w:r>
      <w:r w:rsidRPr="00D92AD1">
        <w:rPr>
          <w:rFonts w:cs="Times New Roman"/>
          <w:szCs w:val="24"/>
          <w:lang w:val="pt-BR"/>
        </w:rPr>
        <w:t xml:space="preserve"> 2019.,</w:t>
      </w:r>
      <w:r w:rsidRPr="00D92AD1">
        <w:rPr>
          <w:rFonts w:cs="Times New Roman"/>
          <w:szCs w:val="24"/>
        </w:rPr>
        <w:t xml:space="preserve">   </w:t>
      </w:r>
    </w:p>
    <w:p w:rsidRDefault="00A9271D" w:rsidP="00A9271D" w:rsidR="00A9271D" w:rsidRPr="00D92AD1">
      <w:pPr>
        <w:jc w:val="both"/>
        <w:rPr>
          <w:rFonts w:cs="Times New Roman"/>
          <w:szCs w:val="24"/>
        </w:rPr>
      </w:pPr>
    </w:p>
    <w:p w:rsidRDefault="00A9271D" w:rsidP="00A9271D" w:rsidR="00A9271D" w:rsidRPr="00D92AD1">
      <w:pPr>
        <w:jc w:val="center"/>
        <w:rPr>
          <w:rFonts w:cs="Times New Roman"/>
          <w:szCs w:val="24"/>
        </w:rPr>
      </w:pPr>
      <w:r w:rsidRPr="00D92AD1">
        <w:rPr>
          <w:rFonts w:cs="Times New Roman"/>
          <w:szCs w:val="24"/>
        </w:rPr>
        <w:t>r i j e š i o    j e</w:t>
      </w:r>
    </w:p>
    <w:p w:rsidRDefault="00A9271D" w:rsidP="00A9271D" w:rsidR="00A9271D" w:rsidRPr="00D92AD1">
      <w:pPr>
        <w:jc w:val="both"/>
        <w:rPr>
          <w:rFonts w:cs="Times New Roman"/>
          <w:szCs w:val="24"/>
        </w:rPr>
      </w:pPr>
    </w:p>
    <w:p w:rsidRDefault="00A9271D" w:rsidP="00A9271D" w:rsidR="00A9271D" w:rsidRPr="00D92AD1">
      <w:pPr>
        <w:jc w:val="both"/>
        <w:rPr>
          <w:rFonts w:cs="Times New Roman"/>
          <w:szCs w:val="24"/>
        </w:rPr>
      </w:pPr>
      <w:r w:rsidRPr="00D92AD1">
        <w:rPr>
          <w:rFonts w:cs="Times New Roman"/>
          <w:szCs w:val="24"/>
        </w:rPr>
        <w:t xml:space="preserve">I   Utvrđuje se da je udovoljeno uvjetima za pravovaljanost prodaje, te se kupcu </w:t>
      </w:r>
    </w:p>
    <w:p w:rsidRDefault="00A9271D" w:rsidP="00A9271D" w:rsidR="00A9271D" w:rsidRPr="00D92AD1">
      <w:pPr>
        <w:tabs>
          <w:tab w:pos="1843" w:val="left"/>
          <w:tab w:pos="9503" w:val="left"/>
        </w:tabs>
        <w:suppressAutoHyphens/>
        <w:autoSpaceDN w:val="false"/>
        <w:ind w:hanging="284" w:left="284"/>
        <w:jc w:val="both"/>
        <w:textAlignment w:val="baseline"/>
        <w:rPr>
          <w:rFonts w:cs="Times New Roman"/>
          <w:szCs w:val="24"/>
        </w:rPr>
      </w:pPr>
      <w:r w:rsidRPr="00D92AD1">
        <w:rPr>
          <w:rFonts w:cs="Times New Roman" w:eastAsia="Times New Roman"/>
          <w:szCs w:val="24"/>
          <w:lang w:eastAsia="hr-HR"/>
        </w:rPr>
        <w:t>Damir Ivić iz Osijeka, Vlašićka 25, OIB: 20580899925,</w:t>
      </w:r>
      <w:r w:rsidRPr="00D92AD1">
        <w:rPr>
          <w:rFonts w:cs="Times New Roman"/>
          <w:szCs w:val="24"/>
        </w:rPr>
        <w:t xml:space="preserve"> </w:t>
      </w:r>
    </w:p>
    <w:p w:rsidRDefault="00A9271D" w:rsidP="00A9271D" w:rsidR="00A9271D" w:rsidRPr="00D92AD1">
      <w:pPr>
        <w:jc w:val="both"/>
        <w:rPr>
          <w:rFonts w:cs="Times New Roman"/>
          <w:szCs w:val="24"/>
        </w:rPr>
      </w:pPr>
      <w:r w:rsidRPr="00D92AD1">
        <w:rPr>
          <w:rFonts w:cs="Times New Roman"/>
          <w:szCs w:val="24"/>
        </w:rPr>
        <w:t xml:space="preserve">dosuđuju nekretnine stečajnog dužnika </w:t>
      </w:r>
      <w:r w:rsidRPr="00D92AD1">
        <w:rPr>
          <w:rFonts w:cs="Times New Roman"/>
          <w:szCs w:val="24"/>
          <w:lang w:val="pt-BR"/>
        </w:rPr>
        <w:t xml:space="preserve">TUTUS GRADNJA d.o.o. - u stečaju, Zagreb, Nemčićeva 7, OIB: 19270342665, MBS: 080621774, </w:t>
      </w:r>
      <w:r w:rsidRPr="00D92AD1">
        <w:rPr>
          <w:rFonts w:cs="Times New Roman"/>
          <w:szCs w:val="24"/>
        </w:rPr>
        <w:t>upisane u zemljišnim knjigama Općinskog građanskog suda u Zagrebu, Zemljišnoknjižni odjel Zagreb i to:</w:t>
      </w:r>
    </w:p>
    <w:p w:rsidRDefault="00A9271D" w:rsidP="00A9271D" w:rsidR="00A9271D" w:rsidRPr="00D92AD1">
      <w:pPr>
        <w:jc w:val="both"/>
        <w:rPr>
          <w:rFonts w:cs="Times New Roman"/>
          <w:szCs w:val="24"/>
        </w:rPr>
      </w:pPr>
      <w:r w:rsidRPr="00D92AD1">
        <w:rPr>
          <w:rFonts w:cs="Times New Roman"/>
          <w:szCs w:val="24"/>
        </w:rPr>
        <w:t>kat. čestica 2146/1, Zgrada mješovite uporabe br. 8,7,9,11 (POV 2689 m2) i dvorište (POV. 1371 m2), Maksimirska – Nemčićeva, površine 4060 m2, z.k.ul. 25434,  k.o. Grad Zagreb</w:t>
      </w:r>
    </w:p>
    <w:p w:rsidRDefault="00A9271D" w:rsidP="00A9271D" w:rsidR="00A9271D" w:rsidRPr="00D92AD1">
      <w:pPr>
        <w:jc w:val="both"/>
        <w:rPr>
          <w:rFonts w:cs="Times New Roman"/>
          <w:szCs w:val="24"/>
        </w:rPr>
      </w:pPr>
    </w:p>
    <w:p w:rsidRDefault="00A9271D" w:rsidP="00A9271D" w:rsidR="00A9271D" w:rsidRPr="00D92AD1">
      <w:pPr>
        <w:pStyle w:val="Podnaslov"/>
        <w:rPr>
          <w:rFonts w:hAnsi="Times New Roman" w:ascii="Times New Roman"/>
          <w:b w:val="false"/>
          <w:color w:val="auto"/>
          <w:szCs w:val="24"/>
          <w:lang w:val="en-US"/>
        </w:rPr>
      </w:pPr>
      <w:r w:rsidRPr="00D92AD1">
        <w:rPr>
          <w:rFonts w:hAnsi="Times New Roman" w:ascii="Times New Roman"/>
          <w:b w:val="false"/>
          <w:color w:val="auto"/>
          <w:szCs w:val="24"/>
          <w:lang w:val="en-US"/>
        </w:rPr>
        <w:t>-39. ETAŽA 5/10000</w:t>
      </w:r>
      <w:r w:rsidRPr="00D92AD1">
        <w:rPr>
          <w:rFonts w:hAnsi="Times New Roman" w:ascii="Times New Roman"/>
          <w:b w:val="false"/>
          <w:color w:val="auto"/>
          <w:szCs w:val="24"/>
          <w:lang w:val="en-US"/>
        </w:rPr>
        <w:tab/>
        <w:t xml:space="preserve">Garažno mjesto GM 239 u podrumu 2 zgrade, površine 11,75m2, </w:t>
      </w:r>
    </w:p>
    <w:p w:rsidRDefault="00A9271D" w:rsidP="00A9271D" w:rsidR="00A9271D" w:rsidRPr="00D92AD1">
      <w:pPr>
        <w:pStyle w:val="Podnaslov"/>
        <w:rPr>
          <w:rFonts w:hAnsi="Times New Roman" w:ascii="Times New Roman"/>
          <w:b w:val="false"/>
          <w:color w:val="auto"/>
          <w:szCs w:val="24"/>
          <w:lang w:val="en-US"/>
        </w:rPr>
      </w:pPr>
    </w:p>
    <w:p w:rsidRDefault="00A9271D" w:rsidP="00A9271D" w:rsidR="00A9271D" w:rsidRPr="00D92AD1">
      <w:pPr>
        <w:pStyle w:val="Podnaslov"/>
        <w:rPr>
          <w:rFonts w:hAnsi="Times New Roman" w:ascii="Times New Roman"/>
          <w:b w:val="false"/>
          <w:color w:val="auto"/>
          <w:szCs w:val="24"/>
          <w:lang w:val="en-US"/>
        </w:rPr>
      </w:pPr>
      <w:r w:rsidRPr="00D92AD1">
        <w:rPr>
          <w:rFonts w:hAnsi="Times New Roman" w:ascii="Times New Roman"/>
          <w:b w:val="false"/>
          <w:color w:val="auto"/>
          <w:szCs w:val="24"/>
          <w:lang w:val="en-US"/>
        </w:rPr>
        <w:t>-40. ETAŽA 5/10000</w:t>
      </w:r>
      <w:r w:rsidRPr="00D92AD1">
        <w:rPr>
          <w:rFonts w:hAnsi="Times New Roman" w:ascii="Times New Roman"/>
          <w:b w:val="false"/>
          <w:color w:val="auto"/>
          <w:szCs w:val="24"/>
          <w:lang w:val="en-US"/>
        </w:rPr>
        <w:tab/>
        <w:t xml:space="preserve">Garažno mjesto GM 240 u podrumu 2 zgrade, površine 11,50 m2, </w:t>
      </w:r>
    </w:p>
    <w:p w:rsidRDefault="00A9271D" w:rsidP="00A9271D" w:rsidR="00A9271D" w:rsidRPr="00D92AD1">
      <w:pPr>
        <w:pStyle w:val="Podnaslov"/>
        <w:rPr>
          <w:rFonts w:hAnsi="Times New Roman" w:ascii="Times New Roman"/>
          <w:b w:val="false"/>
          <w:color w:val="auto"/>
          <w:szCs w:val="24"/>
          <w:lang w:val="en-US"/>
        </w:rPr>
      </w:pPr>
    </w:p>
    <w:p w:rsidRDefault="00A9271D" w:rsidP="00A9271D" w:rsidR="00A9271D" w:rsidRPr="00D92AD1">
      <w:pPr>
        <w:pStyle w:val="Podnaslov"/>
        <w:rPr>
          <w:rFonts w:hAnsi="Times New Roman" w:ascii="Times New Roman"/>
          <w:b w:val="false"/>
          <w:color w:val="auto"/>
          <w:szCs w:val="24"/>
          <w:lang w:val="en-US"/>
        </w:rPr>
      </w:pPr>
      <w:r w:rsidRPr="00D92AD1">
        <w:rPr>
          <w:rFonts w:hAnsi="Times New Roman" w:ascii="Times New Roman"/>
          <w:b w:val="false"/>
          <w:color w:val="auto"/>
          <w:szCs w:val="24"/>
          <w:lang w:val="en-US"/>
        </w:rPr>
        <w:t>-41. ETAŽA 5/10000</w:t>
      </w:r>
      <w:r w:rsidRPr="00D92AD1">
        <w:rPr>
          <w:rFonts w:hAnsi="Times New Roman" w:ascii="Times New Roman"/>
          <w:b w:val="false"/>
          <w:color w:val="auto"/>
          <w:szCs w:val="24"/>
          <w:lang w:val="en-US"/>
        </w:rPr>
        <w:tab/>
        <w:t xml:space="preserve">Garažno mjesto GM 241 u podrumu 2 zgrade, povr. 11,75 m2, </w:t>
      </w:r>
    </w:p>
    <w:p w:rsidRDefault="00A9271D" w:rsidP="00A9271D" w:rsidR="00A9271D" w:rsidRPr="00D92AD1">
      <w:pPr>
        <w:pStyle w:val="Podnaslov"/>
        <w:rPr>
          <w:rFonts w:hAnsi="Times New Roman" w:ascii="Times New Roman"/>
          <w:b w:val="false"/>
          <w:color w:val="auto"/>
          <w:szCs w:val="24"/>
          <w:lang w:val="en-US"/>
        </w:rPr>
      </w:pPr>
    </w:p>
    <w:p w:rsidRDefault="00A9271D" w:rsidP="00A9271D" w:rsidR="00A9271D" w:rsidRPr="00D92AD1">
      <w:pPr>
        <w:pStyle w:val="Podnaslov"/>
        <w:rPr>
          <w:rFonts w:hAnsi="Times New Roman" w:ascii="Times New Roman"/>
          <w:b w:val="false"/>
          <w:color w:val="auto"/>
          <w:szCs w:val="24"/>
          <w:lang w:val="en-US"/>
        </w:rPr>
      </w:pPr>
      <w:r w:rsidRPr="00D92AD1">
        <w:rPr>
          <w:rFonts w:hAnsi="Times New Roman" w:ascii="Times New Roman"/>
          <w:b w:val="false"/>
          <w:color w:val="auto"/>
          <w:szCs w:val="24"/>
          <w:lang w:val="en-US"/>
        </w:rPr>
        <w:t xml:space="preserve">259. ETAŽA 88/10000 Četverosobni stan B2 na prvom katu zgrade (Nemčićeva 11), površine 92,47 m2, s pripadajućom loggiom površine 5,84 m2, s pripadajućim spremištem u podrumu 1 oznake s36 površine 7,05 m2, sveukupne NKP 105,36 m2, </w:t>
      </w:r>
    </w:p>
    <w:p w:rsidRDefault="00A9271D" w:rsidP="00A9271D" w:rsidR="00A9271D" w:rsidRPr="00D92AD1">
      <w:pPr>
        <w:pStyle w:val="Podnaslov"/>
        <w:rPr>
          <w:rFonts w:hAnsi="Times New Roman" w:ascii="Times New Roman"/>
          <w:b w:val="false"/>
          <w:color w:val="auto"/>
          <w:szCs w:val="24"/>
          <w:lang w:val="en-US"/>
        </w:rPr>
      </w:pPr>
    </w:p>
    <w:p w:rsidRDefault="00A9271D" w:rsidP="00A9271D" w:rsidR="00A9271D" w:rsidRPr="00D92AD1">
      <w:pPr>
        <w:pStyle w:val="Podnaslov"/>
        <w:rPr>
          <w:rFonts w:hAnsi="Times New Roman" w:ascii="Times New Roman"/>
          <w:b w:val="false"/>
          <w:color w:val="auto"/>
          <w:szCs w:val="24"/>
          <w:lang w:val="en-US"/>
        </w:rPr>
      </w:pPr>
      <w:r w:rsidRPr="00D92AD1">
        <w:rPr>
          <w:rFonts w:hAnsi="Times New Roman" w:ascii="Times New Roman"/>
          <w:b w:val="false"/>
          <w:color w:val="auto"/>
          <w:szCs w:val="24"/>
          <w:lang w:val="en-US"/>
        </w:rPr>
        <w:t xml:space="preserve">-260. ETAŽA 27/10000 Jednosobni stan B3 na prvom katu zgrade (Nemčićeva 11), površine 29,14 m2, s pripadajućim spremištem u podrumu 1 oznake s14 površine 2,74 m2, sveukupne NKP 31,88 m2, </w:t>
      </w:r>
    </w:p>
    <w:p w:rsidRDefault="00A9271D" w:rsidP="00A9271D" w:rsidR="00A9271D" w:rsidRPr="00D92AD1">
      <w:pPr>
        <w:pStyle w:val="Podnaslov"/>
        <w:rPr>
          <w:rFonts w:hAnsi="Times New Roman" w:ascii="Times New Roman"/>
          <w:b w:val="false"/>
          <w:color w:val="auto"/>
          <w:szCs w:val="24"/>
          <w:lang w:val="en-US"/>
        </w:rPr>
      </w:pPr>
    </w:p>
    <w:p w:rsidRDefault="00C67322" w:rsidP="00A9271D" w:rsidR="00A9271D" w:rsidRPr="00D92AD1">
      <w:pPr>
        <w:pStyle w:val="Podnaslov"/>
        <w:rPr>
          <w:rFonts w:hAnsi="Times New Roman" w:ascii="Times New Roman"/>
          <w:b w:val="false"/>
          <w:color w:val="auto"/>
          <w:szCs w:val="24"/>
          <w:lang w:val="en-US"/>
        </w:rPr>
      </w:pPr>
      <w:r w:rsidRPr="00D92AD1">
        <w:rPr>
          <w:rFonts w:hAnsi="Times New Roman" w:ascii="Times New Roman"/>
          <w:b w:val="false"/>
          <w:color w:val="auto"/>
          <w:szCs w:val="24"/>
          <w:lang w:val="en-US"/>
        </w:rPr>
        <w:t>-</w:t>
      </w:r>
      <w:r w:rsidR="00A9271D" w:rsidRPr="00D92AD1">
        <w:rPr>
          <w:rFonts w:hAnsi="Times New Roman" w:ascii="Times New Roman"/>
          <w:b w:val="false"/>
          <w:color w:val="auto"/>
          <w:szCs w:val="24"/>
          <w:lang w:val="en-US"/>
        </w:rPr>
        <w:t xml:space="preserve">267. ETAŽA 85/10000 Trosobni stan B11 na četvrtom katu zgrade (Nemčićeva 11), površine 92,54 m2, s pripadajućom loggiom površine 3,77 m2, s pripadajućim spremištem u podrumu 1 oznake s23 površine 3,62 m2, sveukupne NKP 99,93 m2, </w:t>
      </w:r>
    </w:p>
    <w:p w:rsidRDefault="00C67322" w:rsidP="00A9271D" w:rsidR="00C67322" w:rsidRPr="00D92AD1">
      <w:pPr>
        <w:pStyle w:val="Podnaslov"/>
        <w:rPr>
          <w:rFonts w:hAnsi="Times New Roman" w:ascii="Times New Roman"/>
          <w:b w:val="false"/>
          <w:color w:val="auto"/>
          <w:szCs w:val="24"/>
          <w:lang w:val="en-US"/>
        </w:rPr>
      </w:pPr>
    </w:p>
    <w:p w:rsidRDefault="00A9271D" w:rsidP="00A9271D" w:rsidR="00A9271D" w:rsidRPr="00D92AD1">
      <w:pPr>
        <w:pStyle w:val="Podnaslov"/>
        <w:rPr>
          <w:rFonts w:hAnsi="Times New Roman" w:ascii="Times New Roman"/>
          <w:b w:val="false"/>
          <w:color w:val="auto"/>
          <w:szCs w:val="24"/>
          <w:lang w:val="en-US"/>
        </w:rPr>
      </w:pPr>
      <w:r w:rsidRPr="00D92AD1">
        <w:rPr>
          <w:rFonts w:hAnsi="Times New Roman" w:ascii="Times New Roman"/>
          <w:b w:val="false"/>
          <w:color w:val="auto"/>
          <w:szCs w:val="24"/>
          <w:lang w:val="en-US"/>
        </w:rPr>
        <w:t xml:space="preserve">sve za iznos od </w:t>
      </w:r>
      <w:r w:rsidR="00C67322" w:rsidRPr="00D92AD1">
        <w:rPr>
          <w:rFonts w:hAnsi="Times New Roman" w:ascii="Times New Roman"/>
          <w:b w:val="false"/>
          <w:color w:val="auto"/>
          <w:szCs w:val="24"/>
          <w:lang w:val="en-US"/>
        </w:rPr>
        <w:t xml:space="preserve">2.650.000,00 </w:t>
      </w:r>
      <w:r w:rsidRPr="00D92AD1">
        <w:rPr>
          <w:rFonts w:hAnsi="Times New Roman" w:ascii="Times New Roman"/>
          <w:b w:val="false"/>
          <w:color w:val="auto"/>
          <w:szCs w:val="24"/>
          <w:lang w:val="en-US"/>
        </w:rPr>
        <w:t>kuna</w:t>
      </w:r>
    </w:p>
    <w:p w:rsidRDefault="00A9271D" w:rsidP="00A9271D" w:rsidR="00A9271D" w:rsidRPr="00D92AD1">
      <w:pPr>
        <w:pStyle w:val="Podnaslov"/>
        <w:rPr>
          <w:rFonts w:hAnsi="Times New Roman" w:ascii="Times New Roman"/>
          <w:b w:val="false"/>
          <w:color w:val="auto"/>
          <w:szCs w:val="24"/>
          <w:lang w:val="en-US"/>
        </w:rPr>
      </w:pPr>
    </w:p>
    <w:p w:rsidRDefault="00A9271D" w:rsidP="00A9271D" w:rsidR="00A9271D" w:rsidRPr="00D92AD1">
      <w:pPr>
        <w:jc w:val="both"/>
        <w:rPr>
          <w:rFonts w:cs="Times New Roman"/>
          <w:szCs w:val="24"/>
        </w:rPr>
      </w:pPr>
      <w:r w:rsidRPr="00D92AD1">
        <w:rPr>
          <w:rFonts w:cs="Times New Roman"/>
          <w:szCs w:val="24"/>
        </w:rPr>
        <w:t>II</w:t>
      </w:r>
      <w:r w:rsidRPr="00D92AD1">
        <w:rPr>
          <w:rFonts w:cs="Times New Roman"/>
          <w:szCs w:val="24"/>
        </w:rPr>
        <w:tab/>
        <w:t xml:space="preserve">Kupoprodajni ugovor za nekretnine stečajnog dužnika navedenih u točki I izreke od </w:t>
      </w:r>
      <w:r w:rsidR="00C67322" w:rsidRPr="00D92AD1">
        <w:rPr>
          <w:rFonts w:cs="Times New Roman"/>
          <w:szCs w:val="24"/>
        </w:rPr>
        <w:t>21.</w:t>
      </w:r>
      <w:r w:rsidRPr="00D92AD1">
        <w:rPr>
          <w:rFonts w:cs="Times New Roman"/>
          <w:szCs w:val="24"/>
        </w:rPr>
        <w:t xml:space="preserve"> siječnja 2019. godine, Javnobilježnički ovjeren pod brojem: OV-</w:t>
      </w:r>
      <w:r w:rsidR="00C67322" w:rsidRPr="00D92AD1">
        <w:rPr>
          <w:rFonts w:cs="Times New Roman"/>
          <w:szCs w:val="24"/>
        </w:rPr>
        <w:t>1064</w:t>
      </w:r>
      <w:r w:rsidRPr="00D92AD1">
        <w:rPr>
          <w:rFonts w:cs="Times New Roman"/>
          <w:szCs w:val="24"/>
        </w:rPr>
        <w:t>/2019 dana 2</w:t>
      </w:r>
      <w:r w:rsidR="00C67322" w:rsidRPr="00D92AD1">
        <w:rPr>
          <w:rFonts w:cs="Times New Roman"/>
          <w:szCs w:val="24"/>
        </w:rPr>
        <w:t>9</w:t>
      </w:r>
      <w:r w:rsidRPr="00D92AD1">
        <w:rPr>
          <w:rFonts w:cs="Times New Roman"/>
          <w:szCs w:val="24"/>
        </w:rPr>
        <w:t>.1.2019. godine od strane Javnog bilježnika Renata Kutija Kušpilić, Zagreb, Maksimirska 3, ima učinak od dana pravomoćnosti ovog Rješenja o dosudi.</w:t>
      </w:r>
    </w:p>
    <w:p w:rsidRDefault="00A9271D" w:rsidP="00A9271D" w:rsidR="00A9271D" w:rsidRPr="00D92AD1">
      <w:pPr>
        <w:rPr>
          <w:rFonts w:cs="Times New Roman"/>
          <w:szCs w:val="24"/>
        </w:rPr>
      </w:pPr>
    </w:p>
    <w:p w:rsidRDefault="00A9271D" w:rsidP="00A9271D" w:rsidR="00A9271D" w:rsidRPr="00D92AD1">
      <w:pPr>
        <w:jc w:val="both"/>
        <w:rPr>
          <w:rFonts w:cs="Times New Roman"/>
          <w:szCs w:val="24"/>
        </w:rPr>
      </w:pPr>
      <w:r w:rsidRPr="00D92AD1">
        <w:rPr>
          <w:rFonts w:cs="Times New Roman"/>
          <w:szCs w:val="24"/>
        </w:rPr>
        <w:t>III</w:t>
      </w:r>
      <w:r w:rsidRPr="00D92AD1">
        <w:rPr>
          <w:rFonts w:cs="Times New Roman"/>
          <w:szCs w:val="24"/>
        </w:rPr>
        <w:tab/>
        <w:t xml:space="preserve">Kupac Damir Ivić iz Osijeka, Vlašićka 25, OIB: 20580899925 , dužan je uplatiti iznos kupoprodajne cijene kako je to navedeno u Kupoprodajnom ugovoru za nekretnine od </w:t>
      </w:r>
      <w:r w:rsidR="00427B90" w:rsidRPr="00D92AD1">
        <w:rPr>
          <w:rFonts w:cs="Times New Roman"/>
          <w:szCs w:val="24"/>
        </w:rPr>
        <w:t>21</w:t>
      </w:r>
      <w:r w:rsidRPr="00D92AD1">
        <w:rPr>
          <w:rFonts w:cs="Times New Roman"/>
          <w:szCs w:val="24"/>
        </w:rPr>
        <w:t xml:space="preserve">. </w:t>
      </w:r>
      <w:r w:rsidRPr="00D92AD1">
        <w:rPr>
          <w:rFonts w:cs="Times New Roman"/>
          <w:szCs w:val="24"/>
        </w:rPr>
        <w:lastRenderedPageBreak/>
        <w:t>siječnja 2019. godine, Javnobilježnički ovjeren pod brojem: OV-</w:t>
      </w:r>
      <w:r w:rsidR="00427B90" w:rsidRPr="00D92AD1">
        <w:rPr>
          <w:rFonts w:cs="Times New Roman"/>
          <w:szCs w:val="24"/>
        </w:rPr>
        <w:t>1064</w:t>
      </w:r>
      <w:r w:rsidRPr="00D92AD1">
        <w:rPr>
          <w:rFonts w:cs="Times New Roman"/>
          <w:szCs w:val="24"/>
        </w:rPr>
        <w:t>/2019 dana 2</w:t>
      </w:r>
      <w:r w:rsidR="00427B90" w:rsidRPr="00D92AD1">
        <w:rPr>
          <w:rFonts w:cs="Times New Roman"/>
          <w:szCs w:val="24"/>
        </w:rPr>
        <w:t>9</w:t>
      </w:r>
      <w:r w:rsidRPr="00D92AD1">
        <w:rPr>
          <w:rFonts w:cs="Times New Roman"/>
          <w:szCs w:val="24"/>
        </w:rPr>
        <w:t>.1.2019. godine od strane Javnog bilježnika Renata Kutija Kušpilić, Zagreb, Maksimirska 3.</w:t>
      </w:r>
    </w:p>
    <w:p w:rsidRDefault="00A9271D" w:rsidP="00A9271D" w:rsidR="00A9271D" w:rsidRPr="00D92AD1">
      <w:pPr>
        <w:jc w:val="both"/>
        <w:rPr>
          <w:rFonts w:cs="Times New Roman"/>
          <w:szCs w:val="24"/>
        </w:rPr>
      </w:pPr>
    </w:p>
    <w:p w:rsidRDefault="00A9271D" w:rsidP="00A9271D" w:rsidR="00A9271D" w:rsidRPr="00D92AD1">
      <w:pPr>
        <w:jc w:val="both"/>
        <w:rPr>
          <w:rFonts w:cs="Times New Roman"/>
          <w:szCs w:val="24"/>
        </w:rPr>
      </w:pPr>
      <w:r w:rsidRPr="00D92AD1">
        <w:rPr>
          <w:rFonts w:cs="Times New Roman"/>
          <w:szCs w:val="24"/>
        </w:rPr>
        <w:t xml:space="preserve">IV </w:t>
      </w:r>
      <w:r w:rsidRPr="00D92AD1">
        <w:rPr>
          <w:rFonts w:cs="Times New Roman"/>
          <w:szCs w:val="24"/>
        </w:rPr>
        <w:tab/>
        <w:t xml:space="preserve">Određuje se upis prava vlasništva za korist kupca na dosuđenoj nekretnini, nakon pravomoćnosti ovog rješenja i potvrde prodavatelja, kako je to navedeno u Kupoprodajnom ugovoru za nekretnine od </w:t>
      </w:r>
      <w:r w:rsidR="00427B90" w:rsidRPr="00D92AD1">
        <w:rPr>
          <w:rFonts w:cs="Times New Roman"/>
          <w:szCs w:val="24"/>
        </w:rPr>
        <w:t>21</w:t>
      </w:r>
      <w:r w:rsidRPr="00D92AD1">
        <w:rPr>
          <w:rFonts w:cs="Times New Roman"/>
          <w:szCs w:val="24"/>
        </w:rPr>
        <w:t>. siječnja 2019. u članku IV., da je kupac u cijelosti isplatio kupoprodajnu cijenu.</w:t>
      </w:r>
    </w:p>
    <w:p w:rsidRDefault="00A9271D" w:rsidP="00A9271D" w:rsidR="00A9271D" w:rsidRPr="00D92AD1">
      <w:pPr>
        <w:rPr>
          <w:rFonts w:cs="Times New Roman"/>
          <w:szCs w:val="24"/>
        </w:rPr>
      </w:pPr>
    </w:p>
    <w:p w:rsidRDefault="00A9271D" w:rsidP="00A9271D" w:rsidR="00A9271D" w:rsidRPr="00D92AD1">
      <w:pPr>
        <w:jc w:val="both"/>
        <w:rPr>
          <w:rFonts w:cs="Times New Roman"/>
          <w:szCs w:val="24"/>
        </w:rPr>
      </w:pPr>
      <w:r w:rsidRPr="00D92AD1">
        <w:rPr>
          <w:rFonts w:cs="Times New Roman"/>
          <w:szCs w:val="24"/>
        </w:rPr>
        <w:t xml:space="preserve">V </w:t>
      </w:r>
      <w:r w:rsidRPr="00D92AD1">
        <w:rPr>
          <w:rFonts w:cs="Times New Roman"/>
          <w:szCs w:val="24"/>
        </w:rPr>
        <w:tab/>
        <w:t>Određuje se brisanje zabilježbi, prava i tereta koji prestaju prodajom na nekretninama  navedenim u izreci Rješenja pod točkom I, a koje su upisane u zemljišnim knjigama Općinskog građanskog suda u Zagrebu, Zemljišnoknjižni odjel Zagreb i to:</w:t>
      </w:r>
    </w:p>
    <w:p w:rsidRDefault="00A9271D" w:rsidP="00A9271D" w:rsidR="00A9271D" w:rsidRPr="00D92AD1">
      <w:pPr>
        <w:jc w:val="both"/>
        <w:rPr>
          <w:rFonts w:cs="Times New Roman"/>
          <w:szCs w:val="24"/>
        </w:rPr>
      </w:pPr>
    </w:p>
    <w:p w:rsidRDefault="00A9271D" w:rsidP="00A9271D" w:rsidR="00A9271D" w:rsidRPr="00D92AD1">
      <w:pPr>
        <w:jc w:val="both"/>
        <w:rPr>
          <w:rFonts w:cs="Times New Roman"/>
          <w:szCs w:val="24"/>
        </w:rPr>
      </w:pPr>
      <w:r w:rsidRPr="00D92AD1">
        <w:rPr>
          <w:rFonts w:cs="Times New Roman"/>
          <w:szCs w:val="24"/>
        </w:rPr>
        <w:t>kat. čestica 2146/1, Zgrada mješovite uporabe br. 8,7,9,11 (POV 2689 m2) i dvorište (POV. 1371 m2), Maksimirska – Nemčićeva, površine 4060 m2, z.k.ul. 25434,  k.o. Grad Zagreb</w:t>
      </w:r>
    </w:p>
    <w:p w:rsidRDefault="00A9271D" w:rsidP="00A9271D" w:rsidR="00A9271D" w:rsidRPr="00D92AD1">
      <w:pPr>
        <w:jc w:val="both"/>
        <w:rPr>
          <w:rFonts w:cs="Times New Roman"/>
          <w:szCs w:val="24"/>
        </w:rPr>
      </w:pPr>
    </w:p>
    <w:p w:rsidRDefault="00C67322" w:rsidP="00C67322" w:rsidR="00C67322" w:rsidRPr="00D92AD1">
      <w:pPr>
        <w:ind w:firstLine="708"/>
        <w:jc w:val="both"/>
        <w:rPr>
          <w:rFonts w:cs="Times New Roman" w:eastAsia="Times New Roman"/>
          <w:szCs w:val="24"/>
          <w:lang w:eastAsia="hr-HR" w:val="en-US"/>
        </w:rPr>
      </w:pPr>
      <w:r w:rsidRPr="00D92AD1">
        <w:rPr>
          <w:rFonts w:cs="Times New Roman" w:eastAsia="Times New Roman"/>
          <w:szCs w:val="24"/>
          <w:lang w:eastAsia="hr-HR" w:val="en-US"/>
        </w:rPr>
        <w:t>-39. ETAŽA 5/10000</w:t>
      </w:r>
      <w:r w:rsidRPr="00D92AD1">
        <w:rPr>
          <w:rFonts w:cs="Times New Roman" w:eastAsia="Times New Roman"/>
          <w:szCs w:val="24"/>
          <w:lang w:eastAsia="hr-HR" w:val="en-US"/>
        </w:rPr>
        <w:tab/>
        <w:t xml:space="preserve">Garažno mjesto GM 239 u podrumu 2 zgrade, površine 11,75m2, </w:t>
      </w:r>
    </w:p>
    <w:p w:rsidRDefault="00C67322" w:rsidP="00C67322" w:rsidR="00C67322" w:rsidRPr="00D92AD1">
      <w:pPr>
        <w:ind w:firstLine="708"/>
        <w:jc w:val="both"/>
        <w:rPr>
          <w:rFonts w:cs="Times New Roman" w:eastAsia="Times New Roman"/>
          <w:szCs w:val="24"/>
          <w:lang w:eastAsia="hr-HR" w:val="en-US"/>
        </w:rPr>
      </w:pPr>
    </w:p>
    <w:p w:rsidRDefault="00C67322" w:rsidP="00C67322" w:rsidR="00C67322" w:rsidRPr="00D92AD1">
      <w:pPr>
        <w:ind w:firstLine="708"/>
        <w:jc w:val="both"/>
        <w:rPr>
          <w:rFonts w:cs="Times New Roman" w:eastAsia="Times New Roman"/>
          <w:szCs w:val="24"/>
          <w:lang w:eastAsia="hr-HR" w:val="en-US"/>
        </w:rPr>
      </w:pPr>
      <w:r w:rsidRPr="00D92AD1">
        <w:rPr>
          <w:rFonts w:cs="Times New Roman" w:eastAsia="Times New Roman"/>
          <w:szCs w:val="24"/>
          <w:lang w:eastAsia="hr-HR" w:val="en-US"/>
        </w:rPr>
        <w:t>-40. ETAŽA 5/10000</w:t>
      </w:r>
      <w:r w:rsidRPr="00D92AD1">
        <w:rPr>
          <w:rFonts w:cs="Times New Roman" w:eastAsia="Times New Roman"/>
          <w:szCs w:val="24"/>
          <w:lang w:eastAsia="hr-HR" w:val="en-US"/>
        </w:rPr>
        <w:tab/>
        <w:t xml:space="preserve">Garažno mjesto GM 240 u podrumu 2 zgrade, površine 11,50 m2, </w:t>
      </w:r>
    </w:p>
    <w:p w:rsidRDefault="00C67322" w:rsidP="00C67322" w:rsidR="00C67322" w:rsidRPr="00D92AD1">
      <w:pPr>
        <w:ind w:firstLine="708"/>
        <w:jc w:val="both"/>
        <w:rPr>
          <w:rFonts w:cs="Times New Roman" w:eastAsia="Times New Roman"/>
          <w:szCs w:val="24"/>
          <w:lang w:eastAsia="hr-HR" w:val="en-US"/>
        </w:rPr>
      </w:pPr>
    </w:p>
    <w:p w:rsidRDefault="00C67322" w:rsidP="00C67322" w:rsidR="00C67322" w:rsidRPr="00D92AD1">
      <w:pPr>
        <w:ind w:firstLine="708"/>
        <w:jc w:val="both"/>
        <w:rPr>
          <w:rFonts w:cs="Times New Roman" w:eastAsia="Times New Roman"/>
          <w:szCs w:val="24"/>
          <w:lang w:eastAsia="hr-HR" w:val="en-US"/>
        </w:rPr>
      </w:pPr>
      <w:r w:rsidRPr="00D92AD1">
        <w:rPr>
          <w:rFonts w:cs="Times New Roman" w:eastAsia="Times New Roman"/>
          <w:szCs w:val="24"/>
          <w:lang w:eastAsia="hr-HR" w:val="en-US"/>
        </w:rPr>
        <w:t>-41. ETAŽA 5/10000</w:t>
      </w:r>
      <w:r w:rsidRPr="00D92AD1">
        <w:rPr>
          <w:rFonts w:cs="Times New Roman" w:eastAsia="Times New Roman"/>
          <w:szCs w:val="24"/>
          <w:lang w:eastAsia="hr-HR" w:val="en-US"/>
        </w:rPr>
        <w:tab/>
        <w:t xml:space="preserve">Garažno mjesto GM 241 u podrumu 2 zgrade, povr. 11,75 m2, </w:t>
      </w:r>
    </w:p>
    <w:p w:rsidRDefault="00C67322" w:rsidP="00C67322" w:rsidR="00C67322" w:rsidRPr="00D92AD1">
      <w:pPr>
        <w:ind w:firstLine="708"/>
        <w:jc w:val="both"/>
        <w:rPr>
          <w:rFonts w:cs="Times New Roman" w:eastAsia="Times New Roman"/>
          <w:szCs w:val="24"/>
          <w:lang w:eastAsia="hr-HR" w:val="en-US"/>
        </w:rPr>
      </w:pPr>
    </w:p>
    <w:p w:rsidRDefault="00C67322" w:rsidP="00C67322" w:rsidR="00C67322" w:rsidRPr="00D92AD1">
      <w:pPr>
        <w:ind w:firstLine="708"/>
        <w:jc w:val="both"/>
        <w:rPr>
          <w:rFonts w:cs="Times New Roman" w:eastAsia="Times New Roman"/>
          <w:szCs w:val="24"/>
          <w:lang w:eastAsia="hr-HR" w:val="en-US"/>
        </w:rPr>
      </w:pPr>
      <w:r w:rsidRPr="00D92AD1">
        <w:rPr>
          <w:rFonts w:cs="Times New Roman" w:eastAsia="Times New Roman"/>
          <w:szCs w:val="24"/>
          <w:lang w:eastAsia="hr-HR" w:val="en-US"/>
        </w:rPr>
        <w:t xml:space="preserve">259. ETAŽA 88/10000 Četverosobni stan B2 na prvom katu zgrade (Nemčićeva 11), površine 92,47 m2, s pripadajućom loggiom površine 5,84 m2, s pripadajućim spremištem u podrumu 1 oznake s36 površine 7,05 m2, sveukupne NKP 105,36 m2, </w:t>
      </w:r>
    </w:p>
    <w:p w:rsidRDefault="00C67322" w:rsidP="00C67322" w:rsidR="00C67322" w:rsidRPr="00D92AD1">
      <w:pPr>
        <w:ind w:firstLine="708"/>
        <w:jc w:val="both"/>
        <w:rPr>
          <w:rFonts w:cs="Times New Roman" w:eastAsia="Times New Roman"/>
          <w:szCs w:val="24"/>
          <w:lang w:eastAsia="hr-HR" w:val="en-US"/>
        </w:rPr>
      </w:pPr>
    </w:p>
    <w:p w:rsidRDefault="00C67322" w:rsidP="00C67322" w:rsidR="00C67322" w:rsidRPr="00D92AD1">
      <w:pPr>
        <w:ind w:firstLine="708"/>
        <w:jc w:val="both"/>
        <w:rPr>
          <w:rFonts w:cs="Times New Roman" w:eastAsia="Times New Roman"/>
          <w:szCs w:val="24"/>
          <w:lang w:eastAsia="hr-HR" w:val="en-US"/>
        </w:rPr>
      </w:pPr>
      <w:r w:rsidRPr="00D92AD1">
        <w:rPr>
          <w:rFonts w:cs="Times New Roman" w:eastAsia="Times New Roman"/>
          <w:szCs w:val="24"/>
          <w:lang w:eastAsia="hr-HR" w:val="en-US"/>
        </w:rPr>
        <w:t xml:space="preserve">-260. ETAŽA 27/10000 Jednosobni stan B3 na prvom katu zgrade (Nemčićeva 11), površine 29,14 m2, s pripadajućim spremištem u podrumu 1 oznake s14 površine 2,74 m2, sveukupne NKP 31,88 m2, </w:t>
      </w:r>
    </w:p>
    <w:p w:rsidRDefault="00C67322" w:rsidP="00C67322" w:rsidR="00C67322" w:rsidRPr="00D92AD1">
      <w:pPr>
        <w:ind w:firstLine="708"/>
        <w:jc w:val="both"/>
        <w:rPr>
          <w:rFonts w:cs="Times New Roman" w:eastAsia="Times New Roman"/>
          <w:szCs w:val="24"/>
          <w:lang w:eastAsia="hr-HR" w:val="en-US"/>
        </w:rPr>
      </w:pPr>
    </w:p>
    <w:p w:rsidRDefault="00C67322" w:rsidP="00C67322" w:rsidR="00A9271D" w:rsidRPr="00D92AD1">
      <w:pPr>
        <w:ind w:firstLine="708"/>
        <w:jc w:val="both"/>
        <w:rPr>
          <w:rFonts w:cs="Times New Roman" w:eastAsia="Times New Roman"/>
          <w:szCs w:val="24"/>
          <w:lang w:eastAsia="hr-HR" w:val="en-US"/>
        </w:rPr>
      </w:pPr>
      <w:r w:rsidRPr="00D92AD1">
        <w:rPr>
          <w:rFonts w:cs="Times New Roman" w:eastAsia="Times New Roman"/>
          <w:szCs w:val="24"/>
          <w:lang w:eastAsia="hr-HR" w:val="en-US"/>
        </w:rPr>
        <w:t>267. ETAŽA 85/10000 Trosobni stan B11 na četvrtom katu zgrade (Nemčićeva 11), površine 92,54 m2, s pripadajućom loggiom površine 3,77 m2, s pripadajućim spremištem u podrumu 1 oznake s23 površine 3,62 m2, sveukupne NKP 99,93 m2,</w:t>
      </w:r>
    </w:p>
    <w:p w:rsidRDefault="00C67322" w:rsidP="00A9271D" w:rsidR="00C67322" w:rsidRPr="00D92AD1">
      <w:pPr>
        <w:ind w:firstLine="708"/>
        <w:jc w:val="both"/>
        <w:rPr>
          <w:rFonts w:cs="Times New Roman"/>
          <w:szCs w:val="24"/>
        </w:rPr>
      </w:pPr>
    </w:p>
    <w:p w:rsidRDefault="00A9271D" w:rsidP="00A9271D" w:rsidR="00A9271D" w:rsidRPr="00D92AD1">
      <w:pPr>
        <w:ind w:firstLine="708"/>
        <w:jc w:val="both"/>
        <w:rPr>
          <w:rFonts w:cs="Times New Roman"/>
          <w:szCs w:val="24"/>
        </w:rPr>
      </w:pPr>
      <w:r w:rsidRPr="00D92AD1">
        <w:rPr>
          <w:rFonts w:cs="Times New Roman"/>
          <w:szCs w:val="24"/>
        </w:rPr>
        <w:t>A)</w:t>
      </w:r>
      <w:r w:rsidRPr="00D92AD1">
        <w:rPr>
          <w:rFonts w:cs="Times New Roman"/>
          <w:szCs w:val="24"/>
        </w:rPr>
        <w:tab/>
        <w:t xml:space="preserve"> na listu B:</w:t>
      </w:r>
    </w:p>
    <w:p w:rsidRDefault="00A9271D" w:rsidP="00A9271D" w:rsidR="00A9271D" w:rsidRPr="00D92AD1">
      <w:pPr>
        <w:jc w:val="both"/>
        <w:rPr>
          <w:rFonts w:cs="Times New Roman"/>
          <w:szCs w:val="24"/>
        </w:rPr>
      </w:pPr>
    </w:p>
    <w:p w:rsidRDefault="00A9271D" w:rsidP="00A9271D" w:rsidR="00A9271D" w:rsidRPr="00D92AD1">
      <w:pPr>
        <w:ind w:firstLine="708"/>
        <w:jc w:val="both"/>
        <w:rPr>
          <w:rFonts w:cs="Times New Roman"/>
          <w:szCs w:val="24"/>
        </w:rPr>
      </w:pPr>
      <w:r w:rsidRPr="00D92AD1">
        <w:rPr>
          <w:rFonts w:cs="Times New Roman"/>
          <w:szCs w:val="24"/>
        </w:rPr>
        <w:t>-2.1 Zaprimljeno 14.05.2015. broj Z-20137/15</w:t>
      </w:r>
    </w:p>
    <w:p w:rsidRDefault="00A9271D" w:rsidP="00A9271D" w:rsidR="00A9271D" w:rsidRPr="00D92AD1">
      <w:pPr>
        <w:jc w:val="both"/>
        <w:rPr>
          <w:rFonts w:cs="Times New Roman"/>
          <w:szCs w:val="24"/>
        </w:rPr>
      </w:pPr>
    </w:p>
    <w:p w:rsidRDefault="00A9271D" w:rsidP="00A9271D" w:rsidR="00A9271D" w:rsidRPr="00D92AD1">
      <w:pPr>
        <w:ind w:left="708"/>
        <w:jc w:val="both"/>
        <w:rPr>
          <w:rFonts w:cs="Times New Roman"/>
          <w:szCs w:val="24"/>
        </w:rPr>
      </w:pPr>
      <w:r w:rsidRPr="00D92AD1">
        <w:rPr>
          <w:rFonts w:cs="Times New Roman"/>
          <w:szCs w:val="24"/>
        </w:rPr>
        <w:t>Temeljem rješenja Trgovačkog suda u Zagrebu posl. br. 72 St-717/2013 od 11. svibnja 2015. godine zabilježuje se rješenje o prodaji nekretnine.</w:t>
      </w:r>
    </w:p>
    <w:p w:rsidRDefault="00A9271D" w:rsidP="00A9271D" w:rsidR="00A9271D" w:rsidRPr="00D92AD1">
      <w:pPr>
        <w:jc w:val="both"/>
        <w:rPr>
          <w:rFonts w:cs="Times New Roman"/>
          <w:szCs w:val="24"/>
        </w:rPr>
      </w:pPr>
    </w:p>
    <w:p w:rsidRDefault="00A9271D" w:rsidP="00A9271D" w:rsidR="00A9271D" w:rsidRPr="00D92AD1">
      <w:pPr>
        <w:jc w:val="both"/>
        <w:rPr>
          <w:rFonts w:cs="Times New Roman"/>
          <w:szCs w:val="24"/>
        </w:rPr>
      </w:pPr>
    </w:p>
    <w:p w:rsidRDefault="00A9271D" w:rsidP="00A9271D" w:rsidR="00A9271D" w:rsidRPr="00D92AD1">
      <w:pPr>
        <w:ind w:left="720"/>
        <w:jc w:val="both"/>
        <w:rPr>
          <w:rFonts w:cs="Times New Roman"/>
          <w:szCs w:val="24"/>
        </w:rPr>
      </w:pPr>
      <w:r w:rsidRPr="00D92AD1">
        <w:rPr>
          <w:rFonts w:cs="Times New Roman"/>
          <w:szCs w:val="24"/>
        </w:rPr>
        <w:t>B)       na listu C:</w:t>
      </w:r>
    </w:p>
    <w:p w:rsidRDefault="00A9271D" w:rsidP="00A9271D" w:rsidR="00A9271D" w:rsidRPr="00D92AD1">
      <w:pPr>
        <w:jc w:val="both"/>
        <w:rPr>
          <w:rFonts w:cs="Times New Roman"/>
          <w:szCs w:val="24"/>
        </w:rPr>
      </w:pPr>
    </w:p>
    <w:p w:rsidRDefault="00A9271D" w:rsidP="00A9271D" w:rsidR="00A9271D" w:rsidRPr="00D92AD1">
      <w:pPr>
        <w:ind w:firstLine="708"/>
        <w:jc w:val="both"/>
        <w:rPr>
          <w:rFonts w:cs="Times New Roman"/>
          <w:szCs w:val="24"/>
        </w:rPr>
      </w:pPr>
      <w:r w:rsidRPr="00D92AD1">
        <w:rPr>
          <w:rFonts w:cs="Times New Roman"/>
          <w:szCs w:val="24"/>
        </w:rPr>
        <w:t>-Zaprimljeno 07.07.2010. broj Z-34072/10</w:t>
      </w:r>
    </w:p>
    <w:p w:rsidRDefault="00A9271D" w:rsidP="00A9271D" w:rsidR="00A9271D" w:rsidRPr="00D92AD1">
      <w:pPr>
        <w:jc w:val="both"/>
        <w:rPr>
          <w:rFonts w:cs="Times New Roman"/>
          <w:szCs w:val="24"/>
        </w:rPr>
      </w:pPr>
    </w:p>
    <w:p w:rsidRDefault="00A9271D" w:rsidP="00A9271D" w:rsidR="00A9271D" w:rsidRPr="00D92AD1">
      <w:pPr>
        <w:ind w:left="708"/>
        <w:jc w:val="both"/>
        <w:rPr>
          <w:rFonts w:cs="Times New Roman"/>
          <w:szCs w:val="24"/>
        </w:rPr>
      </w:pPr>
      <w:r w:rsidRPr="00D92AD1">
        <w:rPr>
          <w:rFonts w:cs="Times New Roman"/>
          <w:szCs w:val="24"/>
        </w:rPr>
        <w:t xml:space="preserve">Na temelju Sporazuma radi osiguranja novčane tražbine zasnivanjem založnog prava na nekretninama od 06. srpnja 2010. javnobilježnički solemniziranog pod brojem OV-9592/10 dana 06. srpnja 2010. uknjižuje se pravo zaloga radi osiguranja tražbine u iznosu od 4.100.000,00 EUR-a (četirimilijunastotisuća eura) uvećano za ugovorene kamate po promjenjivoj kamatnoj stopi 2,75 % godišnje iznad varijabilnog </w:t>
      </w:r>
      <w:r w:rsidRPr="00D92AD1">
        <w:rPr>
          <w:rFonts w:cs="Times New Roman"/>
          <w:szCs w:val="24"/>
        </w:rPr>
        <w:lastRenderedPageBreak/>
        <w:t xml:space="preserve">polugodišnjeg EURIBOR-a, tekuće od dana prvog korištenja kredita, eventualnu zateznu kamatu, sve troškove prijevoda, ovjera, postupke uknjižbe založnog prava, poreze I takse, za korist: </w:t>
      </w:r>
    </w:p>
    <w:p w:rsidRDefault="00A9271D" w:rsidP="00A9271D" w:rsidR="00A9271D" w:rsidRPr="00D92AD1">
      <w:pPr>
        <w:ind w:left="708"/>
        <w:jc w:val="both"/>
        <w:rPr>
          <w:rFonts w:cs="Times New Roman"/>
          <w:szCs w:val="24"/>
        </w:rPr>
      </w:pPr>
    </w:p>
    <w:p w:rsidRDefault="00A9271D" w:rsidP="00A9271D" w:rsidR="00A9271D" w:rsidRPr="00D92AD1">
      <w:pPr>
        <w:jc w:val="both"/>
        <w:rPr>
          <w:rFonts w:cs="Times New Roman"/>
          <w:szCs w:val="24"/>
        </w:rPr>
      </w:pPr>
      <w:r w:rsidRPr="00D92AD1">
        <w:rPr>
          <w:rFonts w:cs="Times New Roman"/>
          <w:szCs w:val="24"/>
        </w:rPr>
        <w:t xml:space="preserve"> </w:t>
      </w:r>
      <w:r w:rsidRPr="00D92AD1">
        <w:rPr>
          <w:rFonts w:cs="Times New Roman"/>
          <w:szCs w:val="24"/>
        </w:rPr>
        <w:tab/>
        <w:t>Zaprimljeno 07.07.2010. broj Z-34072/10</w:t>
      </w:r>
    </w:p>
    <w:p w:rsidRDefault="00A9271D" w:rsidP="00A9271D" w:rsidR="00A9271D" w:rsidRPr="00D92AD1">
      <w:pPr>
        <w:jc w:val="both"/>
        <w:rPr>
          <w:rFonts w:cs="Times New Roman"/>
          <w:szCs w:val="24"/>
        </w:rPr>
      </w:pPr>
    </w:p>
    <w:p w:rsidRDefault="00A9271D" w:rsidP="00A9271D" w:rsidR="00A9271D" w:rsidRPr="00D92AD1">
      <w:pPr>
        <w:ind w:firstLine="708"/>
        <w:jc w:val="both"/>
        <w:rPr>
          <w:rFonts w:cs="Times New Roman"/>
          <w:szCs w:val="24"/>
        </w:rPr>
      </w:pPr>
      <w:r w:rsidRPr="00D92AD1">
        <w:rPr>
          <w:rFonts w:cs="Times New Roman"/>
          <w:szCs w:val="24"/>
        </w:rPr>
        <w:t>Zabilježuje se da je sporedna hipoteka upisana u zk. ul. br. 108155 k.o. Grad Zagreb</w:t>
      </w:r>
    </w:p>
    <w:p w:rsidRDefault="00A9271D" w:rsidP="00A9271D" w:rsidR="00A9271D" w:rsidRPr="00D92AD1">
      <w:pPr>
        <w:jc w:val="both"/>
        <w:rPr>
          <w:rFonts w:cs="Times New Roman"/>
          <w:szCs w:val="24"/>
        </w:rPr>
      </w:pPr>
    </w:p>
    <w:p w:rsidRDefault="00A9271D" w:rsidP="00A9271D" w:rsidR="00A9271D" w:rsidRPr="00D92AD1">
      <w:pPr>
        <w:jc w:val="both"/>
        <w:rPr>
          <w:rFonts w:cs="Times New Roman"/>
          <w:szCs w:val="24"/>
        </w:rPr>
      </w:pPr>
    </w:p>
    <w:p w:rsidRDefault="00A9271D" w:rsidP="00A9271D" w:rsidR="00A9271D" w:rsidRPr="00D92AD1">
      <w:pPr>
        <w:ind w:firstLine="708"/>
        <w:jc w:val="both"/>
        <w:rPr>
          <w:rFonts w:cs="Times New Roman"/>
          <w:szCs w:val="24"/>
        </w:rPr>
      </w:pPr>
      <w:r w:rsidRPr="00D92AD1">
        <w:rPr>
          <w:rFonts w:cs="Times New Roman"/>
          <w:szCs w:val="24"/>
        </w:rPr>
        <w:t>-Zaprimljeno 24.06.2008. broj Z-38191/08</w:t>
      </w:r>
    </w:p>
    <w:p w:rsidRDefault="00A9271D" w:rsidP="00A9271D" w:rsidR="00A9271D" w:rsidRPr="00D92AD1">
      <w:pPr>
        <w:jc w:val="both"/>
        <w:rPr>
          <w:rFonts w:cs="Times New Roman"/>
          <w:szCs w:val="24"/>
        </w:rPr>
      </w:pPr>
    </w:p>
    <w:p w:rsidRDefault="00A9271D" w:rsidP="00A9271D" w:rsidR="00A9271D" w:rsidRPr="00D92AD1">
      <w:pPr>
        <w:ind w:left="708"/>
        <w:jc w:val="both"/>
        <w:rPr>
          <w:rFonts w:cs="Times New Roman"/>
          <w:szCs w:val="24"/>
        </w:rPr>
      </w:pPr>
      <w:r w:rsidRPr="00D92AD1">
        <w:rPr>
          <w:rFonts w:cs="Times New Roman"/>
          <w:szCs w:val="24"/>
        </w:rPr>
        <w:t xml:space="preserve">Temeljem Sporazuma radi osiguranja novčane tražbine zasnivanjem založnog prava na nekretninama od 23. lipnja 2008.g. potvrđenog prijevoda Specijalne punomoći od 16. 06. 2008.g. potvrđenog prijevoda Posebne Punomoći od 23. lipnja 2008.g uknjižuje se pravo zaloga na nekretninama Kvatrić Centar d.o.o. Zagreb, Zaharova 9 u iznosu od 29.800.000,00 EUR, uvećano za ugovorne kamate po promjenjivoj kamatnoj stopi 2,50% godišnje iznad varijabilnog polugodišnjeg EURIBOR-a, tekuće od dana prvog korištenja kredita, eventualnu zateznu kamatu, sve troškove prijevoda, ovjera, postupke uknjižbe založnog prava, poreze i takse, za korist: </w:t>
      </w:r>
    </w:p>
    <w:p w:rsidRDefault="00A9271D" w:rsidP="00A9271D" w:rsidR="00A9271D" w:rsidRPr="00D92AD1">
      <w:pPr>
        <w:ind w:left="708"/>
        <w:jc w:val="both"/>
        <w:rPr>
          <w:rFonts w:cs="Times New Roman"/>
          <w:szCs w:val="24"/>
        </w:rPr>
      </w:pPr>
    </w:p>
    <w:p w:rsidRDefault="00A9271D" w:rsidP="00A9271D" w:rsidR="00A9271D" w:rsidRPr="00D92AD1">
      <w:pPr>
        <w:jc w:val="both"/>
        <w:rPr>
          <w:rFonts w:cs="Times New Roman"/>
          <w:szCs w:val="24"/>
        </w:rPr>
      </w:pPr>
      <w:r w:rsidRPr="00D92AD1">
        <w:rPr>
          <w:rFonts w:cs="Times New Roman"/>
          <w:szCs w:val="24"/>
        </w:rPr>
        <w:t xml:space="preserve"> </w:t>
      </w:r>
      <w:r w:rsidRPr="00D92AD1">
        <w:rPr>
          <w:rFonts w:cs="Times New Roman"/>
          <w:szCs w:val="24"/>
        </w:rPr>
        <w:tab/>
        <w:t>-Zaprimljeno 25.03.2009. broj Z-16857/09</w:t>
      </w:r>
    </w:p>
    <w:p w:rsidRDefault="00A9271D" w:rsidP="00A9271D" w:rsidR="00A9271D" w:rsidRPr="00D92AD1">
      <w:pPr>
        <w:jc w:val="both"/>
        <w:rPr>
          <w:rFonts w:cs="Times New Roman"/>
          <w:szCs w:val="24"/>
        </w:rPr>
      </w:pPr>
    </w:p>
    <w:p w:rsidRDefault="00A9271D" w:rsidP="00A9271D" w:rsidR="00A9271D" w:rsidRPr="00D92AD1">
      <w:pPr>
        <w:ind w:firstLine="708"/>
        <w:jc w:val="both"/>
        <w:rPr>
          <w:rFonts w:cs="Times New Roman"/>
          <w:szCs w:val="24"/>
        </w:rPr>
      </w:pPr>
      <w:r w:rsidRPr="00D92AD1">
        <w:rPr>
          <w:rFonts w:cs="Times New Roman"/>
          <w:szCs w:val="24"/>
        </w:rPr>
        <w:t xml:space="preserve">Zabilježuje se da je zk. ul. br. 108155 k.o. Grad Zagreb sporedni uložak.  </w:t>
      </w:r>
    </w:p>
    <w:p w:rsidRDefault="00A9271D" w:rsidP="00A9271D" w:rsidR="00A9271D" w:rsidRPr="00D92AD1">
      <w:pPr>
        <w:ind w:firstLine="708"/>
        <w:jc w:val="both"/>
        <w:rPr>
          <w:rFonts w:cs="Times New Roman"/>
          <w:szCs w:val="24"/>
        </w:rPr>
      </w:pPr>
      <w:r w:rsidRPr="00D92AD1">
        <w:rPr>
          <w:rFonts w:cs="Times New Roman"/>
          <w:szCs w:val="24"/>
        </w:rPr>
        <w:t xml:space="preserve">  </w:t>
      </w:r>
    </w:p>
    <w:p w:rsidRDefault="00A9271D" w:rsidP="00A9271D" w:rsidR="00A9271D" w:rsidRPr="00D92AD1">
      <w:pPr>
        <w:ind w:firstLine="708"/>
        <w:jc w:val="both"/>
        <w:rPr>
          <w:rFonts w:cs="Times New Roman"/>
          <w:szCs w:val="24"/>
        </w:rPr>
      </w:pPr>
      <w:r w:rsidRPr="00D92AD1">
        <w:rPr>
          <w:rFonts w:cs="Times New Roman"/>
          <w:szCs w:val="24"/>
        </w:rPr>
        <w:t>-Zaprimljeno 08.11.2017.g. pod brojem Z-59081/2017</w:t>
      </w:r>
    </w:p>
    <w:p w:rsidRDefault="00A9271D" w:rsidP="00A9271D" w:rsidR="00A9271D" w:rsidRPr="00D92AD1">
      <w:pPr>
        <w:jc w:val="both"/>
        <w:rPr>
          <w:rFonts w:cs="Times New Roman"/>
          <w:szCs w:val="24"/>
        </w:rPr>
      </w:pPr>
    </w:p>
    <w:p w:rsidRDefault="00A9271D" w:rsidP="00A9271D" w:rsidR="00A9271D" w:rsidRPr="00D92AD1">
      <w:pPr>
        <w:ind w:left="708"/>
        <w:jc w:val="both"/>
        <w:rPr>
          <w:rFonts w:cs="Times New Roman"/>
          <w:szCs w:val="24"/>
        </w:rPr>
      </w:pPr>
      <w:r w:rsidRPr="00D92AD1">
        <w:rPr>
          <w:rFonts w:cs="Times New Roman"/>
          <w:szCs w:val="24"/>
        </w:rPr>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posl.br.Z-38191/08 (Zaprimljeno 24.06.2008. broj Z-38191/08) za korist Banka Celje d.d. (OIB) 24044360807 i Nova Ljubljanska banka d.d. (OIB) 17719334242, a u sveukupnom iznosu od 29.800.000,00 EUR-a sa imena i nosioca tog prava Banka Celje d.d. (OIB) 24044360807 i Nova Ljubljanska banka d.d. (OIB) 17719334242, za korist novog založnog vjerovnika: PLAZA NEKRETNINE D.O.O., OIB: 66584613713, OŽUJSKA ULICA 4, 10000 ZAGREB</w:t>
      </w:r>
    </w:p>
    <w:p w:rsidRDefault="00A9271D" w:rsidP="00A9271D" w:rsidR="00A9271D" w:rsidRPr="00D92AD1">
      <w:pPr>
        <w:jc w:val="both"/>
        <w:rPr>
          <w:rFonts w:cs="Times New Roman"/>
          <w:szCs w:val="24"/>
        </w:rPr>
      </w:pPr>
    </w:p>
    <w:p w:rsidRDefault="00A9271D" w:rsidP="00A9271D" w:rsidR="00A9271D" w:rsidRPr="00D92AD1">
      <w:pPr>
        <w:jc w:val="both"/>
        <w:rPr>
          <w:rFonts w:cs="Times New Roman"/>
          <w:szCs w:val="24"/>
        </w:rPr>
      </w:pPr>
    </w:p>
    <w:p w:rsidRDefault="00A9271D" w:rsidP="00A9271D" w:rsidR="00A9271D" w:rsidRPr="00D92AD1">
      <w:pPr>
        <w:ind w:firstLine="708"/>
        <w:jc w:val="both"/>
        <w:rPr>
          <w:rFonts w:cs="Times New Roman"/>
          <w:szCs w:val="24"/>
        </w:rPr>
      </w:pPr>
      <w:r w:rsidRPr="00D92AD1">
        <w:rPr>
          <w:rFonts w:cs="Times New Roman"/>
          <w:szCs w:val="24"/>
        </w:rPr>
        <w:t>-Zaprimljeno 22.04.2013. broj Z-19831/13</w:t>
      </w:r>
    </w:p>
    <w:p w:rsidRDefault="00A9271D" w:rsidP="00A9271D" w:rsidR="00A9271D" w:rsidRPr="00D92AD1">
      <w:pPr>
        <w:jc w:val="both"/>
        <w:rPr>
          <w:rFonts w:cs="Times New Roman"/>
          <w:szCs w:val="24"/>
        </w:rPr>
      </w:pPr>
    </w:p>
    <w:p w:rsidRDefault="00A9271D" w:rsidP="00A9271D" w:rsidR="00A9271D" w:rsidRPr="00D92AD1">
      <w:pPr>
        <w:ind w:firstLine="708"/>
        <w:jc w:val="both"/>
        <w:rPr>
          <w:rFonts w:cs="Times New Roman"/>
          <w:szCs w:val="24"/>
        </w:rPr>
      </w:pPr>
      <w:r w:rsidRPr="00D92AD1">
        <w:rPr>
          <w:rFonts w:cs="Times New Roman"/>
          <w:szCs w:val="24"/>
        </w:rPr>
        <w:t>Zaprimljeno 07.07.2010. broj Z-34072/10</w:t>
      </w:r>
    </w:p>
    <w:p w:rsidRDefault="00A9271D" w:rsidP="00A9271D" w:rsidR="00A9271D" w:rsidRPr="00D92AD1">
      <w:pPr>
        <w:jc w:val="both"/>
        <w:rPr>
          <w:rFonts w:cs="Times New Roman"/>
          <w:szCs w:val="24"/>
        </w:rPr>
      </w:pPr>
    </w:p>
    <w:p w:rsidRDefault="00A9271D" w:rsidP="00A9271D" w:rsidR="00A9271D" w:rsidRPr="00D92AD1">
      <w:pPr>
        <w:ind w:left="708"/>
        <w:jc w:val="both"/>
        <w:rPr>
          <w:rFonts w:cs="Times New Roman"/>
          <w:szCs w:val="24"/>
        </w:rPr>
      </w:pPr>
      <w:r w:rsidRPr="00D92AD1">
        <w:rPr>
          <w:rFonts w:cs="Times New Roman"/>
          <w:szCs w:val="24"/>
        </w:rPr>
        <w:t xml:space="preserve">Temeljem ugovora o ustupanju i prijenosu od 28. rujna 2012. sa ovjerenim prijevodom s engleskog jezika, aneksom 1 ugovoru o ustupanju i prijenosu od 28. veljače 2013. i potvrde o aktualnom povijesnom sadržaju registra od 16. travnja 2013., ovjerenog prijevoda s njemačkog sa Apostille od 17. travnja 2013. uknjižuje se založno pravo prijenosom hipotekarne tražbine koja je osigurana založnim pravom upisanim pod posl. br. Z-34072/10, s istim redom prvenstva na iznos od 4.100.000,00 EUR, sa nositelja tog prava LHB Internationale Handelsbank Aktiengesellschaft, Große </w:t>
      </w:r>
      <w:r w:rsidRPr="00D92AD1">
        <w:rPr>
          <w:rFonts w:cs="Times New Roman"/>
          <w:szCs w:val="24"/>
        </w:rPr>
        <w:lastRenderedPageBreak/>
        <w:t xml:space="preserve">Gallusstraße 16, 60311 Frankfurt na Majni, Savezna Republika Njemačka s istim redom prvenstva, za korist: </w:t>
      </w:r>
    </w:p>
    <w:p w:rsidRDefault="00A9271D" w:rsidP="00A9271D" w:rsidR="00A9271D" w:rsidRPr="00D92AD1">
      <w:pPr>
        <w:ind w:left="708"/>
        <w:jc w:val="both"/>
        <w:rPr>
          <w:rFonts w:cs="Times New Roman"/>
          <w:szCs w:val="24"/>
        </w:rPr>
      </w:pPr>
    </w:p>
    <w:p w:rsidRDefault="00A9271D" w:rsidP="00A9271D" w:rsidR="00A9271D" w:rsidRPr="00D92AD1">
      <w:pPr>
        <w:jc w:val="both"/>
        <w:rPr>
          <w:rFonts w:cs="Times New Roman"/>
          <w:szCs w:val="24"/>
        </w:rPr>
      </w:pPr>
      <w:r w:rsidRPr="00D92AD1">
        <w:rPr>
          <w:rFonts w:cs="Times New Roman"/>
          <w:szCs w:val="24"/>
        </w:rPr>
        <w:t xml:space="preserve"> </w:t>
      </w:r>
      <w:r w:rsidRPr="00D92AD1">
        <w:rPr>
          <w:rFonts w:cs="Times New Roman"/>
          <w:szCs w:val="24"/>
        </w:rPr>
        <w:tab/>
        <w:t>-Zaprimljeno 22.04.2013. broj Z-19831/13</w:t>
      </w:r>
    </w:p>
    <w:p w:rsidRDefault="00A9271D" w:rsidP="00A9271D" w:rsidR="00A9271D" w:rsidRPr="00D92AD1">
      <w:pPr>
        <w:jc w:val="both"/>
        <w:rPr>
          <w:rFonts w:cs="Times New Roman"/>
          <w:szCs w:val="24"/>
        </w:rPr>
      </w:pPr>
    </w:p>
    <w:p w:rsidRDefault="00A9271D" w:rsidP="00A9271D" w:rsidR="00A9271D" w:rsidRPr="00D92AD1">
      <w:pPr>
        <w:ind w:firstLine="708"/>
        <w:jc w:val="both"/>
        <w:rPr>
          <w:rFonts w:cs="Times New Roman"/>
          <w:szCs w:val="24"/>
        </w:rPr>
      </w:pPr>
      <w:r w:rsidRPr="00D92AD1">
        <w:rPr>
          <w:rFonts w:cs="Times New Roman"/>
          <w:szCs w:val="24"/>
        </w:rPr>
        <w:t>Zaprimljeno 07.07.2010. broj Z-34072/10</w:t>
      </w:r>
    </w:p>
    <w:p w:rsidRDefault="00A9271D" w:rsidP="00A9271D" w:rsidR="00A9271D" w:rsidRPr="00D92AD1">
      <w:pPr>
        <w:jc w:val="both"/>
        <w:rPr>
          <w:rFonts w:cs="Times New Roman"/>
          <w:szCs w:val="24"/>
        </w:rPr>
      </w:pPr>
    </w:p>
    <w:p w:rsidRDefault="00A9271D" w:rsidP="00A9271D" w:rsidR="00A9271D" w:rsidRPr="00D92AD1">
      <w:pPr>
        <w:ind w:firstLine="708"/>
        <w:jc w:val="both"/>
        <w:rPr>
          <w:rFonts w:cs="Times New Roman"/>
          <w:szCs w:val="24"/>
        </w:rPr>
      </w:pPr>
      <w:r w:rsidRPr="00D92AD1">
        <w:rPr>
          <w:rFonts w:cs="Times New Roman"/>
          <w:szCs w:val="24"/>
        </w:rPr>
        <w:t xml:space="preserve">Zabilježuje se da je sporedna hipoteka upisana u zk. ul. br. 108155 k.o. Grad Zagreb  </w:t>
      </w:r>
    </w:p>
    <w:p w:rsidRDefault="00A9271D" w:rsidP="00A9271D" w:rsidR="00A9271D" w:rsidRPr="00D92AD1">
      <w:pPr>
        <w:ind w:firstLine="708"/>
        <w:jc w:val="both"/>
        <w:rPr>
          <w:rFonts w:cs="Times New Roman"/>
          <w:szCs w:val="24"/>
        </w:rPr>
      </w:pPr>
      <w:r w:rsidRPr="00D92AD1">
        <w:rPr>
          <w:rFonts w:cs="Times New Roman"/>
          <w:szCs w:val="24"/>
        </w:rPr>
        <w:t xml:space="preserve">  </w:t>
      </w:r>
    </w:p>
    <w:p w:rsidRDefault="00A9271D" w:rsidP="00A9271D" w:rsidR="00A9271D" w:rsidRPr="00D92AD1">
      <w:pPr>
        <w:pStyle w:val="Odlomakpopisa"/>
        <w:ind w:firstLine="288" w:left="420"/>
        <w:jc w:val="both"/>
        <w:rPr>
          <w:rFonts w:cs="Times New Roman"/>
          <w:szCs w:val="24"/>
        </w:rPr>
      </w:pPr>
      <w:r w:rsidRPr="00D92AD1">
        <w:rPr>
          <w:rFonts w:cs="Times New Roman"/>
          <w:szCs w:val="24"/>
        </w:rPr>
        <w:t>-Zaprimljeno 08.11.2017.g. pod brojem Z-59081/2017</w:t>
      </w:r>
    </w:p>
    <w:p w:rsidRDefault="00A9271D" w:rsidP="00A9271D" w:rsidR="00A9271D" w:rsidRPr="00D92AD1">
      <w:pPr>
        <w:jc w:val="both"/>
        <w:rPr>
          <w:rFonts w:cs="Times New Roman"/>
          <w:szCs w:val="24"/>
        </w:rPr>
      </w:pPr>
    </w:p>
    <w:p w:rsidRDefault="00A9271D" w:rsidP="00A9271D" w:rsidR="00A9271D" w:rsidRPr="00D92AD1">
      <w:pPr>
        <w:ind w:left="420"/>
        <w:jc w:val="both"/>
        <w:rPr>
          <w:rFonts w:cs="Times New Roman"/>
          <w:szCs w:val="24"/>
        </w:rPr>
      </w:pPr>
      <w:r w:rsidRPr="00D92AD1">
        <w:rPr>
          <w:rFonts w:cs="Times New Roman"/>
          <w:szCs w:val="24"/>
        </w:rPr>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posl.br.Z-34072/10 (Zaprimljeno 07.07.2010. broj Z-34072/10) za korist Banka Celje d.d. (OIB) 24044360807 i pod posl.br.Z-19831/13 Ozn.Z-34072/10 (Zaprimljeno 22.04.2013. broj Z-19831/13; Zaprimljeno 07.07.2010. broj Z-34072/10) za korist Nova Ljubljanska banka d.d. (OIB) 17719334242, a u sveukupnom iznosu od 4.100.000,00 EUR-a sa imena i nosioca tog prava Banka Celje d.d. (OIB) 24044360807 i Nova Ljubljanska banka d.d. (OIB) 17719334242, za korist novog založnog vjerovnika:  PLAZA NEKRETNINE D.O.O., OIB: 66584613713, OŽUJSKA ULICA 4, 10000 ZAGREB</w:t>
      </w:r>
    </w:p>
    <w:p w:rsidRDefault="00A9271D" w:rsidP="00A9271D" w:rsidR="00A9271D" w:rsidRPr="00D92AD1">
      <w:pPr>
        <w:ind w:left="420"/>
        <w:jc w:val="both"/>
        <w:rPr>
          <w:rFonts w:cs="Times New Roman"/>
          <w:szCs w:val="24"/>
        </w:rPr>
      </w:pPr>
    </w:p>
    <w:p w:rsidRDefault="00A9271D" w:rsidP="00A9271D" w:rsidR="00A9271D" w:rsidRPr="00D92AD1">
      <w:pPr>
        <w:jc w:val="both"/>
        <w:rPr>
          <w:rFonts w:cs="Times New Roman"/>
          <w:szCs w:val="24"/>
        </w:rPr>
      </w:pPr>
      <w:r w:rsidRPr="00D92AD1">
        <w:rPr>
          <w:rFonts w:cs="Times New Roman"/>
          <w:szCs w:val="24"/>
        </w:rPr>
        <w:t xml:space="preserve">VI </w:t>
      </w:r>
      <w:r w:rsidRPr="00D92AD1">
        <w:rPr>
          <w:rFonts w:cs="Times New Roman"/>
          <w:szCs w:val="24"/>
        </w:rPr>
        <w:tab/>
        <w:t xml:space="preserve">Nalaže se Zemljišnoknjižnom odjelu Zagreb, Općinskog građanskog suda u Zagrebu, izvršiti upis prava vlasništva, te brisanje zabilježbi, prava i tereta na temelju pravomoćnog rješenja o dosudi i potvrde prodavatelja, kako je to navedeno u Kupoprodajnom ugovoru za nekretnine od </w:t>
      </w:r>
      <w:r w:rsidR="00427B90" w:rsidRPr="00D92AD1">
        <w:rPr>
          <w:rFonts w:cs="Times New Roman"/>
          <w:szCs w:val="24"/>
        </w:rPr>
        <w:t>21</w:t>
      </w:r>
      <w:r w:rsidRPr="00D92AD1">
        <w:rPr>
          <w:rFonts w:cs="Times New Roman"/>
          <w:szCs w:val="24"/>
        </w:rPr>
        <w:t>. siječnja 2019. u članku IV., da je kupac u cijelosti isplatio kupoprodajnu cijenu.</w:t>
      </w:r>
    </w:p>
    <w:p w:rsidRDefault="00A9271D" w:rsidP="00A9271D" w:rsidR="00A9271D" w:rsidRPr="00D92AD1">
      <w:pPr>
        <w:jc w:val="both"/>
        <w:rPr>
          <w:rFonts w:cs="Times New Roman"/>
          <w:szCs w:val="24"/>
        </w:rPr>
      </w:pPr>
    </w:p>
    <w:p w:rsidRDefault="00A9271D" w:rsidP="00A9271D" w:rsidR="00A9271D" w:rsidRPr="00D92AD1">
      <w:pPr>
        <w:jc w:val="both"/>
        <w:rPr>
          <w:rFonts w:cs="Times New Roman"/>
          <w:szCs w:val="24"/>
        </w:rPr>
      </w:pPr>
      <w:r w:rsidRPr="00D92AD1">
        <w:rPr>
          <w:rFonts w:cs="Times New Roman"/>
          <w:szCs w:val="24"/>
        </w:rPr>
        <w:t>VII</w:t>
      </w:r>
      <w:r w:rsidRPr="00D92AD1">
        <w:rPr>
          <w:rFonts w:cs="Times New Roman"/>
          <w:szCs w:val="24"/>
        </w:rPr>
        <w:tab/>
        <w:t xml:space="preserve">Nekretnine iz točke I ovog Rješenja predat će se kupcu zaključkom o predaji nekretnina nakon što ovo rješenje postane pravomoćno, te nakon što kupac u cijelosti isplati kupoprodajnu cijenu, i nakon što prodavatelj izda potvrdu, kako je to navedeno u Kupoprodajnom ugovoru za nekretnine od </w:t>
      </w:r>
      <w:r w:rsidR="00427B90" w:rsidRPr="00D92AD1">
        <w:rPr>
          <w:rFonts w:cs="Times New Roman"/>
          <w:szCs w:val="24"/>
        </w:rPr>
        <w:t>21</w:t>
      </w:r>
      <w:r w:rsidRPr="00D92AD1">
        <w:rPr>
          <w:rFonts w:cs="Times New Roman"/>
          <w:szCs w:val="24"/>
        </w:rPr>
        <w:t>. siječnja 2019. u članku IV., da je kupac u cijelosti isplatio kupoprodajnu cijenu.</w:t>
      </w:r>
    </w:p>
    <w:p w:rsidRDefault="00A9271D" w:rsidP="00A9271D" w:rsidR="00A9271D" w:rsidRPr="00D92AD1">
      <w:pPr>
        <w:jc w:val="both"/>
        <w:rPr>
          <w:rFonts w:cs="Times New Roman"/>
          <w:szCs w:val="24"/>
        </w:rPr>
      </w:pPr>
    </w:p>
    <w:p w:rsidRDefault="00A9271D" w:rsidP="004F7E4B" w:rsidR="00A9271D" w:rsidRPr="00D92AD1">
      <w:pPr>
        <w:jc w:val="both"/>
        <w:rPr>
          <w:rFonts w:cs="Times New Roman"/>
          <w:szCs w:val="24"/>
        </w:rPr>
      </w:pPr>
      <w:r w:rsidRPr="00D92AD1">
        <w:rPr>
          <w:rFonts w:cs="Times New Roman"/>
          <w:szCs w:val="24"/>
        </w:rPr>
        <w:t>VIII</w:t>
      </w:r>
      <w:r w:rsidRPr="00D92AD1">
        <w:rPr>
          <w:rFonts w:cs="Times New Roman"/>
          <w:szCs w:val="24"/>
        </w:rPr>
        <w:tab/>
      </w:r>
      <w:r w:rsidR="004F7E4B" w:rsidRPr="00D92AD1">
        <w:rPr>
          <w:rFonts w:cs="Times New Roman"/>
          <w:szCs w:val="24"/>
        </w:rPr>
        <w:t>Ovo će se rješenje objaviti na E oglasnoj ploči, te se smatra da je isto dostavljeno svim osobama kojima je dostavljen i zaključak o prodaji, istekom trećeg dana od dana njegova isticanja na E oglasnoj ploči.</w:t>
      </w:r>
      <w:r w:rsidRPr="00D92AD1">
        <w:rPr>
          <w:rFonts w:cs="Times New Roman"/>
          <w:szCs w:val="24"/>
        </w:rPr>
        <w:t xml:space="preserve"> </w:t>
      </w:r>
    </w:p>
    <w:p w:rsidRDefault="00A9271D" w:rsidP="00A9271D" w:rsidR="00A9271D" w:rsidRPr="00D92AD1">
      <w:pPr>
        <w:rPr>
          <w:rFonts w:cs="Times New Roman"/>
          <w:szCs w:val="24"/>
        </w:rPr>
      </w:pPr>
    </w:p>
    <w:p w:rsidRDefault="00F6627C" w:rsidP="00A9271D" w:rsidR="00F6627C">
      <w:pPr>
        <w:jc w:val="center"/>
        <w:rPr>
          <w:rFonts w:cs="Times New Roman"/>
          <w:szCs w:val="24"/>
        </w:rPr>
      </w:pPr>
    </w:p>
    <w:p w:rsidRDefault="00A9271D" w:rsidP="00A9271D" w:rsidR="00A9271D" w:rsidRPr="00D92AD1">
      <w:pPr>
        <w:jc w:val="center"/>
        <w:rPr>
          <w:rFonts w:cs="Times New Roman"/>
          <w:szCs w:val="24"/>
        </w:rPr>
      </w:pPr>
      <w:r w:rsidRPr="00D92AD1">
        <w:rPr>
          <w:rFonts w:cs="Times New Roman"/>
          <w:szCs w:val="24"/>
        </w:rPr>
        <w:t>Obrazloženje</w:t>
      </w:r>
    </w:p>
    <w:p w:rsidRDefault="00A9271D" w:rsidP="00A9271D" w:rsidR="00A9271D" w:rsidRPr="00D92AD1">
      <w:pPr>
        <w:rPr>
          <w:rFonts w:cs="Times New Roman"/>
          <w:szCs w:val="24"/>
        </w:rPr>
      </w:pPr>
    </w:p>
    <w:p w:rsidRDefault="00A9271D" w:rsidP="00A9271D" w:rsidR="00A9271D" w:rsidRPr="00D92AD1">
      <w:pPr>
        <w:ind w:firstLine="680"/>
        <w:jc w:val="both"/>
        <w:rPr>
          <w:rFonts w:cs="Times New Roman"/>
          <w:szCs w:val="24"/>
        </w:rPr>
      </w:pPr>
      <w:r w:rsidRPr="00D92AD1">
        <w:rPr>
          <w:rFonts w:cs="Times New Roman"/>
          <w:szCs w:val="24"/>
        </w:rPr>
        <w:tab/>
        <w:t>Rješenjem ovog suda broj St-717/2013 od 29. svibnja 2013. godine otvoren je stečajni postupak nad dužnikom, a stečajnu masu čine i nekretnine koje su predmet ove prodaje.</w:t>
      </w:r>
    </w:p>
    <w:p w:rsidRDefault="00A9271D" w:rsidP="00A9271D" w:rsidR="00A9271D" w:rsidRPr="00D92AD1">
      <w:pPr>
        <w:ind w:firstLine="680"/>
        <w:jc w:val="both"/>
        <w:rPr>
          <w:rFonts w:cs="Times New Roman"/>
          <w:szCs w:val="24"/>
        </w:rPr>
      </w:pPr>
      <w:r w:rsidRPr="00D92AD1">
        <w:rPr>
          <w:rFonts w:cs="Times New Roman"/>
          <w:szCs w:val="24"/>
        </w:rPr>
        <w:t>Stečajni upravitelj je 20.1.2015. podnio prijedlog da se nekretnine opisane u točci I ovog rješenja, a na kojima postoji razlučno pravo, prodaju u stečajnom postupku uz odgovarajuću primjenu pravila o ovrsi na nekretninama, sukladno čl.164.st.1. Stečajnog zakona ( NN 44/96, 29/99, 129/00, 123/03, 82/06, 116/10, 25/12 i 133/12; dalje SZ.), koji se u ovom postupku primjenjuje temeljem odredbe članka 441 stavak 1 Stečajnog zakona (NN br. 71/15).</w:t>
      </w:r>
    </w:p>
    <w:p w:rsidRDefault="00A9271D" w:rsidP="00A9271D" w:rsidR="00A9271D" w:rsidRPr="00D92AD1">
      <w:pPr>
        <w:jc w:val="both"/>
        <w:rPr>
          <w:rFonts w:cs="Times New Roman"/>
          <w:szCs w:val="24"/>
        </w:rPr>
      </w:pPr>
      <w:r w:rsidRPr="00D92AD1">
        <w:rPr>
          <w:rFonts w:cs="Times New Roman"/>
          <w:szCs w:val="24"/>
        </w:rPr>
        <w:lastRenderedPageBreak/>
        <w:tab/>
        <w:t xml:space="preserve">Rješenjem suda od 11. svibnja 2015. godine određena je prodaja nekretnina stečajnog dužnika u stečajnom postupku uz odgovarajuću primjenu Ovršnog  zakona (članak 164. SZ-a). </w:t>
      </w:r>
    </w:p>
    <w:p w:rsidRDefault="00A9271D" w:rsidP="00A9271D" w:rsidR="00A9271D" w:rsidRPr="00D92AD1">
      <w:pPr>
        <w:jc w:val="both"/>
        <w:rPr>
          <w:rFonts w:cs="Times New Roman"/>
          <w:szCs w:val="24"/>
        </w:rPr>
      </w:pPr>
    </w:p>
    <w:p w:rsidRDefault="00A9271D" w:rsidP="00A9271D" w:rsidR="00A9271D" w:rsidRPr="00D92AD1">
      <w:pPr>
        <w:ind w:firstLine="708"/>
        <w:jc w:val="both"/>
        <w:rPr>
          <w:rFonts w:cs="Times New Roman"/>
          <w:szCs w:val="24"/>
        </w:rPr>
      </w:pPr>
      <w:r w:rsidRPr="00D92AD1">
        <w:rPr>
          <w:rFonts w:cs="Times New Roman"/>
          <w:szCs w:val="24"/>
        </w:rPr>
        <w:t>Stečajni upravitelj je sa razlučnim vjerovnikom dana 12. listopada 2017. sklopio Sporazum o prodaji nekretnine stečajnog dužnika u stečajnom postupku neposrednom pogodbom (članak 97. stavak 6. Ovršnog zakona N.N. 112/2012, 25/13 i 93/2014, dalje OZ), te sporazum dostavio stečajnom sucu radi donošenja zaključka o prodaji (članak 164. stavak 3. SZ-a).</w:t>
      </w:r>
    </w:p>
    <w:p w:rsidRDefault="00A9271D" w:rsidP="00A9271D" w:rsidR="00A9271D" w:rsidRPr="00D92AD1">
      <w:pPr>
        <w:jc w:val="both"/>
        <w:rPr>
          <w:rFonts w:cs="Times New Roman"/>
          <w:szCs w:val="24"/>
        </w:rPr>
      </w:pPr>
    </w:p>
    <w:p w:rsidRDefault="00A9271D" w:rsidP="00A9271D" w:rsidR="00A9271D" w:rsidRPr="00D92AD1">
      <w:pPr>
        <w:ind w:firstLine="708"/>
        <w:jc w:val="both"/>
        <w:rPr>
          <w:rFonts w:cs="Times New Roman"/>
          <w:szCs w:val="24"/>
        </w:rPr>
      </w:pPr>
      <w:r w:rsidRPr="00D92AD1">
        <w:rPr>
          <w:rFonts w:cs="Times New Roman"/>
          <w:szCs w:val="24"/>
        </w:rPr>
        <w:t>Na navedenim nekre</w:t>
      </w:r>
      <w:r w:rsidR="00F6627C">
        <w:rPr>
          <w:rFonts w:cs="Times New Roman"/>
          <w:szCs w:val="24"/>
        </w:rPr>
        <w:t>t</w:t>
      </w:r>
      <w:r w:rsidRPr="00D92AD1">
        <w:rPr>
          <w:rFonts w:cs="Times New Roman"/>
          <w:szCs w:val="24"/>
        </w:rPr>
        <w:t xml:space="preserve">ninama isključivo je upisan kao razlučni vjerovnik  </w:t>
      </w:r>
    </w:p>
    <w:p w:rsidRDefault="00A9271D" w:rsidP="00A9271D" w:rsidR="00A9271D" w:rsidRPr="00D92AD1">
      <w:pPr>
        <w:jc w:val="both"/>
        <w:rPr>
          <w:rFonts w:cs="Times New Roman"/>
          <w:szCs w:val="24"/>
        </w:rPr>
      </w:pPr>
      <w:r w:rsidRPr="00D92AD1">
        <w:rPr>
          <w:rFonts w:cs="Times New Roman"/>
          <w:szCs w:val="24"/>
        </w:rPr>
        <w:t>1.</w:t>
      </w:r>
      <w:r w:rsidRPr="00D92AD1">
        <w:rPr>
          <w:rFonts w:cs="Times New Roman"/>
          <w:szCs w:val="24"/>
        </w:rPr>
        <w:tab/>
        <w:t>PLAZA NEKRETNINE D.O.O., OIB: 66584613713, OŽUJSKA ULICA 4, 10000</w:t>
      </w:r>
    </w:p>
    <w:p w:rsidRDefault="00A9271D" w:rsidP="00A9271D" w:rsidR="00A9271D" w:rsidRPr="00D92AD1">
      <w:pPr>
        <w:jc w:val="both"/>
        <w:rPr>
          <w:rFonts w:cs="Times New Roman"/>
          <w:szCs w:val="24"/>
        </w:rPr>
      </w:pPr>
      <w:r w:rsidRPr="00D92AD1">
        <w:rPr>
          <w:rFonts w:cs="Times New Roman"/>
          <w:szCs w:val="24"/>
        </w:rPr>
        <w:t>ZAGREB.</w:t>
      </w:r>
    </w:p>
    <w:p w:rsidRDefault="00A9271D" w:rsidP="00A9271D" w:rsidR="00A9271D" w:rsidRPr="00D92AD1">
      <w:pPr>
        <w:jc w:val="both"/>
        <w:rPr>
          <w:rFonts w:cs="Times New Roman"/>
          <w:szCs w:val="24"/>
        </w:rPr>
      </w:pPr>
    </w:p>
    <w:p w:rsidRDefault="00A9271D" w:rsidP="00A9271D" w:rsidR="00A9271D" w:rsidRPr="00D92AD1">
      <w:pPr>
        <w:ind w:firstLine="708"/>
        <w:jc w:val="both"/>
        <w:rPr>
          <w:rFonts w:cs="Times New Roman"/>
          <w:szCs w:val="24"/>
        </w:rPr>
      </w:pPr>
      <w:r w:rsidRPr="00D92AD1">
        <w:rPr>
          <w:rFonts w:cs="Times New Roman"/>
          <w:szCs w:val="24"/>
        </w:rPr>
        <w:t>Razlučni vjerovnici su temeljem Ugovora o ustupu tražbine 2017. od dana 14.7.2017. ustupili tražbinu u iznosu glavnice od EUR 29.800.000,00 na osnovu ugovora o kreditu 2486-2008, te EUR 4.100.000,00 na osnovu ugovora o kreditu broj 2669-2010, odnosno ukupno EUR 33.900.000,00, uvećano za pripadajuće ugovorne i zatezne kamate, tvrtki  PLAZA NEKRETNINE d.o.o., Zagreb, Ožujska 4, OIB: 66584613713 (list 265,266-267,268-271, 272-290 spisa).</w:t>
      </w:r>
    </w:p>
    <w:p w:rsidRDefault="00A9271D" w:rsidP="00A9271D" w:rsidR="00A9271D" w:rsidRPr="00D92AD1">
      <w:pPr>
        <w:jc w:val="both"/>
        <w:rPr>
          <w:rFonts w:cs="Times New Roman"/>
          <w:szCs w:val="24"/>
        </w:rPr>
      </w:pPr>
    </w:p>
    <w:p w:rsidRDefault="00A9271D" w:rsidP="00A9271D" w:rsidR="00A9271D" w:rsidRPr="00D92AD1">
      <w:pPr>
        <w:ind w:firstLine="708"/>
        <w:jc w:val="both"/>
        <w:rPr>
          <w:rFonts w:cs="Times New Roman"/>
          <w:szCs w:val="24"/>
        </w:rPr>
      </w:pPr>
      <w:r w:rsidRPr="00D92AD1">
        <w:rPr>
          <w:rFonts w:cs="Times New Roman"/>
          <w:szCs w:val="24"/>
        </w:rPr>
        <w:t xml:space="preserve">Podneskom od 21. ožujka 2019. godine stečajni upravitelj dostavio je u spis Kupoprodajni ugovor za nekretnine opisane u točki I izreke zaključen dana </w:t>
      </w:r>
      <w:r w:rsidR="00427B90" w:rsidRPr="00D92AD1">
        <w:rPr>
          <w:rFonts w:cs="Times New Roman"/>
          <w:szCs w:val="24"/>
        </w:rPr>
        <w:t>21</w:t>
      </w:r>
      <w:r w:rsidRPr="00D92AD1">
        <w:rPr>
          <w:rFonts w:cs="Times New Roman"/>
          <w:szCs w:val="24"/>
        </w:rPr>
        <w:t>. siječnja 2019. između stečajnog dužnika kao prodavatelja i kupca, koji je Javnobilježnički ovjeren pod brojem: OV-10</w:t>
      </w:r>
      <w:r w:rsidR="00427B90" w:rsidRPr="00D92AD1">
        <w:rPr>
          <w:rFonts w:cs="Times New Roman"/>
          <w:szCs w:val="24"/>
        </w:rPr>
        <w:t>64</w:t>
      </w:r>
      <w:r w:rsidRPr="00D92AD1">
        <w:rPr>
          <w:rFonts w:cs="Times New Roman"/>
          <w:szCs w:val="24"/>
        </w:rPr>
        <w:t>/2019 dana 2</w:t>
      </w:r>
      <w:r w:rsidR="00427B90" w:rsidRPr="00D92AD1">
        <w:rPr>
          <w:rFonts w:cs="Times New Roman"/>
          <w:szCs w:val="24"/>
        </w:rPr>
        <w:t>9</w:t>
      </w:r>
      <w:r w:rsidRPr="00D92AD1">
        <w:rPr>
          <w:rFonts w:cs="Times New Roman"/>
          <w:szCs w:val="24"/>
        </w:rPr>
        <w:t>.1.2019. godine od strane Javnog bilježnika Renata Kutija Kušpilić, Zagreb, Maksimirska 3., a sve u skladu sa Zaključkom suda kojim se utvrđuju uvjeti i način prodaje nekretnina od 2. listopada 2018. godine.</w:t>
      </w:r>
    </w:p>
    <w:p w:rsidRDefault="00A9271D" w:rsidP="00A9271D" w:rsidR="00A9271D" w:rsidRPr="00D92AD1">
      <w:pPr>
        <w:ind w:firstLine="708"/>
        <w:jc w:val="both"/>
        <w:rPr>
          <w:rFonts w:cs="Times New Roman"/>
          <w:szCs w:val="24"/>
        </w:rPr>
      </w:pPr>
    </w:p>
    <w:p w:rsidRDefault="00A9271D" w:rsidP="00A9271D" w:rsidR="00A9271D" w:rsidRPr="00D92AD1">
      <w:pPr>
        <w:jc w:val="both"/>
        <w:rPr>
          <w:rFonts w:cs="Times New Roman"/>
          <w:szCs w:val="24"/>
        </w:rPr>
      </w:pPr>
      <w:r w:rsidRPr="00D92AD1">
        <w:rPr>
          <w:rFonts w:cs="Times New Roman"/>
          <w:szCs w:val="24"/>
        </w:rPr>
        <w:tab/>
        <w:t xml:space="preserve">Uvidom u predmetni kupoprodajni ugovor od </w:t>
      </w:r>
      <w:r w:rsidR="00427B90" w:rsidRPr="00D92AD1">
        <w:rPr>
          <w:rFonts w:cs="Times New Roman"/>
          <w:szCs w:val="24"/>
        </w:rPr>
        <w:t>21</w:t>
      </w:r>
      <w:r w:rsidRPr="00D92AD1">
        <w:rPr>
          <w:rFonts w:cs="Times New Roman"/>
          <w:szCs w:val="24"/>
        </w:rPr>
        <w:t>. siječnja 2019. g. i to članak 2. utvrđeno je da su predmetne nekretnine prodana kupcu za iznos naveden u točki I izreke, te da porez koji se plaća u vidu poreza na promet nekretnina, snosi kupac.</w:t>
      </w:r>
    </w:p>
    <w:p w:rsidRDefault="00A9271D" w:rsidP="00A9271D" w:rsidR="00A9271D" w:rsidRPr="00D92AD1">
      <w:pPr>
        <w:jc w:val="both"/>
        <w:rPr>
          <w:rFonts w:cs="Times New Roman"/>
          <w:szCs w:val="24"/>
        </w:rPr>
      </w:pPr>
    </w:p>
    <w:p w:rsidRDefault="00A9271D" w:rsidP="00A9271D" w:rsidR="00A9271D" w:rsidRPr="00D92AD1">
      <w:pPr>
        <w:ind w:firstLine="708"/>
        <w:jc w:val="both"/>
        <w:rPr>
          <w:rFonts w:cs="Times New Roman"/>
          <w:szCs w:val="24"/>
        </w:rPr>
      </w:pPr>
      <w:r w:rsidRPr="00D92AD1">
        <w:rPr>
          <w:rFonts w:cs="Times New Roman"/>
          <w:szCs w:val="24"/>
        </w:rPr>
        <w:t xml:space="preserve">Kako je temeljem prednjih isprava sud utvrdio da je udovoljeno uvjetima za pravovaljanost prodaje, to će sud nakon pravomoćnosti rješenja o dosudi pokretnine, dostaviti nadležnom zemljišnoknjižnom odjelu ovo rješenje radi upisa prava vlasništva kupca te brisanja zabilježbi, prava i tereta na predmetnim nekretninama, sve određeno kao po V izreke. </w:t>
      </w:r>
    </w:p>
    <w:p w:rsidRDefault="00A9271D" w:rsidP="00A9271D" w:rsidR="00A9271D" w:rsidRPr="00D92AD1">
      <w:pPr>
        <w:jc w:val="both"/>
        <w:rPr>
          <w:rFonts w:cs="Times New Roman"/>
          <w:szCs w:val="24"/>
        </w:rPr>
      </w:pPr>
      <w:r w:rsidRPr="00D92AD1">
        <w:rPr>
          <w:rFonts w:cs="Times New Roman"/>
          <w:szCs w:val="24"/>
        </w:rPr>
        <w:tab/>
        <w:t>Predaja nekretnine kupcu odredit će se zaključkom, sve u skladu s člankom 108. Ovršnog zakona, stoga je temeljem stanja spisa, odlučeno kao pod VII izreke  rješenja.</w:t>
      </w:r>
    </w:p>
    <w:p w:rsidRDefault="00A9271D" w:rsidP="00A9271D" w:rsidR="00A9271D" w:rsidRPr="00D92AD1">
      <w:pPr>
        <w:rPr>
          <w:rFonts w:cs="Times New Roman"/>
          <w:szCs w:val="24"/>
        </w:rPr>
      </w:pPr>
    </w:p>
    <w:p w:rsidRDefault="00A9271D" w:rsidP="00A9271D" w:rsidR="00A9271D" w:rsidRPr="00D92AD1">
      <w:pPr>
        <w:jc w:val="center"/>
        <w:rPr>
          <w:rFonts w:cs="Times New Roman"/>
          <w:szCs w:val="24"/>
        </w:rPr>
      </w:pPr>
      <w:r w:rsidRPr="00D92AD1">
        <w:rPr>
          <w:rFonts w:cs="Times New Roman"/>
          <w:szCs w:val="24"/>
        </w:rPr>
        <w:t xml:space="preserve">U Zagrebu,  </w:t>
      </w:r>
      <w:r w:rsidR="00D92AD1">
        <w:rPr>
          <w:rFonts w:cs="Times New Roman"/>
          <w:szCs w:val="24"/>
          <w:lang w:val="pt-BR"/>
        </w:rPr>
        <w:t>27</w:t>
      </w:r>
      <w:r w:rsidR="00D92AD1" w:rsidRPr="00D92AD1">
        <w:rPr>
          <w:rFonts w:cs="Times New Roman"/>
          <w:szCs w:val="24"/>
          <w:lang w:val="pt-BR"/>
        </w:rPr>
        <w:t>.</w:t>
      </w:r>
      <w:r w:rsidR="00D92AD1">
        <w:rPr>
          <w:rFonts w:cs="Times New Roman"/>
          <w:szCs w:val="24"/>
          <w:lang w:val="pt-BR"/>
        </w:rPr>
        <w:t xml:space="preserve"> svibnja</w:t>
      </w:r>
      <w:r w:rsidR="00D92AD1" w:rsidRPr="00D92AD1">
        <w:rPr>
          <w:rFonts w:cs="Times New Roman"/>
          <w:szCs w:val="24"/>
          <w:lang w:val="pt-BR"/>
        </w:rPr>
        <w:t xml:space="preserve"> </w:t>
      </w:r>
      <w:r w:rsidRPr="00D92AD1">
        <w:rPr>
          <w:rFonts w:cs="Times New Roman"/>
          <w:szCs w:val="24"/>
        </w:rPr>
        <w:t>2019. godine</w:t>
      </w:r>
    </w:p>
    <w:p w:rsidRDefault="00A9271D" w:rsidP="00A9271D" w:rsidR="00A9271D" w:rsidRPr="00D92AD1">
      <w:pPr>
        <w:rPr>
          <w:rFonts w:cs="Times New Roman"/>
          <w:szCs w:val="24"/>
        </w:rPr>
      </w:pPr>
    </w:p>
    <w:p w:rsidRDefault="00A9271D" w:rsidP="000C416F" w:rsidR="00A9271D" w:rsidRPr="00D92AD1">
      <w:pPr>
        <w:pStyle w:val="Podnaslov"/>
        <w:ind w:firstLine="708" w:left="6372"/>
        <w:rPr>
          <w:rFonts w:hAnsi="Times New Roman" w:ascii="Times New Roman"/>
          <w:b w:val="false"/>
          <w:color w:val="auto"/>
          <w:szCs w:val="24"/>
        </w:rPr>
      </w:pPr>
      <w:r w:rsidRPr="00D92AD1">
        <w:rPr>
          <w:rFonts w:hAnsi="Times New Roman" w:ascii="Times New Roman"/>
          <w:b w:val="false"/>
          <w:color w:val="auto"/>
          <w:szCs w:val="24"/>
        </w:rPr>
        <w:t>Stečajni sudac:</w:t>
      </w:r>
    </w:p>
    <w:p w:rsidRDefault="00A9271D" w:rsidP="000C416F" w:rsidR="00316C2D">
      <w:pPr>
        <w:pStyle w:val="Podnaslov"/>
        <w:ind w:firstLine="708" w:left="6372"/>
        <w:rPr>
          <w:rFonts w:hAnsi="Times New Roman" w:ascii="Times New Roman"/>
          <w:b w:val="false"/>
          <w:color w:val="auto"/>
          <w:szCs w:val="24"/>
        </w:rPr>
      </w:pPr>
      <w:r w:rsidRPr="00D92AD1">
        <w:rPr>
          <w:rFonts w:hAnsi="Times New Roman" w:ascii="Times New Roman"/>
          <w:b w:val="false"/>
          <w:color w:val="auto"/>
          <w:szCs w:val="24"/>
        </w:rPr>
        <w:t>Nikola Ribarić</w:t>
      </w:r>
      <w:r w:rsidR="00316C2D">
        <w:rPr>
          <w:rFonts w:hAnsi="Times New Roman" w:ascii="Times New Roman"/>
          <w:b w:val="false"/>
          <w:color w:val="auto"/>
          <w:szCs w:val="24"/>
        </w:rPr>
        <w:t>, v.r.</w:t>
      </w:r>
    </w:p>
    <w:p w:rsidRDefault="00316C2D" w:rsidP="000C416F" w:rsidR="00316C2D">
      <w:pPr>
        <w:pStyle w:val="Podnaslov"/>
        <w:ind w:firstLine="708" w:left="6372"/>
        <w:rPr>
          <w:rFonts w:hAnsi="Times New Roman" w:ascii="Times New Roman"/>
          <w:b w:val="false"/>
          <w:color w:val="auto"/>
          <w:szCs w:val="24"/>
        </w:rPr>
      </w:pPr>
    </w:p>
    <w:p w:rsidRDefault="00316C2D" w:rsidP="00316C2D" w:rsidR="00316C2D">
      <w:pPr>
        <w:pStyle w:val="Podnaslov"/>
        <w:ind w:firstLine="708" w:left="4248"/>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316C2D" w:rsidP="000C416F" w:rsidR="00A9271D" w:rsidRPr="00D92AD1">
      <w:pPr>
        <w:pStyle w:val="Podnaslov"/>
        <w:ind w:firstLine="708" w:left="6372"/>
        <w:rPr>
          <w:rFonts w:hAnsi="Times New Roman" w:ascii="Times New Roman"/>
          <w:color w:val="auto"/>
          <w:szCs w:val="24"/>
        </w:rPr>
      </w:pPr>
      <w:r>
        <w:rPr>
          <w:rFonts w:hAnsi="Times New Roman" w:ascii="Times New Roman"/>
          <w:b w:val="false"/>
          <w:color w:val="auto"/>
          <w:szCs w:val="24"/>
        </w:rPr>
        <w:t>Maja Hajtek</w:t>
      </w:r>
      <w:r w:rsidR="00A9271D" w:rsidRPr="00D92AD1">
        <w:rPr>
          <w:rFonts w:hAnsi="Times New Roman" w:ascii="Times New Roman"/>
          <w:b w:val="false"/>
          <w:color w:val="auto"/>
          <w:szCs w:val="24"/>
        </w:rPr>
        <w:t xml:space="preserve"> </w:t>
      </w:r>
    </w:p>
    <w:p w:rsidRDefault="000C416F" w:rsidP="00A9271D" w:rsidR="000C416F">
      <w:pPr>
        <w:jc w:val="both"/>
        <w:rPr>
          <w:rFonts w:cs="Times New Roman"/>
          <w:szCs w:val="24"/>
        </w:rPr>
      </w:pPr>
    </w:p>
    <w:p w:rsidRDefault="000C416F" w:rsidP="00A9271D" w:rsidR="000C416F">
      <w:pPr>
        <w:jc w:val="both"/>
        <w:rPr>
          <w:rFonts w:cs="Times New Roman"/>
          <w:szCs w:val="24"/>
        </w:rPr>
      </w:pPr>
    </w:p>
    <w:p w:rsidRDefault="00A9271D" w:rsidP="00A9271D" w:rsidR="00A9271D" w:rsidRPr="00D92AD1">
      <w:pPr>
        <w:jc w:val="both"/>
        <w:rPr>
          <w:rFonts w:cs="Times New Roman"/>
          <w:szCs w:val="24"/>
        </w:rPr>
      </w:pPr>
      <w:r w:rsidRPr="00D92AD1">
        <w:rPr>
          <w:rFonts w:cs="Times New Roman"/>
          <w:szCs w:val="24"/>
        </w:rPr>
        <w:t>UPUTA O PRAVNOM LIJEKU:</w:t>
      </w:r>
    </w:p>
    <w:p w:rsidRDefault="00A9271D" w:rsidP="00A9271D" w:rsidR="00A9271D" w:rsidRPr="00D92AD1">
      <w:pPr>
        <w:jc w:val="both"/>
        <w:rPr>
          <w:rFonts w:cs="Times New Roman"/>
          <w:szCs w:val="24"/>
        </w:rPr>
      </w:pPr>
      <w:r w:rsidRPr="00D92AD1">
        <w:rPr>
          <w:rFonts w:cs="Times New Roman"/>
          <w:szCs w:val="24"/>
        </w:rPr>
        <w:t xml:space="preserve">Protiv ovog rješenja dozvoljena je žalba. Žalba se podnosi ovom sudu u 3 primjerka za Visoki trgovački sud RH u roku od 8 dana od dana dostave rješenja. </w:t>
      </w:r>
    </w:p>
    <w:p w:rsidRDefault="00316C2D" w:rsidR="008B26D9" w:rsidRPr="00D92AD1">
      <w:pPr>
        <w:rPr>
          <w:rFonts w:cs="Times New Roman"/>
          <w:szCs w:val="24"/>
        </w:rPr>
      </w:pPr>
    </w:p>
    <w:sectPr w:rsidSect="000C416F" w:rsidR="008B26D9" w:rsidRPr="00D92AD1">
      <w:headerReference w:type="default" r:id="rId10"/>
      <w:pgSz w:h="16838" w:w="11906"/>
      <w:pgMar w:gutter="0" w:footer="708" w:header="708" w:left="1417" w:bottom="993"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7E4B" w:rsidR="0034771A">
      <w:r>
        <w:separator/>
      </w:r>
    </w:p>
  </w:endnote>
  <w:endnote w:id="0" w:type="continuationSeparator">
    <w:p w:rsidRDefault="004F7E4B" w:rsidR="003477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7E4B" w:rsidR="0034771A">
      <w:r>
        <w:separator/>
      </w:r>
    </w:p>
  </w:footnote>
  <w:footnote w:id="0" w:type="continuationSeparator">
    <w:p w:rsidRDefault="004F7E4B" w:rsidR="003477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68252612"/>
      <w:docPartObj>
        <w:docPartGallery w:val="Page Numbers (Top of Page)"/>
        <w:docPartUnique/>
      </w:docPartObj>
    </w:sdtPr>
    <w:sdtEndPr/>
    <w:sdtContent>
      <w:p w:rsidRDefault="00427B90" w:rsidR="00053694">
        <w:pPr>
          <w:pStyle w:val="Zaglavlje"/>
        </w:pPr>
        <w:r>
          <w:fldChar w:fldCharType="begin"/>
        </w:r>
        <w:r>
          <w:instrText>PAGE   \* MERGEFORMAT</w:instrText>
        </w:r>
        <w:r>
          <w:fldChar w:fldCharType="separate"/>
        </w:r>
        <w:r w:rsidR="00316C2D">
          <w:rPr>
            <w:noProof/>
          </w:rPr>
          <w:t>1</w:t>
        </w:r>
        <w:r>
          <w:fldChar w:fldCharType="end"/>
        </w:r>
        <w:r w:rsidR="00D92AD1">
          <w:tab/>
        </w:r>
        <w:r w:rsidR="00D92AD1">
          <w:tab/>
          <w:t>72. St-717/2013-164</w:t>
        </w:r>
      </w:p>
    </w:sdtContent>
  </w:sdt>
  <w:p w:rsidRDefault="00316C2D" w:rsidR="0005369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1E2308"/>
    <w:multiLevelType w:val="hybridMultilevel"/>
    <w:tmpl w:val="D81428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6"/>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9271D"/>
    <w:rsid w:val="000C416F"/>
    <w:rsid w:val="0011765A"/>
    <w:rsid w:val="00316C2D"/>
    <w:rsid w:val="0034771A"/>
    <w:rsid w:val="00427B90"/>
    <w:rsid w:val="004F7E4B"/>
    <w:rsid w:val="0095227C"/>
    <w:rsid w:val="00A9271D"/>
    <w:rsid w:val="00C67322"/>
    <w:rsid w:val="00D92AD1"/>
    <w:rsid w:val="00F6627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9271D"/>
    <w:pPr>
      <w:spacing w:lineRule="auto" w:line="240" w:after="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9271D"/>
    <w:pPr>
      <w:tabs>
        <w:tab w:pos="4536" w:val="center"/>
        <w:tab w:pos="9072" w:val="right"/>
      </w:tabs>
    </w:pPr>
  </w:style>
  <w:style w:customStyle="true" w:styleId="ZaglavljeChar" w:type="character">
    <w:name w:val="Zaglavlje Char"/>
    <w:basedOn w:val="Zadanifontodlomka"/>
    <w:link w:val="Zaglavlje"/>
    <w:uiPriority w:val="99"/>
    <w:rsid w:val="00A9271D"/>
    <w:rPr>
      <w:rFonts w:hAnsi="Times New Roman" w:ascii="Times New Roman"/>
      <w:sz w:val="24"/>
    </w:rPr>
  </w:style>
  <w:style w:styleId="Podnaslov" w:type="paragraph">
    <w:name w:val="Subtitle"/>
    <w:basedOn w:val="Normal"/>
    <w:link w:val="PodnaslovChar"/>
    <w:qFormat/>
    <w:rsid w:val="00A9271D"/>
    <w:pPr>
      <w:jc w:val="both"/>
    </w:pPr>
    <w:rPr>
      <w:rFonts w:cs="Times New Roman" w:eastAsia="Times New Roman" w:hAnsi="Tahoma" w:ascii="Tahoma"/>
      <w:b/>
      <w:color w:val="0000FF"/>
      <w:szCs w:val="20"/>
      <w:lang w:eastAsia="hr-HR"/>
    </w:rPr>
  </w:style>
  <w:style w:customStyle="true" w:styleId="PodnaslovChar" w:type="character">
    <w:name w:val="Podnaslov Char"/>
    <w:basedOn w:val="Zadanifontodlomka"/>
    <w:link w:val="Podnaslov"/>
    <w:rsid w:val="00A9271D"/>
    <w:rPr>
      <w:rFonts w:cs="Times New Roman" w:eastAsia="Times New Roman" w:hAnsi="Tahoma" w:ascii="Tahoma"/>
      <w:b/>
      <w:color w:val="0000FF"/>
      <w:sz w:val="24"/>
      <w:szCs w:val="20"/>
      <w:lang w:eastAsia="hr-HR"/>
    </w:rPr>
  </w:style>
  <w:style w:styleId="Odlomakpopisa" w:type="paragraph">
    <w:name w:val="List Paragraph"/>
    <w:basedOn w:val="Normal"/>
    <w:uiPriority w:val="34"/>
    <w:qFormat/>
    <w:rsid w:val="00A9271D"/>
    <w:pPr>
      <w:ind w:left="720"/>
      <w:contextualSpacing/>
    </w:pPr>
  </w:style>
  <w:style w:styleId="Tekstbalonia" w:type="paragraph">
    <w:name w:val="Balloon Text"/>
    <w:basedOn w:val="Normal"/>
    <w:link w:val="TekstbaloniaChar"/>
    <w:uiPriority w:val="99"/>
    <w:semiHidden/>
    <w:unhideWhenUsed/>
    <w:rsid w:val="00D92A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92AD1"/>
    <w:rPr>
      <w:rFonts w:cs="Tahoma" w:hAnsi="Tahoma" w:ascii="Tahoma"/>
      <w:sz w:val="16"/>
      <w:szCs w:val="16"/>
    </w:rPr>
  </w:style>
  <w:style w:styleId="Podnoje" w:type="paragraph">
    <w:name w:val="footer"/>
    <w:basedOn w:val="Normal"/>
    <w:link w:val="PodnojeChar"/>
    <w:uiPriority w:val="99"/>
    <w:unhideWhenUsed/>
    <w:rsid w:val="00D92AD1"/>
    <w:pPr>
      <w:tabs>
        <w:tab w:pos="4536" w:val="center"/>
        <w:tab w:pos="9072" w:val="right"/>
      </w:tabs>
    </w:pPr>
  </w:style>
  <w:style w:customStyle="true" w:styleId="PodnojeChar" w:type="character">
    <w:name w:val="Podnožje Char"/>
    <w:basedOn w:val="Zadanifontodlomka"/>
    <w:link w:val="Podnoje"/>
    <w:uiPriority w:val="99"/>
    <w:rsid w:val="00D92AD1"/>
    <w:rPr>
      <w:rFonts w:hAnsi="Times New Roman" w:ascii="Times New Roman"/>
      <w:sz w:val="24"/>
    </w:rPr>
  </w:style>
  <w:style w:styleId="Tekstrezerviranogmjesta" w:type="character">
    <w:name w:val="Placeholder Text"/>
    <w:basedOn w:val="Zadanifontodlomka"/>
    <w:uiPriority w:val="99"/>
    <w:semiHidden/>
    <w:rsid w:val="00316C2D"/>
    <w:rPr>
      <w:color w:val="808080"/>
      <w:bdr w:space="0" w:sz="0" w:color="auto" w:val="none"/>
      <w:shd w:fill="auto" w:color="auto" w:val="clear"/>
    </w:rPr>
  </w:style>
  <w:style w:customStyle="true" w:styleId="eSPISCCParagraphDefaultFont" w:type="character">
    <w:name w:val="eSPIS_CC_Paragraph Default Font"/>
    <w:basedOn w:val="Zadanifontodlomka"/>
    <w:rsid w:val="00316C2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16C2D"/>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16C2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16C2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9271D"/>
    <w:pPr>
      <w:spacing w:after="0"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9271D"/>
    <w:pPr>
      <w:tabs>
        <w:tab w:pos="4536" w:val="center"/>
        <w:tab w:pos="9072" w:val="right"/>
      </w:tabs>
    </w:pPr>
  </w:style>
  <w:style w:customStyle="1" w:styleId="ZaglavljeChar" w:type="character">
    <w:name w:val="Zaglavlje Char"/>
    <w:basedOn w:val="Zadanifontodlomka"/>
    <w:link w:val="Zaglavlje"/>
    <w:uiPriority w:val="99"/>
    <w:rsid w:val="00A9271D"/>
    <w:rPr>
      <w:rFonts w:ascii="Times New Roman" w:hAnsi="Times New Roman"/>
      <w:sz w:val="24"/>
    </w:rPr>
  </w:style>
  <w:style w:styleId="Podnaslov" w:type="paragraph">
    <w:name w:val="Subtitle"/>
    <w:basedOn w:val="Normal"/>
    <w:link w:val="PodnaslovChar"/>
    <w:qFormat/>
    <w:rsid w:val="00A9271D"/>
    <w:pPr>
      <w:jc w:val="both"/>
    </w:pPr>
    <w:rPr>
      <w:rFonts w:ascii="Tahoma" w:cs="Times New Roman" w:eastAsia="Times New Roman" w:hAnsi="Tahoma"/>
      <w:b/>
      <w:color w:val="0000FF"/>
      <w:szCs w:val="20"/>
      <w:lang w:eastAsia="hr-HR"/>
    </w:rPr>
  </w:style>
  <w:style w:customStyle="1" w:styleId="PodnaslovChar" w:type="character">
    <w:name w:val="Podnaslov Char"/>
    <w:basedOn w:val="Zadanifontodlomka"/>
    <w:link w:val="Podnaslov"/>
    <w:rsid w:val="00A9271D"/>
    <w:rPr>
      <w:rFonts w:ascii="Tahoma" w:cs="Times New Roman" w:eastAsia="Times New Roman" w:hAnsi="Tahoma"/>
      <w:b/>
      <w:color w:val="0000FF"/>
      <w:sz w:val="24"/>
      <w:szCs w:val="20"/>
      <w:lang w:eastAsia="hr-HR"/>
    </w:rPr>
  </w:style>
  <w:style w:styleId="Odlomakpopisa" w:type="paragraph">
    <w:name w:val="List Paragraph"/>
    <w:basedOn w:val="Normal"/>
    <w:uiPriority w:val="34"/>
    <w:qFormat/>
    <w:rsid w:val="00A9271D"/>
    <w:pPr>
      <w:ind w:left="720"/>
      <w:contextualSpacing/>
    </w:pPr>
  </w:style>
  <w:style w:styleId="Tekstbalonia" w:type="paragraph">
    <w:name w:val="Balloon Text"/>
    <w:basedOn w:val="Normal"/>
    <w:link w:val="TekstbaloniaChar"/>
    <w:uiPriority w:val="99"/>
    <w:semiHidden/>
    <w:unhideWhenUsed/>
    <w:rsid w:val="00D92AD1"/>
    <w:rPr>
      <w:rFonts w:ascii="Tahoma" w:cs="Tahoma" w:hAnsi="Tahoma"/>
      <w:sz w:val="16"/>
      <w:szCs w:val="16"/>
    </w:rPr>
  </w:style>
  <w:style w:customStyle="1" w:styleId="TekstbaloniaChar" w:type="character">
    <w:name w:val="Tekst balončića Char"/>
    <w:basedOn w:val="Zadanifontodlomka"/>
    <w:link w:val="Tekstbalonia"/>
    <w:uiPriority w:val="99"/>
    <w:semiHidden/>
    <w:rsid w:val="00D92AD1"/>
    <w:rPr>
      <w:rFonts w:ascii="Tahoma" w:cs="Tahoma" w:hAnsi="Tahoma"/>
      <w:sz w:val="16"/>
      <w:szCs w:val="16"/>
    </w:rPr>
  </w:style>
  <w:style w:styleId="Podnoje" w:type="paragraph">
    <w:name w:val="footer"/>
    <w:basedOn w:val="Normal"/>
    <w:link w:val="PodnojeChar"/>
    <w:uiPriority w:val="99"/>
    <w:unhideWhenUsed/>
    <w:rsid w:val="00D92AD1"/>
    <w:pPr>
      <w:tabs>
        <w:tab w:pos="4536" w:val="center"/>
        <w:tab w:pos="9072" w:val="right"/>
      </w:tabs>
    </w:pPr>
  </w:style>
  <w:style w:customStyle="1" w:styleId="PodnojeChar" w:type="character">
    <w:name w:val="Podnožje Char"/>
    <w:basedOn w:val="Zadanifontodlomka"/>
    <w:link w:val="Podnoje"/>
    <w:uiPriority w:val="99"/>
    <w:rsid w:val="00D92AD1"/>
    <w:rPr>
      <w:rFonts w:ascii="Times New Roman" w:hAnsi="Times New Roman"/>
      <w:sz w:val="24"/>
    </w:rPr>
  </w:style>
  <w:style w:styleId="Tekstrezerviranogmjesta" w:type="character">
    <w:name w:val="Placeholder Text"/>
    <w:basedOn w:val="Zadanifontodlomka"/>
    <w:uiPriority w:val="99"/>
    <w:semiHidden/>
    <w:rsid w:val="00316C2D"/>
    <w:rPr>
      <w:color w:val="808080"/>
      <w:bdr w:color="auto" w:space="0" w:sz="0" w:val="none"/>
      <w:shd w:color="auto" w:fill="auto" w:val="clear"/>
    </w:rPr>
  </w:style>
  <w:style w:customStyle="1" w:styleId="eSPISCCParagraphDefaultFont" w:type="character">
    <w:name w:val="eSPIS_CC_Paragraph Default Font"/>
    <w:basedOn w:val="Zadanifontodlomka"/>
    <w:rsid w:val="00316C2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16C2D"/>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16C2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16C2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svibnja 2019.</izvorni_sadrzaj>
    <derivirana_varijabla naziv="DomainObject.DatumDonosenjaOdluke_1">27.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Kupac - Damir Ivić</izvorni_sadrzaj>
    <derivirana_varijabla naziv="DomainObject.Primjedba_1">Kupac - Damir Ivić</derivirana_varijabla>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2013.</izvorni_sadrzaj>
    <derivirana_varijabla naziv="DomainObject.Predmet.DatumOsnivanja_1">10.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St-717/2013</izvorni_sadrzaj>
    <derivirana_varijabla naziv="DomainObject.Predmet.OznakaBroj_1">St-717/2013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kal.roč.
ST-1247/12
ST-1248/12</izvorni_sadrzaj>
    <derivirana_varijabla naziv="DomainObject.Predmet.PrimjedbaSuca_1">veza:    kal.roč.
ST-1247/12
ST-1248/12</derivirana_varijabla>
  </DomainObject.Predmet.PrimjedbaSuca>
  <DomainObject.Predmet.ProtustrankaFormated>
    <izvorni_sadrzaj>  TUTUS GRADNJA D.O.O.</izvorni_sadrzaj>
    <derivirana_varijabla naziv="DomainObject.Predmet.ProtustrankaFormated_1">  TUTUS GRADNJA D.O.O.</derivirana_varijabla>
  </DomainObject.Predmet.ProtustrankaFormated>
  <DomainObject.Predmet.ProtustrankaFormatedOIB>
    <izvorni_sadrzaj>  TUTUS GRADNJA D.O.O., OIB 19270342665</izvorni_sadrzaj>
    <derivirana_varijabla naziv="DomainObject.Predmet.ProtustrankaFormatedOIB_1">  TUTUS GRADNJA D.O.O., OIB 19270342665</derivirana_varijabla>
  </DomainObject.Predmet.ProtustrankaFormatedOIB>
  <DomainObject.Predmet.ProtustrankaFormatedWithAdress>
    <izvorni_sadrzaj> TUTUS GRADNJA D.O.O., NEMČIĆEVA 7, 10000 Zagreb</izvorni_sadrzaj>
    <derivirana_varijabla naziv="DomainObject.Predmet.ProtustrankaFormatedWithAdress_1"> TUTUS GRADNJA D.O.O., NEMČIĆEVA 7, 10000 Zagreb</derivirana_varijabla>
  </DomainObject.Predmet.ProtustrankaFormatedWithAdress>
  <DomainObject.Predmet.ProtustrankaFormatedWithAdressOIB>
    <izvorni_sadrzaj> TUTUS GRADNJA D.O.O., OIB 19270342665, NEMČIĆEVA 7, 10000 Zagreb</izvorni_sadrzaj>
    <derivirana_varijabla naziv="DomainObject.Predmet.ProtustrankaFormatedWithAdressOIB_1"> TUTUS GRADNJA D.O.O., OIB 19270342665, NEMČIĆEVA 7, 10000 Zagreb</derivirana_varijabla>
  </DomainObject.Predmet.ProtustrankaFormatedWithAdressOIB>
  <DomainObject.Predmet.ProtustrankaWithAdress>
    <izvorni_sadrzaj>TUTUS GRADNJA D.O.O. NEMČIĆEVA 7, 10000 Zagreb</izvorni_sadrzaj>
    <derivirana_varijabla naziv="DomainObject.Predmet.ProtustrankaWithAdress_1">TUTUS GRADNJA D.O.O. NEMČIĆEVA 7, 10000 Zagreb</derivirana_varijabla>
  </DomainObject.Predmet.ProtustrankaWithAdress>
  <DomainObject.Predmet.ProtustrankaWithAdressOIB>
    <izvorni_sadrzaj>TUTUS GRADNJA D.O.O., OIB 19270342665, NEMČIĆEVA 7, 10000 Zagreb</izvorni_sadrzaj>
    <derivirana_varijabla naziv="DomainObject.Predmet.ProtustrankaWithAdressOIB_1">TUTUS GRADNJA D.O.O., OIB 19270342665, NEMČIĆEVA 7, 10000 Zagreb</derivirana_varijabla>
  </DomainObject.Predmet.ProtustrankaWithAdressOIB>
  <DomainObject.Predmet.ProtustrankaNazivFormated>
    <izvorni_sadrzaj>TUTUS GRADNJA D.O.O.</izvorni_sadrzaj>
    <derivirana_varijabla naziv="DomainObject.Predmet.ProtustrankaNazivFormated_1">TUTUS GRADNJA D.O.O.</derivirana_varijabla>
  </DomainObject.Predmet.ProtustrankaNazivFormated>
  <DomainObject.Predmet.ProtustrankaNazivFormatedOIB>
    <izvorni_sadrzaj>TUTUS GRADNJA D.O.O., OIB 19270342665</izvorni_sadrzaj>
    <derivirana_varijabla naziv="DomainObject.Predmet.ProtustrankaNazivFormatedOIB_1">TUTUS GRADNJA D.O.O., OIB 19270342665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EKO RASADNIK d.o.o.; VJEROVNICI; KLANJČIĆ d.o.o. ugostiteljska oprema</izvorni_sadrzaj>
    <derivirana_varijabla naziv="DomainObject.Predmet.StrankaFormated_1">  EKO RASADNIK d.o.o.; VJEROVNICI; KLANJČIĆ d.o.o. ugostiteljska oprema</derivirana_varijabla>
  </DomainObject.Predmet.StrankaFormated>
  <DomainObject.Predmet.StrankaFormatedOIB>
    <izvorni_sadrzaj>  EKO RASADNIK d.o.o., OIB 29226330989; VJEROVNICI; KLANJČIĆ d.o.o. ugostiteljska oprema, OIB 93058746593</izvorni_sadrzaj>
    <derivirana_varijabla naziv="DomainObject.Predmet.StrankaFormatedOIB_1">  EKO RASADNIK d.o.o., OIB 29226330989; VJEROVNICI; KLANJČIĆ d.o.o. ugostiteljska oprema, OIB 93058746593</derivirana_varijabla>
  </DomainObject.Predmet.StrankaFormatedOIB>
  <DomainObject.Predmet.StrankaFormatedWithAdress>
    <izvorni_sadrzaj> EKO RASADNIK d.o.o., LONJŠČINA 1/B, 10000 Zagreb; VJEROVNICI; KLANJČIĆ d.o.o. ugostiteljska oprema, Obrtnička 1, 10431 Sveta Nedelja</izvorni_sadrzaj>
    <derivirana_varijabla naziv="DomainObject.Predmet.StrankaFormatedWithAdress_1"> EKO RASADNIK d.o.o., LONJŠČINA 1/B, 10000 Zagreb; VJEROVNICI; KLANJČIĆ d.o.o. ugostiteljska oprema, Obrtnička 1, 10431 Sveta Nedelja</derivirana_varijabla>
  </DomainObject.Predmet.StrankaFormatedWithAdress>
  <DomainObject.Predmet.StrankaFormatedWithAdressOIB>
    <izvorni_sadrzaj> EKO RASADNIK d.o.o., OIB 29226330989, LONJŠČINA 1/B, 10000 Zagreb; VJEROVNICI; KLANJČIĆ d.o.o. ugostiteljska oprema, OIB 93058746593, Obrtnička 1, 10431 Sveta Nedelja</izvorni_sadrzaj>
    <derivirana_varijabla naziv="DomainObject.Predmet.StrankaFormatedWithAdressOIB_1"> EKO RASADNIK d.o.o., OIB 29226330989, LONJŠČINA 1/B, 10000 Zagreb; VJEROVNICI; KLANJČIĆ d.o.o. ugostiteljska oprema, OIB 93058746593, Obrtnička 1, 10431 Sveta Nedelja</derivirana_varijabla>
  </DomainObject.Predmet.StrankaFormatedWithAdressOIB>
  <DomainObject.Predmet.StrankaWithAdress>
    <izvorni_sadrzaj>EKO RASADNIK d.o.o. LONJŠČINA 1/B,10000 Zagreb,VJEROVNICI ,KLANJČIĆ d.o.o. ugostiteljska oprema Obrtnička 1,10431 Sveta Nedelja</izvorni_sadrzaj>
    <derivirana_varijabla naziv="DomainObject.Predmet.StrankaWithAdress_1">EKO RASADNIK d.o.o. LONJŠČINA 1/B,10000 Zagreb,VJEROVNICI ,KLANJČIĆ d.o.o. ugostiteljska oprema Obrtnička 1,10431 Sveta Nedelja</derivirana_varijabla>
  </DomainObject.Predmet.StrankaWithAdress>
  <DomainObject.Predmet.StrankaWithAdressOIB>
    <izvorni_sadrzaj>EKO RASADNIK d.o.o., OIB 29226330989, LONJŠČINA 1/B,10000 Zagreb,VJEROVNICI,KLANJČIĆ d.o.o. ugostiteljska oprema, OIB 93058746593, Obrtnička 1,10431 Sveta Nedelja</izvorni_sadrzaj>
    <derivirana_varijabla naziv="DomainObject.Predmet.StrankaWithAdressOIB_1">EKO RASADNIK d.o.o., OIB 29226330989, LONJŠČINA 1/B,10000 Zagreb,VJEROVNICI,KLANJČIĆ d.o.o. ugostiteljska oprema, OIB 93058746593, Obrtnička 1,10431 Sveta Nedelja</derivirana_varijabla>
  </DomainObject.Predmet.StrankaWithAdressOIB>
  <DomainObject.Predmet.StrankaNazivFormated>
    <izvorni_sadrzaj>EKO RASADNIK d.o.o.,VJEROVNICI,KLANJČIĆ d.o.o. ugostiteljska oprema</izvorni_sadrzaj>
    <derivirana_varijabla naziv="DomainObject.Predmet.StrankaNazivFormated_1">EKO RASADNIK d.o.o.,VJEROVNICI,KLANJČIĆ d.o.o. ugostiteljska oprema</derivirana_varijabla>
  </DomainObject.Predmet.StrankaNazivFormated>
  <DomainObject.Predmet.StrankaNazivFormatedOIB>
    <izvorni_sadrzaj>EKO RASADNIK d.o.o., OIB 29226330989,VJEROVNICI,KLANJČIĆ d.o.o. ugostiteljska oprema, OIB 93058746593</izvorni_sadrzaj>
    <derivirana_varijabla naziv="DomainObject.Predmet.StrankaNazivFormatedOIB_1">EKO RASADNIK d.o.o., OIB 29226330989,VJEROVNICI,KLANJČIĆ d.o.o. ugostiteljska oprema, OIB 93058746593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EKO RASADNIK d.o.o.</item>
      <item>VJEROVNICI</item>
      <item>KLANJČIĆ d.o.o. ugostiteljska oprema</item>
    </izvorni_sadrzaj>
    <derivirana_varijabla naziv="DomainObject.Predmet.StrankaListFormated_1">
      <item>EKO RASADNIK d.o.o.</item>
      <item>VJEROVNICI</item>
      <item>KLANJČIĆ d.o.o. ugostiteljska oprema</item>
    </derivirana_varijabla>
  </DomainObject.Predmet.StrankaListFormated>
  <DomainObject.Predmet.StrankaListFormatedOIB>
    <izvorni_sadrzaj>
      <item>EKO RASADNIK d.o.o., OIB 29226330989</item>
      <item>VJEROVNICI</item>
      <item>KLANJČIĆ d.o.o. ugostiteljska oprema, OIB 93058746593</item>
    </izvorni_sadrzaj>
    <derivirana_varijabla naziv="DomainObject.Predmet.StrankaListFormatedOIB_1">
      <item>EKO RASADNIK d.o.o., OIB 29226330989</item>
      <item>VJEROVNICI</item>
      <item>KLANJČIĆ d.o.o. ugostiteljska oprema, OIB 93058746593</item>
    </derivirana_varijabla>
  </DomainObject.Predmet.StrankaListFormatedOIB>
  <DomainObject.Predmet.StrankaListFormatedWithAdress>
    <izvorni_sadrzaj>
      <item>EKO RASADNIK d.o.o., LONJŠČINA 1/B, 10000 Zagreb</item>
      <item>VJEROVNICI</item>
      <item>KLANJČIĆ d.o.o. ugostiteljska oprema, Obrtnička 1, 10431 Sveta Nedelja</item>
    </izvorni_sadrzaj>
    <derivirana_varijabla naziv="DomainObject.Predmet.StrankaListFormatedWithAdress_1">
      <item>EKO RASADNIK d.o.o., LONJŠČINA 1/B, 10000 Zagreb</item>
      <item>VJEROVNICI</item>
      <item>KLANJČIĆ d.o.o. ugostiteljska oprema, Obrtnička 1, 10431 Sveta Nedelja</item>
    </derivirana_varijabla>
  </DomainObject.Predmet.StrankaListFormatedWithAdress>
  <DomainObject.Predmet.StrankaListFormatedWithAdressOIB>
    <izvorni_sadrzaj>
      <item>EKO RASADNIK d.o.o., OIB 29226330989, LONJŠČINA 1/B, 10000 Zagreb</item>
      <item>VJEROVNICI</item>
      <item>KLANJČIĆ d.o.o. ugostiteljska oprema, OIB 93058746593, Obrtnička 1, 10431 Sveta Nedelja</item>
    </izvorni_sadrzaj>
    <derivirana_varijabla naziv="DomainObject.Predmet.StrankaListFormatedWithAdressOIB_1">
      <item>EKO RASADNIK d.o.o., OIB 29226330989, LONJŠČINA 1/B, 10000 Zagreb</item>
      <item>VJEROVNICI</item>
      <item>KLANJČIĆ d.o.o. ugostiteljska oprema, OIB 93058746593, Obrtnička 1, 10431 Sveta Nedelja</item>
    </derivirana_varijabla>
  </DomainObject.Predmet.StrankaListFormatedWithAdressOIB>
  <DomainObject.Predmet.StrankaListNazivFormated>
    <izvorni_sadrzaj>
      <item>EKO RASADNIK d.o.o.</item>
      <item>VJEROVNICI</item>
      <item>KLANJČIĆ d.o.o. ugostiteljska oprema</item>
    </izvorni_sadrzaj>
    <derivirana_varijabla naziv="DomainObject.Predmet.StrankaListNazivFormated_1">
      <item>EKO RASADNIK d.o.o.</item>
      <item>VJEROVNICI</item>
      <item>KLANJČIĆ d.o.o. ugostiteljska oprema</item>
    </derivirana_varijabla>
  </DomainObject.Predmet.StrankaListNazivFormated>
  <DomainObject.Predmet.StrankaListNazivFormatedOIB>
    <izvorni_sadrzaj>
      <item>EKO RASADNIK d.o.o., OIB 29226330989</item>
      <item>VJEROVNICI</item>
      <item>KLANJČIĆ d.o.o. ugostiteljska oprema, OIB 93058746593</item>
    </izvorni_sadrzaj>
    <derivirana_varijabla naziv="DomainObject.Predmet.StrankaListNazivFormatedOIB_1">
      <item>EKO RASADNIK d.o.o., OIB 29226330989</item>
      <item>VJEROVNICI</item>
      <item>KLANJČIĆ d.o.o. ugostiteljska oprema, OIB 93058746593</item>
    </derivirana_varijabla>
  </DomainObject.Predmet.StrankaListNazivFormatedOIB>
  <DomainObject.Predmet.ProtuStrankaListFormated>
    <izvorni_sadrzaj>
      <item>TUTUS GRADNJA D.O.O.</item>
    </izvorni_sadrzaj>
    <derivirana_varijabla naziv="DomainObject.Predmet.ProtuStrankaListFormated_1">
      <item>TUTUS GRADNJA D.O.O.</item>
    </derivirana_varijabla>
  </DomainObject.Predmet.ProtuStrankaListFormated>
  <DomainObject.Predmet.ProtuStrankaListFormatedOIB>
    <izvorni_sadrzaj>
      <item>TUTUS GRADNJA D.O.O., OIB 19270342665</item>
    </izvorni_sadrzaj>
    <derivirana_varijabla naziv="DomainObject.Predmet.ProtuStrankaListFormatedOIB_1">
      <item>TUTUS GRADNJA D.O.O., OIB 19270342665</item>
    </derivirana_varijabla>
  </DomainObject.Predmet.ProtuStrankaListFormatedOIB>
  <DomainObject.Predmet.ProtuStrankaListFormatedWithAdress>
    <izvorni_sadrzaj>
      <item>TUTUS GRADNJA D.O.O., NEMČIĆEVA 7, 10000 Zagreb</item>
    </izvorni_sadrzaj>
    <derivirana_varijabla naziv="DomainObject.Predmet.ProtuStrankaListFormatedWithAdress_1">
      <item>TUTUS GRADNJA D.O.O., NEMČIĆEVA 7, 10000 Zagreb</item>
    </derivirana_varijabla>
  </DomainObject.Predmet.ProtuStrankaListFormatedWithAdress>
  <DomainObject.Predmet.ProtuStrankaListFormatedWithAdressOIB>
    <izvorni_sadrzaj>
      <item>TUTUS GRADNJA D.O.O., OIB 19270342665, NEMČIĆEVA 7, 10000 Zagreb</item>
    </izvorni_sadrzaj>
    <derivirana_varijabla naziv="DomainObject.Predmet.ProtuStrankaListFormatedWithAdressOIB_1">
      <item>TUTUS GRADNJA D.O.O., OIB 19270342665, NEMČIĆEVA 7, 10000 Zagreb</item>
    </derivirana_varijabla>
  </DomainObject.Predmet.ProtuStrankaListFormatedWithAdressOIB>
  <DomainObject.Predmet.ProtuStrankaListNazivFormated>
    <izvorni_sadrzaj>
      <item>TUTUS GRADNJA D.O.O.</item>
    </izvorni_sadrzaj>
    <derivirana_varijabla naziv="DomainObject.Predmet.ProtuStrankaListNazivFormated_1">
      <item>TUTUS GRADNJA D.O.O.</item>
    </derivirana_varijabla>
  </DomainObject.Predmet.ProtuStrankaListNazivFormated>
  <DomainObject.Predmet.ProtuStrankaListNazivFormatedOIB>
    <izvorni_sadrzaj>
      <item>TUTUS GRADNJA D.O.O., OIB 19270342665</item>
    </izvorni_sadrzaj>
    <derivirana_varijabla naziv="DomainObject.Predmet.ProtuStrankaListNazivFormatedOIB_1">
      <item>TUTUS GRADNJA D.O.O., OIB 19270342665</item>
    </derivirana_varijabla>
  </DomainObject.Predmet.ProtuStrankaListNazivFormatedOIB>
  <DomainObject.Predmet.OstaliList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OstaliList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OstaliListFormated>
  <DomainObject.Predmet.OstaliList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zvorni_sadrzaj>
    <derivirana_varijabla naziv="DomainObject.Predmet.OstaliList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derivirana_varijabla>
  </DomainObject.Predmet.OstaliListFormatedOIB>
  <DomainObject.Predmet.OstaliListFormatedWithAdress>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Davor Galetović, Jurkovićeva 26,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izvorni_sadrzaj>
    <derivirana_varijabla naziv="DomainObject.Predmet.OstaliListFormatedWithAdress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Davor Galetović, Jurkovićeva 26,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derivirana_varijabla>
  </DomainObject.Predmet.OstaliListFormatedWithAdress>
  <DomainObject.Predmet.OstaliListFormatedWithAdressOIB>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Davor Galetović, OIB 94491246472, Jurkovićeva 26,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izvorni_sadrzaj>
    <derivirana_varijabla naziv="DomainObject.Predmet.OstaliListFormatedWithAdressOIB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Davor Galetović, OIB 94491246472, Jurkovićeva 26,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derivirana_varijabla>
  </DomainObject.Predmet.OstaliListFormatedWithAdressOIB>
  <DomainObject.Predmet.OstaliListNaziv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OstaliListNaziv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OstaliListNazivFormated>
  <DomainObject.Predmet.OstaliListNaziv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zvorni_sadrzaj>
    <derivirana_varijabla naziv="DomainObject.Predmet.OstaliListNaziv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2019.</izvorni_sadrzaj>
    <derivirana_varijabla naziv="DomainObject.Datum_1">28. svibnja 2019.</derivirana_varijabla>
  </DomainObject.Datum>
  <DomainObject.PoslovniBrojDokumenta>
    <izvorni_sadrzaj/>
    <derivirana_varijabla naziv="DomainObject.PoslovniBrojDokumenta_1"/>
  </DomainObject.PoslovniBrojDokumenta>
  <DomainObject.Predmet.StrankaIDrugi>
    <izvorni_sadrzaj>EKO RASADNIK d.o.o. i dr.</izvorni_sadrzaj>
    <derivirana_varijabla naziv="DomainObject.Predmet.StrankaIDrugi_1">EKO RASADNIK d.o.o. i dr.</derivirana_varijabla>
  </DomainObject.Predmet.StrankaIDrugi>
  <DomainObject.Predmet.ProtustrankaIDrugi>
    <izvorni_sadrzaj>TUTUS GRADNJA D.O.O.</izvorni_sadrzaj>
    <derivirana_varijabla naziv="DomainObject.Predmet.ProtustrankaIDrugi_1">TUTUS GRADNJA D.O.O.</derivirana_varijabla>
  </DomainObject.Predmet.ProtustrankaIDrugi>
  <DomainObject.Predmet.StrankaIDrugiAdressOIB>
    <izvorni_sadrzaj>EKO RASADNIK d.o.o., OIB 29226330989, LONJŠČINA 1/B, 10000 Zagreb i dr.</izvorni_sadrzaj>
    <derivirana_varijabla naziv="DomainObject.Predmet.StrankaIDrugiAdressOIB_1">EKO RASADNIK d.o.o., OIB 29226330989, LONJŠČINA 1/B, 10000 Zagreb i dr.</derivirana_varijabla>
  </DomainObject.Predmet.StrankaIDrugiAdressOIB>
  <DomainObject.Predmet.ProtustrankaIDrugiAdressOIB>
    <izvorni_sadrzaj>TUTUS GRADNJA D.O.O., OIB 19270342665, NEMČIĆEVA 7, 10000 Zagreb</izvorni_sadrzaj>
    <derivirana_varijabla naziv="DomainObject.Predmet.ProtustrankaIDrugiAdressOIB_1">TUTUS GRADNJA D.O.O., OIB 19270342665, NEMČIĆEVA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SudioniciListNaziv_1">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SudioniciListNaziv>
  <DomainObject.Predmet.SudioniciListAdressOIB>
    <izvorni_sadrzaj>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Davor Galetović, OIB 94491246472, Jurkovićeva 26,10000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izvorni_sadrzaj>
    <derivirana_varijabla naziv="DomainObject.Predmet.SudioniciListAdressOIB_1">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Davor Galetović, OIB 94491246472, Jurkovićeva 26,10000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94491246472</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izvorni_sadrzaj>
    <derivirana_varijabla naziv="DomainObject.Predmet.SudioniciListNazivOIB_1">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94491246472</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ožujka 2014.</izvorni_sadrzaj>
    <derivirana_varijabla naziv="DomainObject.Predmet.DatumZadnjeOdrzaneSudskeRadnje_1">10. ožujka 2014.</derivirana_varijabla>
  </DomainObject.Predmet.DatumZadnjeOdrzaneSudskeRadnje>
  <DomainObject.PredzadnjaOdlukaIzPredmeta.DatumDonosenjaOdluke>
    <izvorni_sadrzaj>27. svibnja 2019.</izvorni_sadrzaj>
    <derivirana_varijabla naziv="DomainObject.PredzadnjaOdlukaIzPredmeta.DatumDonosenjaOdluke_1">27. svibnja 2019.</derivirana_varijabla>
  </DomainObject.PredzadnjaOdlukaIzPredmeta.DatumDonosenjaOdluke>
  <DomainObject.PredzadnjaOdlukaIzPredmeta.Oznaka>
    <izvorni_sadrzaj>St-717/2013-162</izvorni_sadrzaj>
    <derivirana_varijabla naziv="DomainObject.PredzadnjaOdlukaIzPredmeta.Oznaka_1">St-717/2013-162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1889</properties:Words>
  <properties:Characters>10962</properties:Characters>
  <properties:Lines>255</properties:Lines>
  <properties:Paragraphs>74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12876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2019-04-04T13:10:00Z</dcterms:created>
  <dc:creator>Nikola Ribarić</dc:creator>
  <dc:description/>
  <cp:keywords/>
  <cp:lastModifiedBy>Maja Hajtek</cp:lastModifiedBy>
  <dcterms:modified xmlns:xsi="http://www.w3.org/2001/XMLSchema-instance" xsi:type="dcterms:W3CDTF">2019-05-28T07:30:00Z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(Dosuda nektenina 29.3.2019. 39,40,41,259,2602,267 Damir Ivić 4.4.2019. - 164.docx)</vt:lpwstr>
  </prop:property>
  <prop:property name="CC_coloring" pid="4" fmtid="{D5CDD505-2E9C-101B-9397-08002B2CF9AE}">
    <vt:bool>false</vt:bool>
  </prop:property>
  <prop:property name="BrojStranica" pid="5" fmtid="{D5CDD505-2E9C-101B-9397-08002B2CF9AE}">
    <vt:i4>5</vt:i4>
  </prop:property>
</prop:Properties>
</file>