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D560C9" w:rsidR="00D560C9" w:rsidRPr="00D560C9">
        <w:trPr>
          <w:trHeight w:val="2427"/>
        </w:trPr>
        <w:tc>
          <w:tcPr>
            <w:tcW w:type="dxa" w:w="3380"/>
            <w:vAlign w:val="center"/>
            <w:hideMark/>
          </w:tcPr>
          <w:p w:rsidRDefault="00D560C9" w:rsidP="00D560C9" w:rsidR="00D560C9" w:rsidRPr="00D560C9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  <w:lang w:eastAsia="hr-HR"/>
              </w:rPr>
              <w:t xml:space="preserve">                </w:t>
            </w:r>
            <w:r w:rsidRPr="00D560C9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560C9" w:rsidP="00D560C9" w:rsidR="00D560C9" w:rsidRPr="00D560C9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D560C9">
              <w:rPr>
                <w:rFonts w:eastAsia="Calibri"/>
                <w:lang w:eastAsia="hr-HR" w:val="en-US"/>
              </w:rPr>
              <w:t>REPUBLIKA HRVATSKA</w:t>
            </w:r>
          </w:p>
          <w:p w:rsidRDefault="00D560C9" w:rsidP="00D560C9" w:rsidR="00D560C9" w:rsidRPr="00D560C9">
            <w:pPr>
              <w:spacing w:after="0"/>
              <w:rPr>
                <w:rFonts w:eastAsia="Calibri"/>
                <w:lang w:eastAsia="hr-HR" w:val="en-US"/>
              </w:rPr>
            </w:pPr>
            <w:r w:rsidRPr="00D560C9">
              <w:rPr>
                <w:rFonts w:eastAsia="Calibri"/>
                <w:lang w:eastAsia="hr-HR" w:val="en-US"/>
              </w:rPr>
              <w:t>TRGOVAČKI SUD U SPLITU</w:t>
            </w:r>
          </w:p>
          <w:p w:rsidRDefault="00D560C9" w:rsidP="00D560C9" w:rsidR="00D560C9" w:rsidRPr="00D560C9">
            <w:pPr>
              <w:spacing w:after="0"/>
              <w:rPr>
                <w:rFonts w:eastAsia="Calibri"/>
                <w:lang w:eastAsia="hr-HR" w:val="en-US"/>
              </w:rPr>
            </w:pPr>
            <w:r w:rsidRPr="00D560C9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D560C9" w:rsidP="00D560C9" w:rsidR="00D560C9" w:rsidRPr="00D560C9">
            <w:pPr>
              <w:spacing w:after="0"/>
              <w:ind w:right="-78"/>
              <w:rPr>
                <w:rFonts w:eastAsia="Calibri"/>
                <w:lang w:eastAsia="hr-HR" w:val="en-US"/>
              </w:rPr>
            </w:pPr>
            <w:r w:rsidRPr="00D560C9">
              <w:rPr>
                <w:rFonts w:eastAsia="Calibri"/>
                <w:lang w:eastAsia="hr-HR"/>
              </w:rPr>
              <w:t xml:space="preserve">                                           Poslovni broj: 5</w:t>
            </w:r>
            <w:r w:rsidRPr="00D560C9">
              <w:rPr>
                <w:rFonts w:eastAsia="Calibri"/>
                <w:lang w:eastAsia="hr-HR" w:val="en-US"/>
              </w:rPr>
              <w:t xml:space="preserve"> St-485/2015-4</w:t>
            </w:r>
          </w:p>
          <w:p w:rsidRDefault="00D560C9" w:rsidP="00D560C9" w:rsidR="00D560C9" w:rsidRPr="00D560C9">
            <w:pPr>
              <w:spacing w:after="0"/>
              <w:jc w:val="both"/>
              <w:rPr>
                <w:rFonts w:eastAsia="Calibri"/>
                <w:sz w:val="20"/>
                <w:lang w:eastAsia="hr-HR" w:val="en-US"/>
              </w:rPr>
            </w:pPr>
          </w:p>
          <w:p w:rsidRDefault="00D560C9" w:rsidP="00D560C9" w:rsidR="00D560C9" w:rsidRPr="00D560C9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D560C9" w:rsidP="00D560C9" w:rsidR="00D560C9" w:rsidRPr="00D560C9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D560C9" w:rsidP="00D560C9" w:rsidR="00D560C9" w:rsidRPr="00D560C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D560C9" w:rsidP="00D560C9" w:rsidR="00D560C9" w:rsidRPr="00D560C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D560C9" w:rsidP="00D560C9" w:rsidR="00D560C9" w:rsidRPr="00D560C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D560C9" w:rsidP="00D560C9" w:rsidR="00D560C9" w:rsidRPr="00D560C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677ee91" w14:paraId="677ee91" w:rsidRDefault="00D560C9" w:rsidP="00D560C9" w:rsidR="00D560C9" w:rsidRPr="00D560C9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lang w:eastAsia="hr-HR"/>
        </w:rPr>
      </w:pPr>
      <w:r w:rsidRPr="00D560C9">
        <w:rPr>
          <w:rFonts w:cs="Times New Roman" w:eastAsia="Arial Unicode MS"/>
          <w:bCs/>
          <w:lang w:eastAsia="hr-HR"/>
        </w:rPr>
        <w:t>U   I M E   R E P U B L I K E   H R V A T S K E</w:t>
      </w:r>
    </w:p>
    <w:p w:rsidRDefault="00D560C9" w:rsidP="00D560C9" w:rsidR="00D560C9" w:rsidRPr="00D560C9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D560C9" w:rsidP="00D560C9" w:rsidR="00D560C9" w:rsidRPr="00D560C9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D560C9">
        <w:rPr>
          <w:rFonts w:cs="Times New Roman" w:eastAsia="Arial Unicode MS"/>
          <w:bCs/>
        </w:rPr>
        <w:t>R J E Š E NJ E</w:t>
      </w:r>
    </w:p>
    <w:p w:rsidRDefault="00D560C9" w:rsidP="00D560C9" w:rsidR="00D560C9" w:rsidRPr="00D560C9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D560C9" w:rsidP="00D560C9" w:rsidR="00D560C9" w:rsidRPr="00D560C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60C9">
        <w:rPr>
          <w:rFonts w:cs="Times New Roman" w:eastAsia="Times New Roman"/>
          <w:szCs w:val="20"/>
          <w:lang w:eastAsia="hr-HR"/>
        </w:rPr>
        <w:tab/>
        <w:t>Trgovački sud u Splitu, po sutkinji Zrinki Ćosić, kao stečajnoj sutkinji, povodom prijedloga predlagatelja</w:t>
      </w:r>
      <w:r w:rsidRPr="00D560C9">
        <w:rPr>
          <w:rFonts w:cs="Times New Roman" w:eastAsia="Calibri"/>
          <w:szCs w:val="22"/>
        </w:rPr>
        <w:t xml:space="preserve"> </w:t>
      </w:r>
      <w:r w:rsidRPr="00D560C9">
        <w:rPr>
          <w:rFonts w:cs="Times New Roman" w:eastAsia="Times New Roman"/>
          <w:szCs w:val="20"/>
          <w:lang w:eastAsia="hr-HR"/>
        </w:rPr>
        <w:t xml:space="preserve">Financijske agencije, OIB: 85821130368, Regionalni centar Split, Podružnica Split, Mažuranićevo šetalište 24b, za otvaranje stečajnog postupka nad dužnikom MOONSHINE j.d.o.o., OIB: 05355197435, Satrić, Satrić 111, 15. siječnja 2019. </w:t>
      </w:r>
    </w:p>
    <w:p w:rsidRDefault="00D560C9" w:rsidP="00D560C9" w:rsidR="00D560C9" w:rsidRPr="00D56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60C9" w:rsidP="00D560C9" w:rsidR="00D560C9" w:rsidRPr="00D560C9">
      <w:pPr>
        <w:spacing w:after="0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 xml:space="preserve">r i j e š i o   j e           </w:t>
      </w:r>
    </w:p>
    <w:p w:rsidRDefault="00D560C9" w:rsidP="00D560C9" w:rsidR="00D560C9" w:rsidRPr="00D560C9">
      <w:pPr>
        <w:spacing w:after="0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 xml:space="preserve">                                  </w:t>
      </w:r>
    </w:p>
    <w:p w:rsidRDefault="00D560C9" w:rsidP="00D560C9" w:rsidR="00D560C9" w:rsidRPr="00D560C9">
      <w:pPr>
        <w:spacing w:after="0"/>
        <w:ind w:firstLine="709"/>
        <w:jc w:val="both"/>
        <w:rPr>
          <w:rFonts w:cs="Times New Roman" w:eastAsia="Times New Roman"/>
        </w:rPr>
      </w:pPr>
      <w:r w:rsidRPr="00D560C9">
        <w:rPr>
          <w:rFonts w:cs="Times New Roman" w:eastAsia="Times New Roman"/>
        </w:rPr>
        <w:t>Odbacuje se prijedlog za otvaranje stečajnog postupka nad dužnikom</w:t>
      </w:r>
      <w:r w:rsidRPr="00D560C9">
        <w:rPr>
          <w:rFonts w:cs="Times New Roman" w:eastAsia="Calibri"/>
          <w:szCs w:val="22"/>
        </w:rPr>
        <w:t xml:space="preserve"> </w:t>
      </w:r>
      <w:r w:rsidRPr="00D560C9">
        <w:rPr>
          <w:rFonts w:cs="Times New Roman" w:eastAsia="Times New Roman"/>
        </w:rPr>
        <w:t xml:space="preserve">MOONSHINE j.d.o.o., OIB: 05355197435, Satrić, Satrić 111.  </w:t>
      </w:r>
    </w:p>
    <w:p w:rsidRDefault="00D560C9" w:rsidP="00D560C9" w:rsidR="00D560C9" w:rsidRPr="00D560C9">
      <w:pPr>
        <w:spacing w:after="0"/>
        <w:ind w:firstLine="709"/>
        <w:jc w:val="both"/>
        <w:rPr>
          <w:rFonts w:cs="Times New Roman" w:eastAsia="Times New Roman"/>
        </w:rPr>
      </w:pPr>
    </w:p>
    <w:p w:rsidRDefault="00D560C9" w:rsidP="00D560C9" w:rsidR="00D560C9" w:rsidRPr="00D560C9">
      <w:pPr>
        <w:spacing w:after="0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>Obrazloženje</w:t>
      </w:r>
    </w:p>
    <w:p w:rsidRDefault="00D560C9" w:rsidP="00D560C9" w:rsidR="00D560C9" w:rsidRPr="00D560C9">
      <w:pPr>
        <w:spacing w:after="0"/>
        <w:jc w:val="center"/>
        <w:rPr>
          <w:rFonts w:cs="Times New Roman" w:eastAsia="Times New Roman"/>
        </w:rPr>
      </w:pPr>
    </w:p>
    <w:p w:rsidRDefault="00D560C9" w:rsidP="00D560C9" w:rsidR="00D560C9" w:rsidRPr="00D560C9">
      <w:pPr>
        <w:spacing w:after="0"/>
        <w:ind w:firstLine="709"/>
        <w:jc w:val="both"/>
        <w:rPr>
          <w:rFonts w:cs="Times New Roman" w:eastAsia="Times New Roman"/>
        </w:rPr>
      </w:pPr>
      <w:r w:rsidRPr="00D560C9">
        <w:rPr>
          <w:rFonts w:cs="Times New Roman" w:eastAsia="Times New Roman"/>
        </w:rPr>
        <w:t xml:space="preserve">Financijska agencija, Regionalni centar Split, Podružnica Split, podnijela je ovom sudu 14. listopada 2015., na temelju članka 49. stavka 2. Zakona o financijskom poslovanju i predstečajnoj nagodbi („Narodne novine“ broj 108/12, 144/12, 81/13 i 112/13; dalje: ZFPPN), prijedlog za otvaranje stečajnog postupka nad dužnikom </w:t>
      </w:r>
      <w:r w:rsidRPr="00D560C9">
        <w:rPr>
          <w:rFonts w:cs="Times New Roman" w:eastAsia="Times New Roman"/>
          <w:szCs w:val="20"/>
          <w:lang w:eastAsia="hr-HR"/>
        </w:rPr>
        <w:t>MOONSHINE j.d.o.o., OIB: 05355197435, Satrić, Satrić 111</w:t>
      </w:r>
      <w:r w:rsidRPr="00D560C9">
        <w:rPr>
          <w:rFonts w:cs="Times New Roman" w:eastAsia="Times New Roman"/>
        </w:rPr>
        <w:t xml:space="preserve">.     </w:t>
      </w:r>
    </w:p>
    <w:p w:rsidRDefault="00D560C9" w:rsidP="00D560C9" w:rsidR="00D560C9" w:rsidRPr="00D560C9">
      <w:pPr>
        <w:spacing w:after="0"/>
        <w:jc w:val="both"/>
        <w:rPr>
          <w:rFonts w:cs="Times New Roman" w:eastAsia="Times New Roman"/>
        </w:rPr>
      </w:pPr>
      <w:r w:rsidRPr="00D560C9">
        <w:rPr>
          <w:rFonts w:cs="Times New Roman" w:eastAsia="Times New Roman"/>
        </w:rPr>
        <w:tab/>
        <w:t xml:space="preserve"> </w:t>
      </w:r>
    </w:p>
    <w:p w:rsidRDefault="00D560C9" w:rsidP="00D560C9" w:rsidR="00D560C9" w:rsidRPr="00D560C9">
      <w:pPr>
        <w:spacing w:after="0"/>
        <w:ind w:firstLine="709"/>
        <w:jc w:val="both"/>
        <w:rPr>
          <w:rFonts w:cs="Times New Roman" w:eastAsia="Times New Roman"/>
        </w:rPr>
      </w:pPr>
      <w:r w:rsidRPr="00D560C9">
        <w:rPr>
          <w:rFonts w:cs="Times New Roman" w:eastAsia="Times New Roman"/>
        </w:rPr>
        <w:t>Uvidom u spis ovog suda poslovni broj St-36/2018 utvrđeno je kako je rješenjem  poslovni broj St-36/2018 od 25. listopada 2018. otvoren i istodobno zaključen stečajni postupak nad dužnikom MOONSHINE j.d.o.o., OIB: 05355197435, Satrić, Satrić 111.  Navedeno rješenje postalo je pravomoćno 13. studenog 2018.</w:t>
      </w:r>
    </w:p>
    <w:p w:rsidRDefault="00D560C9" w:rsidP="00D560C9" w:rsidR="00D560C9" w:rsidRPr="00D560C9">
      <w:pPr>
        <w:spacing w:after="0"/>
        <w:ind w:firstLine="709"/>
        <w:jc w:val="both"/>
        <w:rPr>
          <w:rFonts w:cs="Times New Roman" w:eastAsia="Times New Roman"/>
        </w:rPr>
      </w:pPr>
    </w:p>
    <w:p w:rsidRDefault="00D560C9" w:rsidP="00D560C9" w:rsidR="00D560C9" w:rsidRPr="00D560C9">
      <w:pPr>
        <w:spacing w:after="0"/>
        <w:ind w:firstLine="709"/>
        <w:jc w:val="both"/>
        <w:rPr>
          <w:rFonts w:cs="Times New Roman" w:eastAsia="Times New Roman"/>
        </w:rPr>
      </w:pPr>
      <w:r w:rsidRPr="00D560C9">
        <w:rPr>
          <w:rFonts w:cs="Times New Roman" w:eastAsia="Times New Roman"/>
        </w:rPr>
        <w:t>Kako se nad istim stečajnim dužnikom može otvoriti samo jedan stečajni postupak u kojemu svi vjerovnici mogu ostvarivati svoje tražbine po pravilima koja propisuje Stečajni zakon, to je na temelju članka 288. stavka 2. Zakona o parničnom postupku („Narodne novine“ broj 53/91., 91/92., 112/99., 88/01., 117/03., 88/05., 2/07., 84/08., 96/08., 123/08., 57/11., 25/13.) u vezi s člankom 10. Stečajnog zakona („Narodne novine“ 71/15.), trebalo odbaciti prijedlog za pokretanje stečajnog postupka i odlučiti kao u izreci ovog rješenja.</w:t>
      </w:r>
    </w:p>
    <w:p w:rsidRDefault="00D560C9" w:rsidP="00D560C9" w:rsidR="00D560C9" w:rsidRPr="00D560C9">
      <w:pPr>
        <w:spacing w:after="0"/>
        <w:ind w:firstLine="709"/>
        <w:jc w:val="both"/>
        <w:rPr>
          <w:rFonts w:cs="Times New Roman" w:eastAsia="Times New Roman"/>
        </w:rPr>
      </w:pPr>
    </w:p>
    <w:p w:rsidRDefault="00D560C9" w:rsidP="00D560C9" w:rsidR="00D560C9" w:rsidRPr="00D560C9">
      <w:pPr>
        <w:spacing w:after="0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>U Splitu 15. siječnja 2019.</w:t>
      </w:r>
    </w:p>
    <w:p w:rsidRDefault="00D560C9" w:rsidP="00D560C9" w:rsidR="00D560C9" w:rsidRPr="00D560C9">
      <w:pPr>
        <w:spacing w:after="0"/>
        <w:jc w:val="center"/>
        <w:rPr>
          <w:rFonts w:cs="Times New Roman" w:eastAsia="Times New Roman"/>
        </w:rPr>
      </w:pPr>
    </w:p>
    <w:p w:rsidRDefault="00D560C9" w:rsidP="00D560C9" w:rsidR="00D560C9" w:rsidRPr="00D560C9">
      <w:pPr>
        <w:spacing w:after="0"/>
        <w:ind w:left="4956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>SUTKINJA</w:t>
      </w:r>
    </w:p>
    <w:p w:rsidRDefault="00D560C9" w:rsidP="00D560C9" w:rsidR="00D560C9" w:rsidRPr="00D560C9">
      <w:pPr>
        <w:spacing w:after="0"/>
        <w:ind w:left="4956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>Zrinka Ćosić</w:t>
      </w:r>
    </w:p>
    <w:p w:rsidRDefault="00D560C9" w:rsidP="00D560C9" w:rsidR="00D560C9" w:rsidRPr="00D560C9">
      <w:pPr>
        <w:spacing w:after="0"/>
        <w:ind w:left="4956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>Za točnost otpravka-ovlašteni službenik</w:t>
      </w:r>
    </w:p>
    <w:p w:rsidRDefault="00D560C9" w:rsidP="00D560C9" w:rsidR="00D560C9" w:rsidRPr="00D560C9">
      <w:pPr>
        <w:spacing w:after="0"/>
        <w:ind w:left="4956"/>
        <w:jc w:val="center"/>
        <w:rPr>
          <w:rFonts w:cs="Times New Roman" w:eastAsia="Times New Roman"/>
        </w:rPr>
      </w:pPr>
      <w:r w:rsidRPr="00D560C9">
        <w:rPr>
          <w:rFonts w:cs="Times New Roman" w:eastAsia="Times New Roman"/>
        </w:rPr>
        <w:t>Vesna Čargo</w:t>
      </w:r>
    </w:p>
    <w:p w:rsidRDefault="00D560C9" w:rsidP="00D560C9" w:rsidR="00D560C9" w:rsidRPr="00D560C9">
      <w:pPr>
        <w:spacing w:lineRule="auto" w:line="276" w:after="0"/>
        <w:ind w:firstLine="708" w:left="4956"/>
        <w:rPr>
          <w:rFonts w:cs="Times New Roman" w:eastAsia="Times New Roman"/>
        </w:rPr>
      </w:pPr>
    </w:p>
    <w:p w:rsidRDefault="00D560C9" w:rsidP="00D560C9" w:rsidR="00D560C9" w:rsidRPr="00D560C9">
      <w:pPr>
        <w:spacing w:after="0"/>
        <w:jc w:val="both"/>
        <w:rPr>
          <w:rFonts w:cs="Times New Roman" w:eastAsia="Times New Roman"/>
        </w:rPr>
      </w:pPr>
      <w:r w:rsidRPr="00D560C9">
        <w:rPr>
          <w:rFonts w:cs="Times New Roman" w:eastAsia="Times New Roman"/>
        </w:rPr>
        <w:t xml:space="preserve">Uputa o pravnom lijeku: </w:t>
      </w:r>
    </w:p>
    <w:p w:rsidRDefault="00D560C9" w:rsidP="00D560C9" w:rsidR="00D560C9" w:rsidRPr="00D560C9">
      <w:pPr>
        <w:spacing w:after="0"/>
        <w:jc w:val="both"/>
        <w:rPr>
          <w:rFonts w:cs="Times New Roman" w:eastAsia="Times New Roman"/>
        </w:rPr>
      </w:pPr>
      <w:r w:rsidRPr="00D560C9">
        <w:rPr>
          <w:rFonts w:cs="Times New Roman" w:eastAsia="Times New Roman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Hrvatske. </w:t>
      </w:r>
    </w:p>
    <w:p w:rsidRDefault="00D560C9" w:rsidP="00D560C9" w:rsidR="00D560C9" w:rsidRPr="00D560C9">
      <w:pPr>
        <w:spacing w:after="0"/>
        <w:jc w:val="both"/>
        <w:rPr>
          <w:rFonts w:cs="Times New Roman" w:eastAsia="Times New Roman"/>
        </w:rPr>
      </w:pPr>
    </w:p>
    <w:p w:rsidRDefault="00D560C9" w:rsidP="00D560C9" w:rsidR="00D560C9" w:rsidRPr="00D560C9">
      <w:pPr>
        <w:spacing w:after="0"/>
        <w:jc w:val="both"/>
        <w:rPr>
          <w:rFonts w:cs="Times New Roman" w:eastAsia="Times New Roman"/>
        </w:rPr>
      </w:pPr>
    </w:p>
    <w:p w:rsidRDefault="00D560C9" w:rsidP="00D560C9" w:rsidR="00D560C9" w:rsidRPr="00D560C9">
      <w:pPr>
        <w:keepNext/>
        <w:spacing w:after="0"/>
        <w:jc w:val="center"/>
        <w:outlineLvl w:val="1"/>
        <w:rPr>
          <w:rFonts w:cs="Times New Roman" w:eastAsia="Arial Unicode MS"/>
          <w:szCs w:val="20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0C9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D560C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D560C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13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St-485/2015-5</izvorni_sadrzaj>
    <derivirana_varijabla naziv="DomainObject.Oznaka_1">St-485/2015-5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MOONSHINE j.d.o.o. za usluge i građenje</izvorni_sadrzaj>
    <derivirana_varijabla naziv="DomainObject.Predmet.ProtustrankaFormated_1">  MOONSHINE j.d.o.o. za usluge i građenje</derivirana_varijabla>
  </DomainObject.Predmet.ProtustrankaFormated>
  <DomainObject.Predmet.ProtustrankaFormatedOIB>
    <izvorni_sadrzaj>  MOONSHINE j.d.o.o. za usluge i građenje, OIB 05355197435</izvorni_sadrzaj>
    <derivirana_varijabla naziv="DomainObject.Predmet.ProtustrankaFormatedOIB_1">  MOONSHINE j.d.o.o. za usluge i građenje, OIB 05355197435</derivirana_varijabla>
  </DomainObject.Predmet.ProtustrankaFormatedOIB>
  <DomainObject.Predmet.ProtustrankaFormatedWithAdress>
    <izvorni_sadrzaj> MOONSHINE j.d.o.o. za usluge i građenje, Satrić 111, 21233 Satrić</izvorni_sadrzaj>
    <derivirana_varijabla naziv="DomainObject.Predmet.ProtustrankaFormatedWithAdress_1"> MOONSHINE j.d.o.o. za usluge i građenje, Satrić 111, 21233 Satrić</derivirana_varijabla>
  </DomainObject.Predmet.ProtustrankaFormatedWithAdress>
  <DomainObject.Predmet.ProtustrankaFormatedWithAdressOIB>
    <izvorni_sadrzaj> MOONSHINE j.d.o.o. za usluge i građenje, OIB 05355197435, Satrić 111, 21233 Satrić</izvorni_sadrzaj>
    <derivirana_varijabla naziv="DomainObject.Predmet.ProtustrankaFormatedWithAdressOIB_1"> MOONSHINE j.d.o.o. za usluge i građenje, OIB 05355197435, Satrić 111, 21233 Satrić</derivirana_varijabla>
  </DomainObject.Predmet.ProtustrankaFormatedWithAdressOIB>
  <DomainObject.Predmet.ProtustrankaWithAdress>
    <izvorni_sadrzaj>MOONSHINE j.d.o.o. za usluge i građenje Satrić 111, 21233 Satrić</izvorni_sadrzaj>
    <derivirana_varijabla naziv="DomainObject.Predmet.ProtustrankaWithAdress_1">MOONSHINE j.d.o.o. za usluge i građenje Satrić 111, 21233 Satrić</derivirana_varijabla>
  </DomainObject.Predmet.ProtustrankaWithAdress>
  <DomainObject.Predmet.ProtustrankaWithAdressOIB>
    <izvorni_sadrzaj>MOONSHINE j.d.o.o. za usluge i građenje, OIB 05355197435, Satrić 111, 21233 Satrić</izvorni_sadrzaj>
    <derivirana_varijabla naziv="DomainObject.Predmet.ProtustrankaWithAdressOIB_1">MOONSHINE j.d.o.o. za usluge i građenje, OIB 05355197435, Satrić 111, 21233 Satrić</derivirana_varijabla>
  </DomainObject.Predmet.ProtustrankaWithAdressOIB>
  <DomainObject.Predmet.ProtustrankaNazivFormated>
    <izvorni_sadrzaj>MOONSHINE j.d.o.o. za usluge i građenje</izvorni_sadrzaj>
    <derivirana_varijabla naziv="DomainObject.Predmet.ProtustrankaNazivFormated_1">MOONSHINE j.d.o.o. za usluge i građenje</derivirana_varijabla>
  </DomainObject.Predmet.ProtustrankaNazivFormated>
  <DomainObject.Predmet.ProtustrankaNazivFormatedOIB>
    <izvorni_sadrzaj>MOONSHINE j.d.o.o. za usluge i građenje, OIB 05355197435</izvorni_sadrzaj>
    <derivirana_varijabla naziv="DomainObject.Predmet.ProtustrankaNazivFormatedOIB_1">MOONSHINE j.d.o.o. za usluge i građenje, OIB 05355197435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MOONSHINE j.d.o.o. za usluge i građenje</item>
    </izvorni_sadrzaj>
    <derivirana_varijabla naziv="DomainObject.Predmet.ProtuStrankaListFormated_1">
      <item>MOONSHINE j.d.o.o. za usluge i građenje</item>
    </derivirana_varijabla>
  </DomainObject.Predmet.ProtuStrankaListFormated>
  <DomainObject.Predmet.ProtuStrankaListFormatedOIB>
    <izvorni_sadrzaj>
      <item>MOONSHINE j.d.o.o. za usluge i građenje, OIB 05355197435</item>
    </izvorni_sadrzaj>
    <derivirana_varijabla naziv="DomainObject.Predmet.ProtuStrankaListFormatedOIB_1">
      <item>MOONSHINE j.d.o.o. za usluge i građenje, OIB 05355197435</item>
    </derivirana_varijabla>
  </DomainObject.Predmet.ProtuStrankaListFormatedOIB>
  <DomainObject.Predmet.ProtuStrankaListFormatedWithAdress>
    <izvorni_sadrzaj>
      <item>MOONSHINE j.d.o.o. za usluge i građenje, Satrić 111, 21233 Satrić</item>
    </izvorni_sadrzaj>
    <derivirana_varijabla naziv="DomainObject.Predmet.ProtuStrankaListFormatedWithAdress_1">
      <item>MOONSHINE j.d.o.o. za usluge i građenje, Satrić 111, 21233 Satrić</item>
    </derivirana_varijabla>
  </DomainObject.Predmet.ProtuStrankaListFormatedWithAdress>
  <DomainObject.Predmet.ProtuStrankaListFormatedWithAdressOIB>
    <izvorni_sadrzaj>
      <item>MOONSHINE j.d.o.o. za usluge i građenje, OIB 05355197435, Satrić 111, 21233 Satrić</item>
    </izvorni_sadrzaj>
    <derivirana_varijabla naziv="DomainObject.Predmet.ProtuStrankaListFormatedWithAdressOIB_1">
      <item>MOONSHINE j.d.o.o. za usluge i građenje, OIB 05355197435, Satrić 111, 21233 Satrić</item>
    </derivirana_varijabla>
  </DomainObject.Predmet.ProtuStrankaListFormatedWithAdressOIB>
  <DomainObject.Predmet.ProtuStrankaListNazivFormated>
    <izvorni_sadrzaj>
      <item>MOONSHINE j.d.o.o. za usluge i građenje</item>
    </izvorni_sadrzaj>
    <derivirana_varijabla naziv="DomainObject.Predmet.ProtuStrankaListNazivFormated_1">
      <item>MOONSHINE j.d.o.o. za usluge i građenje</item>
    </derivirana_varijabla>
  </DomainObject.Predmet.ProtuStrankaListNazivFormated>
  <DomainObject.Predmet.ProtuStrankaListNazivFormatedOIB>
    <izvorni_sadrzaj>
      <item>MOONSHINE j.d.o.o. za usluge i građenje, OIB 05355197435</item>
    </izvorni_sadrzaj>
    <derivirana_varijabla naziv="DomainObject.Predmet.ProtuStrankaListNazivFormatedOIB_1">
      <item>MOONSHINE j.d.o.o. za usluge i građenje, OIB 05355197435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St-485/2015-5</izvorni_sadrzaj>
    <derivirana_varijabla naziv="DomainObject.PoslovniBrojDokumenta_1">St-485/2015-5</derivirana_varijabla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MOONSHINE j.d.o.o. za usluge i građenje</izvorni_sadrzaj>
    <derivirana_varijabla naziv="DomainObject.Predmet.ProtustrankaIDrugi_1">MOONSHINE j.d.o.o. za usluge i građenje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MOONSHINE j.d.o.o. za usluge i građenje, OIB 05355197435, Satrić 111, 21233 Satrić</izvorni_sadrzaj>
    <derivirana_varijabla naziv="DomainObject.Predmet.ProtustrankaIDrugiAdressOIB_1">MOONSHINE j.d.o.o. za usluge i građenje, OIB 05355197435,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MOONSHINE j.d.o.o. za usluge i građenje</item>
    </izvorni_sadrzaj>
    <derivirana_varijabla naziv="DomainObject.Predmet.SudioniciListNaziv_1">
      <item>FINA, REGIONALNI CENTAR SPLIT</item>
      <item>MOONSHINE j.d.o.o. za usluge i građenje</item>
    </derivirana_varijabla>
  </DomainObject.Predmet.SudioniciListNaziv>
  <DomainObject.Predmet.SudioniciListAdressOIB>
    <izvorni_sadrzaj>
      <item>FINA, REGIONALNI CENTAR SPLIT, OIB 85821130368, Mažuranićevo šetalište 24 b,21000 Split</item>
      <item>MOONSHINE j.d.o.o. za usluge i građenje, OIB 05355197435, Satrić 111,21233 Satrić</item>
    </izvorni_sadrzaj>
    <derivirana_varijabla naziv="DomainObject.Predmet.SudioniciListAdressOIB_1">
      <item>FINA, REGIONALNI CENTAR SPLIT, OIB 85821130368, Mažuranićevo šetalište 24 b,21000 Split</item>
      <item>MOONSHINE j.d.o.o. za usluge i građenje, OIB 05355197435, Satrić 111,21233 Satrić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1C9B0-B599-40E3-A744-728ADCF7A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1998</properties:Characters>
  <properties:Lines>64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2019-01-15T10:53:00Z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St-485/2015-5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