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44ee" w14:paraId="24344ee" w:rsidRDefault="0030175A" w:rsidP="0030175A" w:rsidR="0030175A">
      <w:pPr>
        <w:jc w:val="center"/>
        <w15:collapsed w:val="false"/>
        <w:rPr>
          <w:rFonts w:hAnsi="Times New Roman" w:ascii="Times New Roman"/>
          <w:b/>
          <w:sz w:val="22"/>
          <w:szCs w:val="22"/>
        </w:rPr>
      </w:pPr>
      <w:bookmarkStart w:name="_GoBack" w:id="0"/>
      <w:bookmarkEnd w:id="0"/>
    </w:p>
    <w:p w:rsidRDefault="0030175A" w:rsidP="0030175A" w:rsidR="0030175A">
      <w:pPr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U  I M E  R E P U B L I K E    H R V A T S K E</w:t>
      </w:r>
    </w:p>
    <w:p w:rsidRDefault="0030175A" w:rsidP="0030175A" w:rsidR="0030175A">
      <w:pPr>
        <w:jc w:val="both"/>
        <w:rPr>
          <w:rFonts w:hAnsi="Times New Roman" w:ascii="Times New Roman"/>
          <w:b/>
          <w:sz w:val="22"/>
          <w:szCs w:val="22"/>
        </w:rPr>
      </w:pPr>
    </w:p>
    <w:p w:rsidRDefault="0030175A" w:rsidP="0030175A" w:rsidR="0030175A">
      <w:pPr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R J E Š E N J E</w:t>
      </w:r>
    </w:p>
    <w:p w:rsidRDefault="0030175A" w:rsidP="0030175A" w:rsidR="0030175A">
      <w:pPr>
        <w:jc w:val="center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jc w:val="center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  <w:t>Trgovački sud u Splitu, Stalna služba u Dubrovniku,  po sucu tog suda Anki Muhoberac, u pravnoj stvari podnositelja zahtjeva FINANCIJSKE AGENCIJE, Regionalni centar Split, Podružnica Dubrovnik, Dubrovnik, Vukovarska 2, u skraćenom stečajnom postupku pokrenutom nad dužnikom PRO DUBROVNIK d.o.o., Dubrovnik, Branitelja Dubrovnika 15, OIB: 66924826595, dana 28. prosinca 2017. godine,</w:t>
      </w:r>
    </w:p>
    <w:p w:rsidRDefault="0030175A" w:rsidP="0030175A" w:rsidR="0030175A">
      <w:pPr>
        <w:jc w:val="center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jc w:val="center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r i j e š i o    j e</w:t>
      </w:r>
    </w:p>
    <w:p w:rsidRDefault="0030175A" w:rsidP="0030175A" w:rsidR="0030175A">
      <w:pPr>
        <w:jc w:val="center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jc w:val="center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pStyle w:val="BodyText21"/>
        <w:numPr>
          <w:ilvl w:val="0"/>
          <w:numId w:val="4"/>
        </w:numPr>
        <w:ind w:left="1146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Otvara se stečajni postupak nad dužnikom PRO DUBROVNIK d.o.o., Dubrovnik, Branitelja Dubrovnika 15, OIB: 66924826595, dana 28. prosinca 2017. godine u 09,30 sati, kada je ovo rješenje objavljeno na mrežnoj stranici e-Oglasna ploča ovog suda.</w:t>
      </w:r>
    </w:p>
    <w:p w:rsidRDefault="0030175A" w:rsidP="0030175A" w:rsidR="0030175A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pStyle w:val="BodyText21"/>
        <w:numPr>
          <w:ilvl w:val="0"/>
          <w:numId w:val="4"/>
        </w:numPr>
        <w:ind w:left="1146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Za stečajnog upravitelja imenuje se ANTE MAJIĆ, Prilaz Baruna Filipovića 13, Zagreb, OIB: 54998137767.</w:t>
      </w:r>
    </w:p>
    <w:p w:rsidRDefault="0030175A" w:rsidP="0030175A" w:rsidR="0030175A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numPr>
          <w:ilvl w:val="0"/>
          <w:numId w:val="4"/>
        </w:numPr>
        <w:ind w:left="1146"/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Zaključuje se stečajni postupak nad dužnikom PRO DUBROVNIK d.o.o., Dubrovnik, Branitelja Dubrovnika 15, OIB: 66924826595.</w:t>
      </w:r>
    </w:p>
    <w:p w:rsidRDefault="0030175A" w:rsidP="0030175A" w:rsidR="0030175A">
      <w:pPr>
        <w:numPr>
          <w:ilvl w:val="0"/>
          <w:numId w:val="4"/>
        </w:numPr>
        <w:ind w:left="1146"/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Nakon  pravomoćnosti ovog rješenja,  dužnik će se  brisati iz sudskog registra.</w:t>
      </w: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ind w:left="360"/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Obrazloženje</w:t>
      </w: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  <w:t>Zahtjev za provedbu skraćenog stečajnog postupka podnijela je ovome sudu Financijska agencija RC SPLIT, Podružnica Dubrovnik, Vukovarska 2, (dalje: FINA), temeljem odredbe čl. 444. Stečajnog zakona (NN 71/15, dalje SZ) dana 21. studenog 2017. godine.</w:t>
      </w: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      S  obzirom da su bile ispunjene pretpostavke  iz članka 428. SZ-a, sud je primjenom članka 430. i 431. SZ-a, objavio oglas na e-oglasnoj ploči suda 24. studenog 2017.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>
        <w:rPr>
          <w:rFonts w:hAnsi="Times New Roman" w:ascii="Times New Roman"/>
          <w:sz w:val="22"/>
          <w:szCs w:val="22"/>
        </w:rPr>
        <w:tab/>
      </w: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     Zastupnik po zakonu pravne osobe nije u ostavljenom roku od 15 dana od dana objave oglasa podnio sudu javnobilježnički ovjerovljen popis imovine i obveza dužnika na propisanom obrascu, te nitko od vjerovnika u ostavljenom roku od 45 dana od objave oglasa nije podnio prijedlog za otvaranje redovnog stečajnog postupka. </w:t>
      </w: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       Izbor stečajnog upravitelja obavljen je primjenom odredbe čl. 432. SZ-a.</w:t>
      </w: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U Dubrovniku, 28. prosinca 2017. godine</w:t>
      </w:r>
    </w:p>
    <w:p w:rsidRDefault="0030175A" w:rsidP="0030175A" w:rsidR="0030175A">
      <w:pPr>
        <w:jc w:val="center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rPr>
          <w:rFonts w:hAnsi="Times New Roman" w:ascii="Times New Roman"/>
          <w:b/>
          <w:sz w:val="22"/>
          <w:szCs w:val="22"/>
        </w:rPr>
      </w:pPr>
    </w:p>
    <w:p w:rsidRDefault="0030175A" w:rsidP="0030175A" w:rsidR="0030175A">
      <w:pPr>
        <w:rPr>
          <w:rFonts w:hAnsi="Times New Roman" w:ascii="Times New Roman"/>
          <w:b/>
          <w:sz w:val="22"/>
          <w:szCs w:val="22"/>
        </w:rPr>
      </w:pPr>
    </w:p>
    <w:p w:rsidRDefault="0030175A" w:rsidP="0030175A" w:rsidR="0030175A">
      <w:pPr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 xml:space="preserve">                                                                                                                 </w:t>
      </w:r>
      <w:r>
        <w:rPr>
          <w:rFonts w:hAnsi="Times New Roman" w:ascii="Times New Roman"/>
          <w:b/>
          <w:sz w:val="22"/>
          <w:szCs w:val="22"/>
        </w:rPr>
        <w:tab/>
        <w:t>SUDAC:</w:t>
      </w:r>
    </w:p>
    <w:p w:rsidRDefault="0030175A" w:rsidP="0030175A" w:rsidR="0030175A">
      <w:pPr>
        <w:rPr>
          <w:rFonts w:hAnsi="Times New Roman" w:ascii="Times New Roman"/>
          <w:b/>
          <w:sz w:val="22"/>
          <w:szCs w:val="22"/>
        </w:rPr>
      </w:pPr>
    </w:p>
    <w:p w:rsidRDefault="0030175A" w:rsidP="0030175A" w:rsidR="0030175A">
      <w:pPr>
        <w:jc w:val="both"/>
        <w:rPr>
          <w:rFonts w:hAnsi="Times New Roman" w:ascii="Times New Roman"/>
          <w:b/>
          <w:i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  <w:t>Anka Muhoberac, v.r.</w:t>
      </w:r>
    </w:p>
    <w:p w:rsidRDefault="0030175A" w:rsidP="0030175A" w:rsidR="0030175A">
      <w:pPr>
        <w:jc w:val="both"/>
        <w:rPr>
          <w:rFonts w:hAnsi="Times New Roman" w:ascii="Times New Roman"/>
          <w:i/>
          <w:sz w:val="22"/>
          <w:szCs w:val="22"/>
        </w:rPr>
      </w:pPr>
    </w:p>
    <w:p w:rsidRDefault="0030175A" w:rsidP="0030175A" w:rsidR="0030175A">
      <w:pPr>
        <w:jc w:val="both"/>
        <w:rPr>
          <w:rFonts w:hAnsi="Times New Roman" w:ascii="Times New Roman"/>
          <w:b/>
          <w:bCs/>
          <w:sz w:val="22"/>
          <w:szCs w:val="22"/>
        </w:rPr>
      </w:pPr>
    </w:p>
    <w:p w:rsidRDefault="0030175A" w:rsidP="0030175A" w:rsidR="0030175A">
      <w:pPr>
        <w:jc w:val="both"/>
        <w:rPr>
          <w:rFonts w:hAnsi="Times New Roman" w:ascii="Times New Roman"/>
          <w:b/>
          <w:bCs/>
          <w:sz w:val="22"/>
          <w:szCs w:val="22"/>
        </w:rPr>
      </w:pPr>
      <w:r>
        <w:rPr>
          <w:rFonts w:hAnsi="Times New Roman" w:ascii="Times New Roman"/>
          <w:b/>
          <w:bCs/>
          <w:sz w:val="22"/>
          <w:szCs w:val="22"/>
        </w:rPr>
        <w:t>POUKA O PRAVNOM LIJEKU:</w:t>
      </w:r>
    </w:p>
    <w:p w:rsidRDefault="0030175A" w:rsidP="0030175A" w:rsidR="0030175A">
      <w:pPr>
        <w:jc w:val="both"/>
        <w:rPr>
          <w:rFonts w:hAnsi="Times New Roman" w:ascii="Times New Roman"/>
          <w:bCs/>
          <w:sz w:val="22"/>
          <w:szCs w:val="22"/>
        </w:rPr>
      </w:pPr>
      <w:r>
        <w:rPr>
          <w:rFonts w:hAnsi="Times New Roman" w:ascii="Times New Roman"/>
          <w:bCs/>
          <w:sz w:val="22"/>
          <w:szCs w:val="22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30175A" w:rsidP="0030175A" w:rsidR="0030175A">
      <w:pPr>
        <w:jc w:val="both"/>
        <w:rPr>
          <w:rFonts w:hAnsi="Times New Roman" w:ascii="Times New Roman"/>
          <w:bCs/>
          <w:sz w:val="22"/>
          <w:szCs w:val="22"/>
        </w:rPr>
      </w:pPr>
      <w:r>
        <w:rPr>
          <w:rFonts w:hAnsi="Times New Roman" w:ascii="Times New Roman"/>
          <w:bCs/>
          <w:sz w:val="22"/>
          <w:szCs w:val="22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30175A" w:rsidP="0030175A" w:rsidR="0030175A">
      <w:pPr>
        <w:jc w:val="both"/>
        <w:rPr>
          <w:rFonts w:hAnsi="Times New Roman" w:ascii="Times New Roman"/>
          <w:i/>
          <w:sz w:val="22"/>
          <w:szCs w:val="22"/>
        </w:rPr>
      </w:pPr>
    </w:p>
    <w:p w:rsidRDefault="0030175A" w:rsidP="0030175A" w:rsidR="0030175A">
      <w:pPr>
        <w:jc w:val="both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DN-a:</w:t>
      </w: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1.) Podnositelju zahtjeva: FINA-i </w:t>
      </w: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2.) Dužniku,</w:t>
      </w: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3.) ŽDO Dubrovnik,</w:t>
      </w: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4.) Sudski registar odmah i po pravomoćnosti,</w:t>
      </w: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5.) Porezna uprava, ispostava prema sjedištu dužnika,</w:t>
      </w: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6.) Stečajnom upravitelju,</w:t>
      </w: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7.) Erste &amp; </w:t>
      </w:r>
      <w:proofErr w:type="spellStart"/>
      <w:r>
        <w:rPr>
          <w:rFonts w:hAnsi="Times New Roman" w:ascii="Times New Roman"/>
          <w:sz w:val="22"/>
          <w:szCs w:val="22"/>
        </w:rPr>
        <w:t>Steiermarkische</w:t>
      </w:r>
      <w:proofErr w:type="spellEnd"/>
      <w:r>
        <w:rPr>
          <w:rFonts w:hAnsi="Times New Roman" w:ascii="Times New Roman"/>
          <w:sz w:val="22"/>
          <w:szCs w:val="22"/>
        </w:rPr>
        <w:t xml:space="preserve"> </w:t>
      </w:r>
      <w:proofErr w:type="spellStart"/>
      <w:r>
        <w:rPr>
          <w:rFonts w:hAnsi="Times New Roman" w:ascii="Times New Roman"/>
          <w:sz w:val="22"/>
          <w:szCs w:val="22"/>
        </w:rPr>
        <w:t>bank</w:t>
      </w:r>
      <w:proofErr w:type="spellEnd"/>
      <w:r>
        <w:rPr>
          <w:rFonts w:hAnsi="Times New Roman" w:ascii="Times New Roman"/>
          <w:sz w:val="22"/>
          <w:szCs w:val="22"/>
        </w:rPr>
        <w:t xml:space="preserve"> d.d.,</w:t>
      </w: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8.) Mrežna stranica e-Oglasne ploče,</w:t>
      </w: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- svima putem e oglasne ploče suda.</w:t>
      </w: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  <w:highlight w:val="green"/>
          <w:u w:val="single"/>
        </w:rPr>
      </w:pPr>
    </w:p>
    <w:p w:rsidRDefault="0030175A" w:rsidP="0030175A" w:rsidR="0030175A">
      <w:pPr>
        <w:jc w:val="center"/>
        <w:rPr>
          <w:rFonts w:hAnsi="Times New Roman" w:ascii="Times New Roman"/>
          <w:sz w:val="22"/>
          <w:szCs w:val="22"/>
          <w:u w:val="single"/>
        </w:rPr>
      </w:pP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</w:rPr>
      </w:pPr>
    </w:p>
    <w:p w:rsidRDefault="0030175A" w:rsidP="0030175A" w:rsidR="0030175A">
      <w:pPr>
        <w:jc w:val="both"/>
        <w:rPr>
          <w:rFonts w:hAnsi="Times New Roman" w:ascii="Times New Roman"/>
          <w:sz w:val="22"/>
          <w:szCs w:val="22"/>
          <w:highlight w:val="green"/>
          <w:u w:val="single"/>
        </w:rPr>
      </w:pPr>
    </w:p>
    <w:p w:rsidRDefault="0030175A" w:rsidP="0030175A" w:rsidR="0030175A">
      <w:pPr>
        <w:jc w:val="center"/>
        <w:rPr>
          <w:rFonts w:hAnsi="Times New Roman" w:ascii="Times New Roman"/>
          <w:sz w:val="22"/>
          <w:szCs w:val="22"/>
          <w:highlight w:val="green"/>
          <w:u w:val="single"/>
        </w:rPr>
      </w:pPr>
    </w:p>
    <w:p w:rsidRDefault="0030175A" w:rsidP="0030175A" w:rsidR="0030175A">
      <w:pPr>
        <w:jc w:val="center"/>
        <w:rPr>
          <w:rFonts w:hAnsi="Times New Roman" w:ascii="Times New Roman"/>
          <w:sz w:val="22"/>
          <w:szCs w:val="22"/>
          <w:u w:val="single"/>
        </w:rPr>
      </w:pPr>
    </w:p>
    <w:p w:rsidRDefault="0030175A" w:rsidP="0030175A" w:rsidR="0030175A">
      <w:pPr>
        <w:jc w:val="center"/>
        <w:rPr>
          <w:rFonts w:hAnsi="Times New Roman" w:ascii="Times New Roman"/>
          <w:sz w:val="22"/>
          <w:szCs w:val="22"/>
          <w:u w:val="single"/>
        </w:rPr>
      </w:pPr>
    </w:p>
    <w:p w:rsidRDefault="0030175A" w:rsidP="0030175A" w:rsidR="0030175A">
      <w:pPr>
        <w:jc w:val="center"/>
        <w:rPr>
          <w:rFonts w:hAnsi="Times New Roman" w:ascii="Times New Roman"/>
          <w:sz w:val="22"/>
          <w:szCs w:val="22"/>
        </w:rPr>
      </w:pPr>
    </w:p>
    <w:p w:rsidRDefault="00BA6155" w:rsidP="0030175A" w:rsidR="00BA6155" w:rsidRPr="0030175A"/>
    <w:sectPr w:rsidR="00BA6155" w:rsidRPr="003017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72274"/>
    <w:multiLevelType w:val="hybridMultilevel"/>
    <w:tmpl w:val="9ED8723E"/>
    <w:lvl w:tplc="69E00E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F95A38"/>
    <w:multiLevelType w:val="hybridMultilevel"/>
    <w:tmpl w:val="BA749C30"/>
    <w:lvl w:tplc="719C0DC0" w:ilvl="0">
      <w:numFmt w:val="bullet"/>
      <w:lvlText w:val="-"/>
      <w:lvlJc w:val="left"/>
      <w:pPr>
        <w:tabs>
          <w:tab w:pos="6024" w:val="num"/>
        </w:tabs>
        <w:ind w:hanging="360" w:left="6024"/>
      </w:pPr>
      <w:rPr>
        <w:rFonts w:cs="Times New Roman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744" w:val="num"/>
        </w:tabs>
        <w:ind w:hanging="360" w:left="674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7464" w:val="num"/>
        </w:tabs>
        <w:ind w:hanging="360" w:left="746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184" w:val="num"/>
        </w:tabs>
        <w:ind w:hanging="360" w:left="818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904" w:val="num"/>
        </w:tabs>
        <w:ind w:hanging="360" w:left="890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624" w:val="num"/>
        </w:tabs>
        <w:ind w:hanging="360" w:left="962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0344" w:val="num"/>
        </w:tabs>
        <w:ind w:hanging="360" w:left="1034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064" w:val="num"/>
        </w:tabs>
        <w:ind w:hanging="360" w:left="1106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784" w:val="num"/>
        </w:tabs>
        <w:ind w:hanging="360" w:left="11784"/>
      </w:pPr>
      <w:rPr>
        <w:rFonts w:hAnsi="Wingdings" w:ascii="Wingdings" w:hint="default"/>
      </w:rPr>
    </w:lvl>
  </w:abstractNum>
  <w:abstractNum w:abstractNumId="2">
    <w:nsid w:val="38AA1FE2"/>
    <w:multiLevelType w:val="hybridMultilevel"/>
    <w:tmpl w:val="F31E661E"/>
    <w:lvl w:tplc="29A64D7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" w:ascii="Time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EAD"/>
    <w:rsid w:val="00001A47"/>
    <w:rsid w:val="00001BB2"/>
    <w:rsid w:val="000135FE"/>
    <w:rsid w:val="0003092A"/>
    <w:rsid w:val="00037CDE"/>
    <w:rsid w:val="0004335A"/>
    <w:rsid w:val="00055B1F"/>
    <w:rsid w:val="00057E7E"/>
    <w:rsid w:val="00063FE0"/>
    <w:rsid w:val="000A4F56"/>
    <w:rsid w:val="000C4406"/>
    <w:rsid w:val="000C6273"/>
    <w:rsid w:val="000D5E32"/>
    <w:rsid w:val="00116C62"/>
    <w:rsid w:val="001549DA"/>
    <w:rsid w:val="00194727"/>
    <w:rsid w:val="001A2985"/>
    <w:rsid w:val="001C176D"/>
    <w:rsid w:val="001E7600"/>
    <w:rsid w:val="001E7FEA"/>
    <w:rsid w:val="001F1F06"/>
    <w:rsid w:val="001F55A6"/>
    <w:rsid w:val="001F6E44"/>
    <w:rsid w:val="001F7ED2"/>
    <w:rsid w:val="00212124"/>
    <w:rsid w:val="00214963"/>
    <w:rsid w:val="00220E22"/>
    <w:rsid w:val="00223B55"/>
    <w:rsid w:val="00226D78"/>
    <w:rsid w:val="00243D33"/>
    <w:rsid w:val="00253EB8"/>
    <w:rsid w:val="00256978"/>
    <w:rsid w:val="00262B8C"/>
    <w:rsid w:val="00272982"/>
    <w:rsid w:val="002909A3"/>
    <w:rsid w:val="002B21E7"/>
    <w:rsid w:val="002E2CDE"/>
    <w:rsid w:val="002E54A3"/>
    <w:rsid w:val="002F0C94"/>
    <w:rsid w:val="0030175A"/>
    <w:rsid w:val="0031495C"/>
    <w:rsid w:val="00334545"/>
    <w:rsid w:val="00335847"/>
    <w:rsid w:val="003463DD"/>
    <w:rsid w:val="00355AE3"/>
    <w:rsid w:val="00376707"/>
    <w:rsid w:val="003806B1"/>
    <w:rsid w:val="00382056"/>
    <w:rsid w:val="00391594"/>
    <w:rsid w:val="003940DB"/>
    <w:rsid w:val="00396FCF"/>
    <w:rsid w:val="003A2BAA"/>
    <w:rsid w:val="003A55E7"/>
    <w:rsid w:val="003B4224"/>
    <w:rsid w:val="003E5A7C"/>
    <w:rsid w:val="003F03C5"/>
    <w:rsid w:val="00400EAE"/>
    <w:rsid w:val="00424766"/>
    <w:rsid w:val="00434098"/>
    <w:rsid w:val="004353F8"/>
    <w:rsid w:val="00454B3E"/>
    <w:rsid w:val="004957DE"/>
    <w:rsid w:val="004A091E"/>
    <w:rsid w:val="004A3D37"/>
    <w:rsid w:val="004B10D8"/>
    <w:rsid w:val="004B5767"/>
    <w:rsid w:val="004C546E"/>
    <w:rsid w:val="004D437B"/>
    <w:rsid w:val="004E1B55"/>
    <w:rsid w:val="004F5850"/>
    <w:rsid w:val="00503BE9"/>
    <w:rsid w:val="005042EA"/>
    <w:rsid w:val="00514750"/>
    <w:rsid w:val="005341CA"/>
    <w:rsid w:val="005533DF"/>
    <w:rsid w:val="00563216"/>
    <w:rsid w:val="0056467A"/>
    <w:rsid w:val="00585D00"/>
    <w:rsid w:val="005B266F"/>
    <w:rsid w:val="005B7D81"/>
    <w:rsid w:val="005C1B5F"/>
    <w:rsid w:val="005C5C9E"/>
    <w:rsid w:val="005C7751"/>
    <w:rsid w:val="005D0CC5"/>
    <w:rsid w:val="005D2F91"/>
    <w:rsid w:val="005D4628"/>
    <w:rsid w:val="005D48EE"/>
    <w:rsid w:val="005D56FF"/>
    <w:rsid w:val="005F325C"/>
    <w:rsid w:val="00613A1F"/>
    <w:rsid w:val="006220A9"/>
    <w:rsid w:val="00644A1C"/>
    <w:rsid w:val="00650B82"/>
    <w:rsid w:val="006566A0"/>
    <w:rsid w:val="00666289"/>
    <w:rsid w:val="00667C04"/>
    <w:rsid w:val="00677424"/>
    <w:rsid w:val="00682C10"/>
    <w:rsid w:val="006A34D0"/>
    <w:rsid w:val="00717606"/>
    <w:rsid w:val="007235F1"/>
    <w:rsid w:val="00734DEC"/>
    <w:rsid w:val="00751B04"/>
    <w:rsid w:val="007566D6"/>
    <w:rsid w:val="007667C0"/>
    <w:rsid w:val="007676E0"/>
    <w:rsid w:val="00773FAF"/>
    <w:rsid w:val="00783352"/>
    <w:rsid w:val="00790D95"/>
    <w:rsid w:val="00791F4E"/>
    <w:rsid w:val="00794930"/>
    <w:rsid w:val="00796E5C"/>
    <w:rsid w:val="007A0A03"/>
    <w:rsid w:val="007A5290"/>
    <w:rsid w:val="007B3C63"/>
    <w:rsid w:val="007C17A1"/>
    <w:rsid w:val="007E0C82"/>
    <w:rsid w:val="007E6B76"/>
    <w:rsid w:val="007F7C1A"/>
    <w:rsid w:val="00841C32"/>
    <w:rsid w:val="00851C84"/>
    <w:rsid w:val="008837AA"/>
    <w:rsid w:val="00886C81"/>
    <w:rsid w:val="008967FD"/>
    <w:rsid w:val="008A33FF"/>
    <w:rsid w:val="008B59DE"/>
    <w:rsid w:val="008D20AD"/>
    <w:rsid w:val="008D28FF"/>
    <w:rsid w:val="00904B4C"/>
    <w:rsid w:val="009144A9"/>
    <w:rsid w:val="0092040D"/>
    <w:rsid w:val="00931CD7"/>
    <w:rsid w:val="00943E7E"/>
    <w:rsid w:val="0095675A"/>
    <w:rsid w:val="00956CF7"/>
    <w:rsid w:val="00960805"/>
    <w:rsid w:val="00967942"/>
    <w:rsid w:val="00967FA9"/>
    <w:rsid w:val="00972FD5"/>
    <w:rsid w:val="009B501E"/>
    <w:rsid w:val="009B55FE"/>
    <w:rsid w:val="00A012A8"/>
    <w:rsid w:val="00A141EC"/>
    <w:rsid w:val="00A14A1B"/>
    <w:rsid w:val="00A410EC"/>
    <w:rsid w:val="00A72018"/>
    <w:rsid w:val="00A831A3"/>
    <w:rsid w:val="00A854F8"/>
    <w:rsid w:val="00AA25B4"/>
    <w:rsid w:val="00AA3987"/>
    <w:rsid w:val="00AB357B"/>
    <w:rsid w:val="00AD7C54"/>
    <w:rsid w:val="00AE502D"/>
    <w:rsid w:val="00AF2895"/>
    <w:rsid w:val="00AF6389"/>
    <w:rsid w:val="00AF7D06"/>
    <w:rsid w:val="00B1720F"/>
    <w:rsid w:val="00B37682"/>
    <w:rsid w:val="00B44FFA"/>
    <w:rsid w:val="00B541B0"/>
    <w:rsid w:val="00B607E5"/>
    <w:rsid w:val="00B811B0"/>
    <w:rsid w:val="00B86D36"/>
    <w:rsid w:val="00B92E8E"/>
    <w:rsid w:val="00BA6155"/>
    <w:rsid w:val="00BE44A1"/>
    <w:rsid w:val="00BE74E3"/>
    <w:rsid w:val="00C03C39"/>
    <w:rsid w:val="00C10559"/>
    <w:rsid w:val="00C65DBA"/>
    <w:rsid w:val="00C84116"/>
    <w:rsid w:val="00C864C6"/>
    <w:rsid w:val="00CA0D7D"/>
    <w:rsid w:val="00CB2E66"/>
    <w:rsid w:val="00CB757C"/>
    <w:rsid w:val="00CC0024"/>
    <w:rsid w:val="00CD4CCF"/>
    <w:rsid w:val="00CD6F1D"/>
    <w:rsid w:val="00CE113A"/>
    <w:rsid w:val="00CF4B30"/>
    <w:rsid w:val="00CF5D99"/>
    <w:rsid w:val="00D12A03"/>
    <w:rsid w:val="00D13406"/>
    <w:rsid w:val="00D14A49"/>
    <w:rsid w:val="00D243B1"/>
    <w:rsid w:val="00D43802"/>
    <w:rsid w:val="00D826BE"/>
    <w:rsid w:val="00D85F65"/>
    <w:rsid w:val="00D90B84"/>
    <w:rsid w:val="00D94426"/>
    <w:rsid w:val="00D964A6"/>
    <w:rsid w:val="00DA2AB2"/>
    <w:rsid w:val="00DA476D"/>
    <w:rsid w:val="00DC5446"/>
    <w:rsid w:val="00DC5909"/>
    <w:rsid w:val="00DC72D1"/>
    <w:rsid w:val="00DD45FC"/>
    <w:rsid w:val="00DE7E42"/>
    <w:rsid w:val="00E072D9"/>
    <w:rsid w:val="00E369D1"/>
    <w:rsid w:val="00E456A6"/>
    <w:rsid w:val="00E80EAD"/>
    <w:rsid w:val="00E91FF6"/>
    <w:rsid w:val="00E93D0F"/>
    <w:rsid w:val="00EA6E38"/>
    <w:rsid w:val="00EC50D5"/>
    <w:rsid w:val="00EE740A"/>
    <w:rsid w:val="00F010B0"/>
    <w:rsid w:val="00F04397"/>
    <w:rsid w:val="00F34D54"/>
    <w:rsid w:val="00F4566C"/>
    <w:rsid w:val="00F77445"/>
    <w:rsid w:val="00FC1952"/>
    <w:rsid w:val="00FE40DD"/>
    <w:rsid w:val="00FE4DB0"/>
    <w:rsid w:val="00FF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66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1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75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75A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75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75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30175A"/>
    <w:pPr>
      <w:overflowPunct w:val="false"/>
      <w:autoSpaceDE w:val="false"/>
      <w:autoSpaceDN w:val="false"/>
      <w:adjustRightInd w:val="false"/>
      <w:ind w:hanging="720" w:left="720"/>
      <w:jc w:val="both"/>
    </w:pPr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66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1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75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75A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75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75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30175A"/>
    <w:pPr>
      <w:overflowPunct w:val="0"/>
      <w:autoSpaceDE w:val="0"/>
      <w:autoSpaceDN w:val="0"/>
      <w:adjustRightInd w:val="0"/>
      <w:ind w:hanging="720" w:left="720"/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605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547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st1. SZ</izvorni_sadrzaj>
    <derivirana_varijabla naziv="DomainObject.Predmet.Opis_1">čl.429.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St-1048/2017</izvorni_sadrzaj>
    <derivirana_varijabla naziv="DomainObject.Predmet.OznakaBroj_1">St-1048/2017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DUBROVNIK d.o.o. za savjetovanje i usluge</izvorni_sadrzaj>
    <derivirana_varijabla naziv="DomainObject.Predmet.ProtustrankaFormated_1">  PRO DUBROVNIK d.o.o. za savjetovanje i usluge</derivirana_varijabla>
  </DomainObject.Predmet.ProtustrankaFormated>
  <DomainObject.Predmet.ProtustrankaFormatedOIB>
    <izvorni_sadrzaj>  PRO DUBROVNIK d.o.o. za savjetovanje i usluge, OIB 66924826595</izvorni_sadrzaj>
    <derivirana_varijabla naziv="DomainObject.Predmet.ProtustrankaFormatedOIB_1">  PRO DUBROVNIK d.o.o. za savjetovanje i usluge, OIB 66924826595</derivirana_varijabla>
  </DomainObject.Predmet.ProtustrankaFormatedOIB>
  <DomainObject.Predmet.ProtustrankaFormatedWithAdress>
    <izvorni_sadrzaj> PRO DUBROVNIK d.o.o. za savjetovanje i usluge, Branitelja Dubrovnika 15, 20000 Dubrovnik</izvorni_sadrzaj>
    <derivirana_varijabla naziv="DomainObject.Predmet.ProtustrankaFormatedWithAdress_1"> PRO DUBROVNIK d.o.o. za savjetovanje i usluge, Branitelja Dubrovnika 15, 20000 Dubrovnik</derivirana_varijabla>
  </DomainObject.Predmet.ProtustrankaFormatedWithAdress>
  <DomainObject.Predmet.ProtustrankaFormatedWithAdressOIB>
    <izvorni_sadrzaj> PRO DUBROVNIK d.o.o. za savjetovanje i usluge, OIB 66924826595, Branitelja Dubrovnika 15, 20000 Dubrovnik</izvorni_sadrzaj>
    <derivirana_varijabla naziv="DomainObject.Predmet.ProtustrankaFormatedWithAdressOIB_1"> PRO DUBROVNIK d.o.o. za savjetovanje i usluge, OIB 66924826595, Branitelja Dubrovnika 15, 20000 Dubrovnik</derivirana_varijabla>
  </DomainObject.Predmet.ProtustrankaFormatedWithAdressOIB>
  <DomainObject.Predmet.ProtustrankaWithAdress>
    <izvorni_sadrzaj>PRO DUBROVNIK d.o.o. za savjetovanje i usluge Branitelja Dubrovnika 15, 20000 Dubrovnik</izvorni_sadrzaj>
    <derivirana_varijabla naziv="DomainObject.Predmet.ProtustrankaWithAdress_1">PRO DUBROVNIK d.o.o. za savjetovanje i usluge Branitelja Dubrovnika 15, 20000 Dubrovnik</derivirana_varijabla>
  </DomainObject.Predmet.ProtustrankaWithAdress>
  <DomainObject.Predmet.ProtustrankaWithAdressOIB>
    <izvorni_sadrzaj>PRO DUBROVNIK d.o.o. za savjetovanje i usluge, OIB 66924826595, Branitelja Dubrovnika 15, 20000 Dubrovnik</izvorni_sadrzaj>
    <derivirana_varijabla naziv="DomainObject.Predmet.ProtustrankaWithAdressOIB_1">PRO DUBROVNIK d.o.o. za savjetovanje i usluge, OIB 66924826595, Branitelja Dubrovnika 15, 20000 Dubrovnik</derivirana_varijabla>
  </DomainObject.Predmet.ProtustrankaWithAdressOIB>
  <DomainObject.Predmet.ProtustrankaNazivFormated>
    <izvorni_sadrzaj>PRO DUBROVNIK d.o.o. za savjetovanje i usluge</izvorni_sadrzaj>
    <derivirana_varijabla naziv="DomainObject.Predmet.ProtustrankaNazivFormated_1">PRO DUBROVNIK d.o.o. za savjetovanje i usluge</derivirana_varijabla>
  </DomainObject.Predmet.ProtustrankaNazivFormated>
  <DomainObject.Predmet.ProtustrankaNazivFormatedOIB>
    <izvorni_sadrzaj>PRO DUBROVNIK d.o.o. za savjetovanje i usluge, OIB 66924826595</izvorni_sadrzaj>
    <derivirana_varijabla naziv="DomainObject.Predmet.ProtustrankaNazivFormatedOIB_1">PRO DUBROVNIK d.o.o. za savjetovanje i usluge, OIB 66924826595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7520.16</izvorni_sadrzaj>
    <derivirana_varijabla naziv="DomainObject.Predmet.TrenutnaVrijednost_1">7520.16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PRO DUBROVNIK d.o.o. za savjetovanje i usluge</item>
    </izvorni_sadrzaj>
    <derivirana_varijabla naziv="DomainObject.Predmet.ProtuStrankaListFormated_1">
      <item>PRO DUBROVNIK d.o.o. za savjetovanje i usluge</item>
    </derivirana_varijabla>
  </DomainObject.Predmet.ProtuStrankaListFormated>
  <DomainObject.Predmet.ProtuStrankaListFormatedOIB>
    <izvorni_sadrzaj>
      <item>PRO DUBROVNIK d.o.o. za savjetovanje i usluge, OIB 66924826595</item>
    </izvorni_sadrzaj>
    <derivirana_varijabla naziv="DomainObject.Predmet.ProtuStrankaListFormatedOIB_1">
      <item>PRO DUBROVNIK d.o.o. za savjetovanje i usluge, OIB 66924826595</item>
    </derivirana_varijabla>
  </DomainObject.Predmet.ProtuStrankaListFormatedOIB>
  <DomainObject.Predmet.ProtuStrankaListFormatedWithAdress>
    <izvorni_sadrzaj>
      <item>PRO DUBROVNIK d.o.o. za savjetovanje i usluge, Branitelja Dubrovnika 15, 20000 Dubrovnik</item>
    </izvorni_sadrzaj>
    <derivirana_varijabla naziv="DomainObject.Predmet.ProtuStrankaListFormatedWithAdress_1">
      <item>PRO DUBROVNIK d.o.o. za savjetovanje i usluge, Branitelja Dubrovnika 15, 20000 Dubrovnik</item>
    </derivirana_varijabla>
  </DomainObject.Predmet.ProtuStrankaListFormatedWithAdress>
  <DomainObject.Predmet.ProtuStrankaListFormatedWithAdressOIB>
    <izvorni_sadrzaj>
      <item>PRO DUBROVNIK d.o.o. za savjetovanje i usluge, OIB 66924826595, Branitelja Dubrovnika 15, 20000 Dubrovnik</item>
    </izvorni_sadrzaj>
    <derivirana_varijabla naziv="DomainObject.Predmet.ProtuStrankaListFormatedWithAdressOIB_1">
      <item>PRO DUBROVNIK d.o.o. za savjetovanje i usluge, OIB 66924826595, Branitelja Dubrovnika 15, 20000 Dubrovnik</item>
    </derivirana_varijabla>
  </DomainObject.Predmet.ProtuStrankaListFormatedWithAdressOIB>
  <DomainObject.Predmet.ProtuStrankaListNazivFormated>
    <izvorni_sadrzaj>
      <item>PRO DUBROVNIK d.o.o. za savjetovanje i usluge</item>
    </izvorni_sadrzaj>
    <derivirana_varijabla naziv="DomainObject.Predmet.ProtuStrankaListNazivFormated_1">
      <item>PRO DUBROVNIK d.o.o. za savjetovanje i usluge</item>
    </derivirana_varijabla>
  </DomainObject.Predmet.ProtuStrankaListNazivFormated>
  <DomainObject.Predmet.ProtuStrankaListNazivFormatedOIB>
    <izvorni_sadrzaj>
      <item>PRO DUBROVNIK d.o.o. za savjetovanje i usluge, OIB 66924826595</item>
    </izvorni_sadrzaj>
    <derivirana_varijabla naziv="DomainObject.Predmet.ProtuStrankaListNazivFormatedOIB_1">
      <item>PRO DUBROVNIK d.o.o. za savjetovanje i usluge, OIB 66924826595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PRO DUBROVNIK d.o.o. za savjetovanje i usluge</izvorni_sadrzaj>
    <derivirana_varijabla naziv="DomainObject.Predmet.ProtustrankaIDrugi_1">PRO DUBROVNIK d.o.o. za savjetovanje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PRO DUBROVNIK d.o.o. za savjetovanje i usluge, OIB 66924826595, Branitelja Dubrovnika 15, 20000 Dubrovnik</izvorni_sadrzaj>
    <derivirana_varijabla naziv="DomainObject.Predmet.ProtustrankaIDrugiAdressOIB_1">PRO DUBROVNIK d.o.o. za savjetovanje i usluge, OIB 66924826595, Branitelja Dubrovnika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PRO DUBROVNIK d.o.o. za savjetovanje i usluge</item>
    </izvorni_sadrzaj>
    <derivirana_varijabla naziv="DomainObject.Predmet.SudioniciListNaziv_1">
      <item>FINA, RC Split, Podružnica Dubrovnik</item>
      <item>PRO DUBROVNIK d.o.o. za savjetovanje i usluge</item>
    </derivirana_varijabla>
  </DomainObject.Predmet.SudioniciListNaziv>
  <DomainObject.Predmet.SudioniciListAdressOIB>
    <izvorni_sadrzaj>
      <item>FINA, RC Split, Podružnica Dubrovnik, OIB 85821130368, Vukovarska 2,20000 Dubrovnik</item>
      <item>PRO DUBROVNIK d.o.o. za savjetovanje i usluge, OIB 66924826595, Branitelja Dubrovnika 15,20000 Dubrovnik</item>
    </izvorni_sadrzaj>
    <derivirana_varijabla naziv="DomainObject.Predmet.SudioniciListAdressOIB_1">
      <item>FINA, RC Split, Podružnica Dubrovnik, OIB 85821130368, Vukovarska 2,20000 Dubrovnik</item>
      <item>PRO DUBROVNIK d.o.o. za savjetovanje i usluge, OIB 66924826595, Branitelja Dubrovnika 15,20000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66924826595</item>
    </izvorni_sadrzaj>
    <derivirana_varijabla naziv="DomainObject.Predmet.SudioniciListNazivOIB_1">
      <item>, OIB 85821130368</item>
      <item>, OIB 66924826595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495</properties:Words>
  <properties:Characters>2719</properties:Characters>
  <properties:Lines>91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3366</properties:CharactersWithSpaces>
  <properties:SharedDoc>false</properties:SharedDoc>
  <properties:HLinks>
    <vt:vector size="12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2016-09-21T10:23:00Z</dcterms:created>
  <dc:creator>RH-TDU</dc:creator>
  <cp:lastModifiedBy>Anka Muhoberac</cp:lastModifiedBy>
  <cp:lastPrinted>2016-09-20T12:02:00Z</cp:lastPrinted>
  <dcterms:modified xmlns:xsi="http://www.w3.org/2001/XMLSchema-instance" xsi:type="dcterms:W3CDTF">2017-12-28T08:05:00Z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