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2b89" w14:paraId="03d2b89" w:rsidRDefault="003F13F6" w:rsidP="003F13F6" w:rsidR="003F13F6">
      <w:pPr>
        <w15:collapsed w:val="false"/>
        <w:rPr>
          <w:rFonts w:cs="Arial" w:hAnsi="Arial" w:ascii="Arial"/>
          <w:bCs/>
          <w:sz w:val="22"/>
          <w:szCs w:val="22"/>
        </w:rPr>
      </w:pPr>
      <w:bookmarkStart w:name="_GoBack" w:id="0"/>
      <w:bookmarkEnd w:id="0"/>
    </w:p>
    <w:p w:rsidRDefault="003F13F6" w:rsidP="003F13F6" w:rsidR="003F13F6" w:rsidRPr="00DE4C36">
      <w:pPr>
        <w:rPr>
          <w:rFonts w:cs="Arial" w:hAnsi="Arial" w:ascii="Arial"/>
          <w:bCs/>
          <w:sz w:val="22"/>
          <w:szCs w:val="22"/>
        </w:rPr>
      </w:pPr>
      <w:r>
        <w:rPr>
          <w:rFonts w:cs="Arial" w:hAnsi="Arial" w:ascii="Arial"/>
          <w:noProof/>
          <w:sz w:val="22"/>
          <w:szCs w:val="22"/>
        </w:rPr>
        <w:t xml:space="preserve">          </w:t>
      </w:r>
      <w:r w:rsidR="009D1C26">
        <w:rPr>
          <w:rFonts w:cs="Arial" w:hAnsi="Arial" w:ascii="Arial"/>
          <w:noProof/>
          <w:sz w:val="22"/>
          <w:szCs w:val="22"/>
        </w:rPr>
        <w:drawing>
          <wp:inline distR="0" distL="0" distB="0" distT="0">
            <wp:extent cy="771525" cx="58102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00EA6" w:rsidR="002427EB" w:rsidRPr="002427EB">
        <w:tc>
          <w:tcPr>
            <w:tcW w:type="dxa" w:w="3060"/>
            <w:hideMark/>
          </w:tcPr>
          <w:p w:rsidRDefault="002427EB" w:rsidP="00200EA6" w:rsidR="002427EB" w:rsidRPr="002427EB"/>
          <w:p w:rsidRDefault="002427EB" w:rsidP="00200EA6" w:rsidR="002427EB" w:rsidRPr="002427EB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2427EB">
              <w:t xml:space="preserve">  REPUBLIKA HRVATSKA</w:t>
            </w:r>
          </w:p>
          <w:p w:rsidRDefault="002427EB" w:rsidP="00200EA6" w:rsidR="002427EB" w:rsidRPr="002427EB">
            <w:pPr>
              <w:overflowPunct w:val="false"/>
              <w:autoSpaceDE w:val="false"/>
              <w:autoSpaceDN w:val="false"/>
              <w:adjustRightInd w:val="false"/>
            </w:pPr>
            <w:r>
              <w:t xml:space="preserve">  </w:t>
            </w:r>
            <w:r w:rsidRPr="002427EB">
              <w:t>Trgovački sud u Zagrebu</w:t>
            </w:r>
          </w:p>
          <w:p w:rsidRDefault="002427EB" w:rsidP="00200EA6" w:rsidR="002427EB" w:rsidRPr="002427EB">
            <w:pPr>
              <w:overflowPunct w:val="false"/>
              <w:autoSpaceDE w:val="false"/>
              <w:autoSpaceDN w:val="false"/>
              <w:adjustRightInd w:val="false"/>
            </w:pPr>
            <w:r>
              <w:t xml:space="preserve">  </w:t>
            </w:r>
            <w:r w:rsidRPr="002427EB">
              <w:t xml:space="preserve">Zagreb, </w:t>
            </w:r>
            <w:proofErr w:type="spellStart"/>
            <w:r w:rsidRPr="002427EB">
              <w:t>Amruševa</w:t>
            </w:r>
            <w:proofErr w:type="spellEnd"/>
            <w:r w:rsidRPr="002427EB">
              <w:t xml:space="preserve"> 2/II</w:t>
            </w:r>
          </w:p>
        </w:tc>
      </w:tr>
    </w:tbl>
    <w:p w:rsidRDefault="002427EB" w:rsidP="002427EB" w:rsidR="002427EB" w:rsidRPr="002427EB">
      <w:pPr>
        <w:overflowPunct w:val="false"/>
        <w:autoSpaceDE w:val="false"/>
        <w:autoSpaceDN w:val="false"/>
        <w:adjustRightInd w:val="false"/>
      </w:pPr>
      <w:r w:rsidRPr="002427EB">
        <w:rPr>
          <w:b/>
        </w:rPr>
        <w:tab/>
      </w:r>
      <w:r w:rsidRPr="002427EB">
        <w:rPr>
          <w:b/>
        </w:rPr>
        <w:tab/>
      </w:r>
      <w:r w:rsidRPr="002427EB">
        <w:rPr>
          <w:b/>
        </w:rPr>
        <w:tab/>
      </w:r>
      <w:r w:rsidRPr="002427EB">
        <w:rPr>
          <w:b/>
        </w:rPr>
        <w:tab/>
      </w:r>
      <w:r w:rsidRPr="002427EB">
        <w:rPr>
          <w:b/>
        </w:rPr>
        <w:tab/>
      </w:r>
      <w:r w:rsidRPr="002427EB">
        <w:rPr>
          <w:b/>
        </w:rPr>
        <w:tab/>
      </w:r>
      <w:r w:rsidRPr="002427EB">
        <w:rPr>
          <w:b/>
        </w:rPr>
        <w:tab/>
      </w:r>
      <w:r w:rsidRPr="002427EB">
        <w:rPr>
          <w:b/>
        </w:rPr>
        <w:tab/>
      </w:r>
      <w:r w:rsidRPr="002427EB">
        <w:rPr>
          <w:b/>
        </w:rPr>
        <w:tab/>
        <w:t xml:space="preserve">                 </w:t>
      </w:r>
      <w:r w:rsidRPr="002427EB">
        <w:t>81.</w:t>
      </w:r>
      <w:r w:rsidRPr="002427EB">
        <w:rPr>
          <w:b/>
        </w:rPr>
        <w:t xml:space="preserve"> </w:t>
      </w:r>
      <w:r w:rsidRPr="002427EB">
        <w:t xml:space="preserve">St-5217/2015                </w:t>
      </w:r>
    </w:p>
    <w:p w:rsidRDefault="002427EB" w:rsidP="002427EB" w:rsidR="002427EB" w:rsidRPr="002427EB">
      <w:r w:rsidRPr="002427EB">
        <w:t xml:space="preserve">           </w:t>
      </w:r>
      <w:r>
        <w:t xml:space="preserve">                                </w:t>
      </w:r>
      <w:r w:rsidRPr="002427EB">
        <w:t xml:space="preserve">R E P U B L I K A    H R V A T S K A                  </w:t>
      </w:r>
    </w:p>
    <w:p w:rsidRDefault="002427EB" w:rsidP="002427EB" w:rsidR="002427EB" w:rsidRPr="002427EB"/>
    <w:p w:rsidRDefault="002427EB" w:rsidP="002427EB" w:rsidR="002427EB" w:rsidRPr="002427EB">
      <w:pPr>
        <w:jc w:val="center"/>
      </w:pPr>
      <w:r w:rsidRPr="002427EB">
        <w:t>R J E Š E N J E</w:t>
      </w:r>
    </w:p>
    <w:p w:rsidRDefault="002427EB" w:rsidP="002427EB" w:rsidR="002427EB" w:rsidRPr="002427EB"/>
    <w:p w:rsidRDefault="002427EB" w:rsidP="002427EB" w:rsidR="002427EB" w:rsidRPr="002427EB">
      <w:pPr>
        <w:jc w:val="both"/>
      </w:pPr>
      <w:r w:rsidRPr="002427EB">
        <w:tab/>
        <w:t xml:space="preserve">Trgovački sud u Zagrebu po sudskom savjetniku  Mariju </w:t>
      </w:r>
      <w:proofErr w:type="spellStart"/>
      <w:r w:rsidRPr="002427EB">
        <w:t>Žiškoviću</w:t>
      </w:r>
      <w:proofErr w:type="spellEnd"/>
      <w:r w:rsidRPr="002427EB">
        <w:t xml:space="preserve"> u skraćenom stečajnom postupku pokrenutom nad dužnikom DIJAMANT CENTAR d.o.o., Lučko, Ventilatorska cesta 18, MBS:080774547, OIB:01219040648, dana 13. studenog 2018. </w:t>
      </w:r>
    </w:p>
    <w:p w:rsidRDefault="002427EB" w:rsidP="002427EB" w:rsidR="002427EB" w:rsidRPr="002427EB">
      <w:pPr>
        <w:jc w:val="center"/>
      </w:pPr>
    </w:p>
    <w:p w:rsidRDefault="002427EB" w:rsidP="002427EB" w:rsidR="002427EB" w:rsidRPr="002427EB">
      <w:pPr>
        <w:jc w:val="center"/>
      </w:pPr>
      <w:r w:rsidRPr="002427EB">
        <w:t>r i j e š i o    je</w:t>
      </w:r>
    </w:p>
    <w:p w:rsidRDefault="002427EB" w:rsidP="002427EB" w:rsidR="002427EB" w:rsidRPr="002427EB">
      <w:pPr>
        <w:pStyle w:val="Bezproreda"/>
        <w:rPr>
          <w:rFonts w:hAnsi="Times New Roman" w:ascii="Times New Roman"/>
          <w:sz w:val="24"/>
          <w:szCs w:val="24"/>
        </w:rPr>
      </w:pPr>
    </w:p>
    <w:p w:rsidRDefault="002427EB" w:rsidP="002427EB" w:rsidR="002427EB" w:rsidRPr="002427E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27EB">
        <w:rPr>
          <w:rFonts w:hAnsi="Times New Roman" w:ascii="Times New Roman"/>
          <w:sz w:val="24"/>
          <w:szCs w:val="24"/>
        </w:rPr>
        <w:t xml:space="preserve">   I.)</w:t>
      </w:r>
      <w:r>
        <w:rPr>
          <w:rFonts w:hAnsi="Times New Roman" w:ascii="Times New Roman"/>
          <w:sz w:val="24"/>
          <w:szCs w:val="24"/>
        </w:rPr>
        <w:t xml:space="preserve"> </w:t>
      </w:r>
      <w:r w:rsidRPr="002427EB">
        <w:rPr>
          <w:rFonts w:hAnsi="Times New Roman" w:ascii="Times New Roman"/>
          <w:sz w:val="24"/>
          <w:szCs w:val="24"/>
        </w:rPr>
        <w:t xml:space="preserve">Otvara se stečajni postupak nad dužnikom DIJAMANT CENTAR d.o.o., Lučko, Ventilatorska cesta 18, MBS:080774547, OIB:01219040648,                                    </w:t>
      </w:r>
    </w:p>
    <w:p w:rsidRDefault="002427EB" w:rsidP="002427EB" w:rsidR="002427EB" w:rsidRPr="002427EB">
      <w:pPr>
        <w:pStyle w:val="Bezproreda"/>
        <w:ind w:left="300"/>
        <w:jc w:val="both"/>
        <w:rPr>
          <w:rFonts w:hAnsi="Times New Roman" w:ascii="Times New Roman"/>
          <w:sz w:val="24"/>
          <w:szCs w:val="24"/>
        </w:rPr>
      </w:pPr>
    </w:p>
    <w:p w:rsidRDefault="002427EB" w:rsidP="002427EB" w:rsidR="002427EB" w:rsidRPr="002427E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27EB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ab/>
      </w:r>
      <w:r w:rsidRPr="002427EB">
        <w:rPr>
          <w:rFonts w:hAnsi="Times New Roman" w:ascii="Times New Roman"/>
          <w:sz w:val="24"/>
          <w:szCs w:val="24"/>
        </w:rPr>
        <w:t>Stečajni postupak otvoren je dana 13. studenog 2018., u 14 sati i 00 minuta,  kada  je ovo rješenje objavljeno na mrežnoj stranici e-Oglasna ploča ovog suda.</w:t>
      </w:r>
    </w:p>
    <w:p w:rsidRDefault="002427EB" w:rsidP="002427EB" w:rsidR="002427EB" w:rsidRPr="002427E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427EB" w:rsidP="002427EB" w:rsidR="002427EB" w:rsidRPr="002427E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27EB">
        <w:rPr>
          <w:rFonts w:hAnsi="Times New Roman" w:ascii="Times New Roman"/>
          <w:sz w:val="24"/>
          <w:szCs w:val="24"/>
        </w:rPr>
        <w:t xml:space="preserve">   II.)</w:t>
      </w:r>
      <w:r w:rsidRPr="002427EB">
        <w:rPr>
          <w:rFonts w:hAnsi="Times New Roman" w:ascii="Times New Roman"/>
          <w:sz w:val="24"/>
          <w:szCs w:val="24"/>
        </w:rPr>
        <w:tab/>
        <w:t xml:space="preserve">Za stečajnog upravitelja imenuje se Nina </w:t>
      </w:r>
      <w:proofErr w:type="spellStart"/>
      <w:r w:rsidRPr="002427EB">
        <w:rPr>
          <w:rFonts w:hAnsi="Times New Roman" w:ascii="Times New Roman"/>
          <w:sz w:val="24"/>
          <w:szCs w:val="24"/>
        </w:rPr>
        <w:t>Mačinković</w:t>
      </w:r>
      <w:proofErr w:type="spellEnd"/>
      <w:r w:rsidRPr="002427EB">
        <w:rPr>
          <w:rFonts w:hAnsi="Times New Roman" w:ascii="Times New Roman"/>
          <w:sz w:val="24"/>
          <w:szCs w:val="24"/>
        </w:rPr>
        <w:t xml:space="preserve"> iz Zagreba, Drage </w:t>
      </w:r>
      <w:proofErr w:type="spellStart"/>
      <w:r w:rsidRPr="002427EB">
        <w:rPr>
          <w:rFonts w:hAnsi="Times New Roman" w:ascii="Times New Roman"/>
          <w:sz w:val="24"/>
          <w:szCs w:val="24"/>
        </w:rPr>
        <w:t>Gervaisa</w:t>
      </w:r>
      <w:proofErr w:type="spellEnd"/>
      <w:r w:rsidRPr="002427EB">
        <w:rPr>
          <w:rFonts w:hAnsi="Times New Roman" w:ascii="Times New Roman"/>
          <w:sz w:val="24"/>
          <w:szCs w:val="24"/>
        </w:rPr>
        <w:t xml:space="preserve"> 30 9, OIB: 42446999065.</w:t>
      </w:r>
    </w:p>
    <w:p w:rsidRDefault="002427EB" w:rsidP="002427EB" w:rsidR="002427EB" w:rsidRPr="002427E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427EB" w:rsidP="002427EB" w:rsidR="002427EB" w:rsidRPr="002427E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27EB">
        <w:rPr>
          <w:rFonts w:hAnsi="Times New Roman" w:ascii="Times New Roman"/>
          <w:sz w:val="24"/>
          <w:szCs w:val="24"/>
        </w:rPr>
        <w:t xml:space="preserve">  III.)</w:t>
      </w:r>
      <w:r w:rsidRPr="002427EB">
        <w:rPr>
          <w:rFonts w:hAnsi="Times New Roman" w:ascii="Times New Roman"/>
          <w:sz w:val="24"/>
          <w:szCs w:val="24"/>
        </w:rPr>
        <w:tab/>
        <w:t>Zaključuje se stečajni postupak nad dužnikom DIJAMANT CENTAR d.o.o., Lučko, Ventilatorska cesta 18, MBS:080774547, OIB:01219040648.</w:t>
      </w:r>
    </w:p>
    <w:p w:rsidRDefault="002427EB" w:rsidP="002427EB" w:rsidR="002427EB" w:rsidRPr="002427E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27EB">
        <w:rPr>
          <w:rFonts w:hAnsi="Times New Roman" w:ascii="Times New Roman"/>
          <w:sz w:val="24"/>
          <w:szCs w:val="24"/>
        </w:rPr>
        <w:t xml:space="preserve">                                    </w:t>
      </w:r>
    </w:p>
    <w:p w:rsidRDefault="002427EB" w:rsidP="002427EB" w:rsidR="002427EB" w:rsidRPr="002427E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27EB">
        <w:rPr>
          <w:rFonts w:hAnsi="Times New Roman" w:ascii="Times New Roman"/>
          <w:sz w:val="24"/>
          <w:szCs w:val="24"/>
        </w:rPr>
        <w:t xml:space="preserve">  IV.)</w:t>
      </w:r>
      <w:r w:rsidRPr="002427EB">
        <w:rPr>
          <w:rFonts w:hAnsi="Times New Roman" w:ascii="Times New Roman"/>
          <w:sz w:val="24"/>
          <w:szCs w:val="24"/>
        </w:rPr>
        <w:tab/>
        <w:t>Po pravomoćnosti ovog rješenja, dužnik će se brisati iz sudskog registra.</w:t>
      </w:r>
    </w:p>
    <w:p w:rsidRDefault="002427EB" w:rsidP="002427EB" w:rsidR="002427EB" w:rsidRPr="002427EB">
      <w:pPr>
        <w:pStyle w:val="Bezproreda"/>
        <w:rPr>
          <w:rFonts w:hAnsi="Times New Roman" w:ascii="Times New Roman"/>
          <w:sz w:val="24"/>
          <w:szCs w:val="24"/>
        </w:rPr>
      </w:pPr>
    </w:p>
    <w:p w:rsidRDefault="002427EB" w:rsidP="002427EB" w:rsidR="002427EB" w:rsidRPr="002427E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2427EB">
        <w:rPr>
          <w:rFonts w:hAnsi="Times New Roman" w:ascii="Times New Roman"/>
          <w:sz w:val="24"/>
          <w:szCs w:val="24"/>
        </w:rPr>
        <w:t>Obrazloženje</w:t>
      </w:r>
    </w:p>
    <w:p w:rsidRDefault="002427EB" w:rsidP="002427EB" w:rsidR="002427EB" w:rsidRPr="002427EB">
      <w:pPr>
        <w:pStyle w:val="Bezproreda"/>
        <w:rPr>
          <w:rFonts w:hAnsi="Times New Roman" w:ascii="Times New Roman"/>
          <w:sz w:val="24"/>
          <w:szCs w:val="24"/>
        </w:rPr>
      </w:pPr>
    </w:p>
    <w:p w:rsidRDefault="002427EB" w:rsidP="002427EB" w:rsidR="002427EB" w:rsidRPr="002427E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27EB">
        <w:rPr>
          <w:rFonts w:hAnsi="Times New Roman" w:ascii="Times New Roman"/>
          <w:sz w:val="24"/>
          <w:szCs w:val="24"/>
        </w:rP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2427EB" w:rsidP="002427EB" w:rsidR="002427EB" w:rsidRPr="002427E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427EB" w:rsidP="002427EB" w:rsidR="002427EB" w:rsidRPr="002427E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27EB">
        <w:rPr>
          <w:rFonts w:hAnsi="Times New Roman" w:ascii="Times New Roman"/>
          <w:sz w:val="24"/>
          <w:szCs w:val="24"/>
        </w:rP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2427EB" w:rsidP="002427EB" w:rsidR="002427EB" w:rsidRPr="002427E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27EB">
        <w:rPr>
          <w:rFonts w:hAnsi="Times New Roman" w:ascii="Times New Roman"/>
          <w:sz w:val="24"/>
          <w:szCs w:val="24"/>
        </w:rPr>
        <w:t xml:space="preserve"> </w:t>
      </w:r>
    </w:p>
    <w:p w:rsidRDefault="002427EB" w:rsidP="002427EB" w:rsidR="002427EB" w:rsidRPr="002427E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27EB">
        <w:rPr>
          <w:rFonts w:hAnsi="Times New Roman" w:ascii="Times New Roman"/>
          <w:sz w:val="24"/>
          <w:szCs w:val="24"/>
        </w:rPr>
        <w:tab/>
        <w:t>Nadalje, ovaj sud je pozvao dužnikove vjerovnike sukladno članku 430. i 431. SZ-a, predložiti otvaranje stečajnog postupka nad dužnikom te predujmiti sredstva za namirenje troškova postupka, uz upozorenje na pravne posljedice nepodnošenja istog.</w:t>
      </w:r>
    </w:p>
    <w:p w:rsidRDefault="002427EB" w:rsidP="002427EB" w:rsidR="002427EB" w:rsidRPr="002427E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427EB" w:rsidP="002427EB" w:rsidR="002427EB" w:rsidRPr="002427E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27EB">
        <w:rPr>
          <w:rFonts w:hAnsi="Times New Roman" w:ascii="Times New Roman"/>
          <w:sz w:val="24"/>
          <w:szCs w:val="24"/>
        </w:rPr>
        <w:lastRenderedPageBreak/>
        <w:t xml:space="preserve">            Niti jedan od vjerovnika nije u ostavljenom roku podnio prijedlog za otvaranjem redovnog stečajnog postupka. </w:t>
      </w:r>
    </w:p>
    <w:p w:rsidRDefault="002427EB" w:rsidP="002427EB" w:rsidR="002427EB" w:rsidRPr="002427E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427EB" w:rsidP="002427EB" w:rsidR="002427EB" w:rsidRPr="002427E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427EB">
        <w:rPr>
          <w:rFonts w:hAnsi="Times New Roman" w:ascii="Times New Roman"/>
          <w:sz w:val="24"/>
          <w:szCs w:val="24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2427EB" w:rsidP="002427EB" w:rsidR="002427EB" w:rsidRPr="002427EB">
      <w:pPr>
        <w:pStyle w:val="Bezproreda"/>
        <w:rPr>
          <w:rFonts w:hAnsi="Times New Roman" w:ascii="Times New Roman"/>
          <w:sz w:val="24"/>
          <w:szCs w:val="24"/>
        </w:rPr>
      </w:pPr>
    </w:p>
    <w:p w:rsidRDefault="002427EB" w:rsidP="002427EB" w:rsidR="002427EB" w:rsidRPr="002427EB">
      <w:pPr>
        <w:pStyle w:val="Bezproreda"/>
        <w:rPr>
          <w:rFonts w:hAnsi="Times New Roman" w:ascii="Times New Roman"/>
          <w:sz w:val="24"/>
          <w:szCs w:val="24"/>
        </w:rPr>
      </w:pPr>
    </w:p>
    <w:p w:rsidRDefault="002427EB" w:rsidP="002427EB" w:rsidR="002427EB" w:rsidRPr="002427E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2427EB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>,</w:t>
      </w:r>
      <w:r w:rsidRPr="002427EB">
        <w:rPr>
          <w:rFonts w:hAnsi="Times New Roman" w:ascii="Times New Roman"/>
          <w:sz w:val="24"/>
          <w:szCs w:val="24"/>
        </w:rPr>
        <w:t xml:space="preserve"> 13. studenog 2016.</w:t>
      </w:r>
    </w:p>
    <w:p w:rsidRDefault="002427EB" w:rsidP="002427EB" w:rsidR="002427EB" w:rsidRPr="002427EB">
      <w:pPr>
        <w:pStyle w:val="Bezproreda"/>
        <w:rPr>
          <w:rFonts w:hAnsi="Times New Roman" w:ascii="Times New Roman"/>
          <w:sz w:val="24"/>
          <w:szCs w:val="24"/>
        </w:rPr>
      </w:pPr>
    </w:p>
    <w:p w:rsidRDefault="002427EB" w:rsidP="002427EB" w:rsidR="002427EB" w:rsidRPr="002427EB">
      <w:pPr>
        <w:pStyle w:val="Bezproreda"/>
        <w:rPr>
          <w:rFonts w:hAnsi="Times New Roman" w:ascii="Times New Roman"/>
          <w:sz w:val="24"/>
          <w:szCs w:val="24"/>
        </w:rPr>
      </w:pPr>
      <w:r w:rsidRPr="002427EB">
        <w:rPr>
          <w:rFonts w:hAnsi="Times New Roman" w:ascii="Times New Roman"/>
          <w:sz w:val="24"/>
          <w:szCs w:val="24"/>
        </w:rPr>
        <w:t xml:space="preserve">      </w:t>
      </w:r>
      <w:r w:rsidRPr="002427EB">
        <w:rPr>
          <w:rFonts w:hAnsi="Times New Roman" w:ascii="Times New Roman"/>
          <w:sz w:val="24"/>
          <w:szCs w:val="24"/>
        </w:rPr>
        <w:tab/>
      </w:r>
      <w:r w:rsidRPr="002427EB">
        <w:rPr>
          <w:rFonts w:hAnsi="Times New Roman" w:ascii="Times New Roman"/>
          <w:sz w:val="24"/>
          <w:szCs w:val="24"/>
        </w:rPr>
        <w:tab/>
      </w:r>
      <w:r w:rsidRPr="002427EB">
        <w:rPr>
          <w:rFonts w:hAnsi="Times New Roman" w:ascii="Times New Roman"/>
          <w:sz w:val="24"/>
          <w:szCs w:val="24"/>
        </w:rPr>
        <w:tab/>
      </w:r>
      <w:r w:rsidRPr="002427EB">
        <w:rPr>
          <w:rFonts w:hAnsi="Times New Roman" w:ascii="Times New Roman"/>
          <w:sz w:val="24"/>
          <w:szCs w:val="24"/>
        </w:rPr>
        <w:tab/>
      </w:r>
      <w:r w:rsidRPr="002427EB">
        <w:rPr>
          <w:rFonts w:hAnsi="Times New Roman" w:ascii="Times New Roman"/>
          <w:sz w:val="24"/>
          <w:szCs w:val="24"/>
        </w:rPr>
        <w:tab/>
      </w:r>
      <w:r w:rsidRPr="002427EB">
        <w:rPr>
          <w:rFonts w:hAnsi="Times New Roman" w:ascii="Times New Roman"/>
          <w:sz w:val="24"/>
          <w:szCs w:val="24"/>
        </w:rPr>
        <w:tab/>
      </w:r>
      <w:r w:rsidRPr="002427EB">
        <w:rPr>
          <w:rFonts w:hAnsi="Times New Roman" w:ascii="Times New Roman"/>
          <w:sz w:val="24"/>
          <w:szCs w:val="24"/>
        </w:rPr>
        <w:tab/>
      </w:r>
      <w:r w:rsidRPr="002427EB">
        <w:rPr>
          <w:rFonts w:hAnsi="Times New Roman" w:ascii="Times New Roman"/>
          <w:sz w:val="24"/>
          <w:szCs w:val="24"/>
        </w:rPr>
        <w:tab/>
        <w:t xml:space="preserve">      SUDSKI SAVJETNIK</w:t>
      </w:r>
    </w:p>
    <w:p w:rsidRDefault="002427EB" w:rsidP="002427EB" w:rsidR="002427EB" w:rsidRPr="002427EB">
      <w:pPr>
        <w:pStyle w:val="Bezproreda"/>
        <w:rPr>
          <w:rFonts w:hAnsi="Times New Roman" w:ascii="Times New Roman"/>
          <w:sz w:val="24"/>
          <w:szCs w:val="24"/>
        </w:rPr>
      </w:pPr>
      <w:r w:rsidRPr="002427EB">
        <w:rPr>
          <w:rFonts w:hAnsi="Times New Roman" w:ascii="Times New Roman"/>
          <w:sz w:val="24"/>
          <w:szCs w:val="24"/>
        </w:rPr>
        <w:tab/>
        <w:t xml:space="preserve">                                                                                           MARIO ŽIŠKOVIĆ</w:t>
      </w:r>
      <w:r>
        <w:rPr>
          <w:rFonts w:hAnsi="Times New Roman" w:ascii="Times New Roman"/>
          <w:sz w:val="24"/>
          <w:szCs w:val="24"/>
        </w:rPr>
        <w:t xml:space="preserve"> v.r.</w:t>
      </w:r>
    </w:p>
    <w:p w:rsidRDefault="002427EB" w:rsidP="002427EB" w:rsidR="002427EB" w:rsidRPr="002427EB">
      <w:pPr>
        <w:pStyle w:val="Bezproreda"/>
        <w:rPr>
          <w:rFonts w:hAnsi="Times New Roman" w:ascii="Times New Roman"/>
          <w:sz w:val="24"/>
          <w:szCs w:val="24"/>
        </w:rPr>
      </w:pPr>
    </w:p>
    <w:p w:rsidRDefault="002427EB" w:rsidP="002427EB" w:rsidR="002427EB" w:rsidRPr="002427EB">
      <w:pPr>
        <w:pStyle w:val="Bezproreda"/>
        <w:rPr>
          <w:rFonts w:hAnsi="Times New Roman" w:ascii="Times New Roman"/>
          <w:sz w:val="24"/>
          <w:szCs w:val="24"/>
        </w:rPr>
      </w:pPr>
      <w:r w:rsidRPr="002427EB">
        <w:rPr>
          <w:rFonts w:hAnsi="Times New Roman" w:ascii="Times New Roman"/>
          <w:sz w:val="24"/>
          <w:szCs w:val="24"/>
        </w:rPr>
        <w:t>Uputa o pravnom lijeku:</w:t>
      </w:r>
    </w:p>
    <w:p w:rsidRDefault="002427EB" w:rsidP="002427EB" w:rsidR="002427EB">
      <w:pPr>
        <w:pStyle w:val="Bezproreda"/>
        <w:rPr>
          <w:rFonts w:hAnsi="Times New Roman" w:ascii="Times New Roman"/>
          <w:sz w:val="24"/>
          <w:szCs w:val="24"/>
        </w:rPr>
      </w:pPr>
      <w:r w:rsidRPr="002427EB">
        <w:rPr>
          <w:rFonts w:hAnsi="Times New Roman" w:ascii="Times New Roman"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2427EB" w:rsidP="002427EB" w:rsidR="002427EB">
      <w:pPr>
        <w:pStyle w:val="Bezproreda"/>
        <w:rPr>
          <w:rFonts w:hAnsi="Times New Roman" w:ascii="Times New Roman"/>
          <w:sz w:val="24"/>
          <w:szCs w:val="24"/>
        </w:rPr>
      </w:pPr>
    </w:p>
    <w:p w:rsidRDefault="002427EB" w:rsidP="002427EB" w:rsidR="002427E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:</w:t>
      </w:r>
    </w:p>
    <w:p w:rsidRDefault="002427EB" w:rsidP="002427EB" w:rsidR="002427EB" w:rsidRPr="002427E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</w:t>
      </w:r>
      <w:r w:rsidRPr="002427EB">
        <w:rPr>
          <w:rFonts w:hAnsi="Times New Roman" w:ascii="Times New Roman"/>
          <w:sz w:val="24"/>
          <w:szCs w:val="24"/>
        </w:rPr>
        <w:t>Maja Kovač</w:t>
      </w:r>
    </w:p>
    <w:p w:rsidRDefault="002427EB" w:rsidP="002427EB" w:rsidR="002427EB" w:rsidRPr="002427EB">
      <w:pPr>
        <w:pStyle w:val="Bezproreda"/>
        <w:rPr>
          <w:rFonts w:hAnsi="Times New Roman" w:ascii="Times New Roman"/>
          <w:sz w:val="24"/>
          <w:szCs w:val="24"/>
        </w:rPr>
      </w:pPr>
    </w:p>
    <w:p w:rsidRDefault="001C72FD" w:rsidP="009D1C26" w:rsidR="001C72FD" w:rsidRPr="002427EB">
      <w:pPr>
        <w:jc w:val="both"/>
      </w:pPr>
    </w:p>
    <w:p w:rsidRDefault="001C72FD" w:rsidP="009D1C26" w:rsidR="001C72FD" w:rsidRPr="002427EB">
      <w:pPr>
        <w:jc w:val="both"/>
      </w:pPr>
    </w:p>
    <w:p w:rsidRDefault="00EA5CA5" w:rsidP="009D1C26" w:rsidR="00EA5CA5">
      <w:pPr>
        <w:jc w:val="both"/>
      </w:pPr>
    </w:p>
    <w:p w:rsidRDefault="003F13F6" w:rsidP="003F13F6" w:rsidR="003F13F6" w:rsidRPr="00DE4C36">
      <w:pPr>
        <w:jc w:val="both"/>
      </w:pPr>
    </w:p>
    <w:p w:rsidRDefault="003F13F6" w:rsidP="003F13F6" w:rsidR="003F13F6" w:rsidRPr="00DE4C36">
      <w:pPr>
        <w:jc w:val="both"/>
      </w:pPr>
    </w:p>
    <w:p w:rsidRDefault="00AF3BA0" w:rsidP="00851829" w:rsidR="00AF3BA0"/>
    <w:p w:rsidRDefault="00AF3BA0" w:rsidP="00851829" w:rsidR="00AF3BA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51829" w:rsidP="00851829" w:rsidR="00851829"/>
    <w:sectPr w:rsidR="0085182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110456"/>
    <w:multiLevelType w:val="hybridMultilevel"/>
    <w:tmpl w:val="2F1E18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963BDB"/>
    <w:multiLevelType w:val="hybridMultilevel"/>
    <w:tmpl w:val="7520EF0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957BC4"/>
    <w:multiLevelType w:val="hybridMultilevel"/>
    <w:tmpl w:val="72C45D5E"/>
    <w:lvl w:tplc="EAE274D4" w:ilvl="0">
      <w:start w:val="5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2234832"/>
    <w:multiLevelType w:val="hybridMultilevel"/>
    <w:tmpl w:val="65AAC4A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7B3A68"/>
    <w:multiLevelType w:val="hybridMultilevel"/>
    <w:tmpl w:val="4CC0EA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266724A"/>
    <w:multiLevelType w:val="hybridMultilevel"/>
    <w:tmpl w:val="D45EC6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1829"/>
    <w:rsid w:val="000C258B"/>
    <w:rsid w:val="001764CB"/>
    <w:rsid w:val="001804DF"/>
    <w:rsid w:val="00190B33"/>
    <w:rsid w:val="001C72FD"/>
    <w:rsid w:val="001E3E5A"/>
    <w:rsid w:val="002427EB"/>
    <w:rsid w:val="003212CE"/>
    <w:rsid w:val="003A4CBD"/>
    <w:rsid w:val="003F13F6"/>
    <w:rsid w:val="0048428F"/>
    <w:rsid w:val="004A062C"/>
    <w:rsid w:val="004C37F4"/>
    <w:rsid w:val="006E4345"/>
    <w:rsid w:val="007117D0"/>
    <w:rsid w:val="00712746"/>
    <w:rsid w:val="0078779F"/>
    <w:rsid w:val="00831D0B"/>
    <w:rsid w:val="00851829"/>
    <w:rsid w:val="009D1C26"/>
    <w:rsid w:val="00A07F4D"/>
    <w:rsid w:val="00A72AAA"/>
    <w:rsid w:val="00A93499"/>
    <w:rsid w:val="00AF06DA"/>
    <w:rsid w:val="00AF3BA0"/>
    <w:rsid w:val="00B26576"/>
    <w:rsid w:val="00C2622E"/>
    <w:rsid w:val="00C32209"/>
    <w:rsid w:val="00C63041"/>
    <w:rsid w:val="00C64F00"/>
    <w:rsid w:val="00D53455"/>
    <w:rsid w:val="00E236BF"/>
    <w:rsid w:val="00E54D26"/>
    <w:rsid w:val="00EA5CA5"/>
    <w:rsid w:val="00EC3DA8"/>
    <w:rsid w:val="00ED447E"/>
    <w:rsid w:val="00EE5478"/>
    <w:rsid w:val="00F23E14"/>
    <w:rsid w:val="00F33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F13F6"/>
    <w:pPr>
      <w:keepNext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3F13F6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9D1C26"/>
    <w:pPr>
      <w:ind w:left="720"/>
      <w:contextualSpacing/>
    </w:pPr>
  </w:style>
  <w:style w:customStyle="true" w:styleId="eSPISCCParagraphDefaultFont" w:type="character">
    <w:name w:val="eSPIS_CC_Paragraph Default Font"/>
    <w:rsid w:val="009D1C26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9D1C26"/>
    <w:rPr>
      <w:rFonts w:eastAsia="Calibri" w:hAnsi="Calibri" w:ascii="Calibri"/>
      <w:sz w:val="22"/>
      <w:szCs w:val="22"/>
      <w:lang w:eastAsia="en-US"/>
    </w:rPr>
  </w:style>
  <w:style w:customStyle="true" w:styleId="PozadinaSvijetloZelena" w:type="character">
    <w:name w:val="Pozadina_SvijetloZelena"/>
    <w:rsid w:val="009D1C26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uiPriority w:val="3"/>
    <w:rsid w:val="009D1C26"/>
    <w:rPr>
      <w:noProof/>
      <w:bdr w:frame="true" w:space="0" w:sz="0" w:color="auto" w:val="none"/>
      <w:shd w:fill="FFFFCC" w:color="auto" w:val="clear"/>
      <w:lang w:val="hr-HR"/>
    </w:rPr>
  </w:style>
  <w:style w:styleId="Tekstbalonia" w:type="paragraph">
    <w:name w:val="Balloon Text"/>
    <w:basedOn w:val="Normal"/>
    <w:link w:val="TekstbaloniaChar"/>
    <w:rsid w:val="007127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12746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54D26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customStyle="true" w:styleId="Zadanifontodlomka1" w:type="character">
    <w:name w:val="Zadani font odlomka1"/>
    <w:rsid w:val="00E54D26"/>
  </w:style>
  <w:style w:styleId="Tekstrezerviranogmjesta" w:type="character">
    <w:name w:val="Placeholder Text"/>
    <w:basedOn w:val="Zadanifontodlomka"/>
    <w:uiPriority w:val="99"/>
    <w:semiHidden/>
    <w:rsid w:val="00831D0B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831D0B"/>
    <w:rPr>
      <w:rFonts w:cs="Arial" w:eastAsia="Times New Roman" w:hAnsi="Arial" w:ascii="Arial" w:hint="default"/>
      <w:bCs/>
      <w:noProof/>
      <w:color w:val="auto"/>
      <w:sz w:val="22"/>
      <w:szCs w:val="22"/>
      <w:bdr w:space="0" w:sz="0" w:color="auto" w:val="none"/>
      <w:shd w:fill="FFCC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F13F6"/>
    <w:pPr>
      <w:keepNext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3F13F6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9D1C26"/>
    <w:pPr>
      <w:ind w:left="720"/>
      <w:contextualSpacing/>
    </w:pPr>
  </w:style>
  <w:style w:customStyle="1" w:styleId="eSPISCCParagraphDefaultFont" w:type="character">
    <w:name w:val="eSPIS_CC_Paragraph Default Font"/>
    <w:rsid w:val="009D1C26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9D1C26"/>
    <w:rPr>
      <w:rFonts w:ascii="Calibri" w:eastAsia="Calibri" w:hAnsi="Calibri"/>
      <w:sz w:val="22"/>
      <w:szCs w:val="22"/>
      <w:lang w:eastAsia="en-US"/>
    </w:rPr>
  </w:style>
  <w:style w:customStyle="1" w:styleId="PozadinaSvijetloZelena" w:type="character">
    <w:name w:val="Pozadina_SvijetloZelena"/>
    <w:rsid w:val="009D1C26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uiPriority w:val="3"/>
    <w:rsid w:val="009D1C26"/>
    <w:rPr>
      <w:noProof/>
      <w:bdr w:color="auto" w:frame="1" w:space="0" w:sz="0" w:val="none"/>
      <w:shd w:color="auto" w:fill="FFFFCC" w:val="clear"/>
      <w:lang w:val="hr-HR"/>
    </w:rPr>
  </w:style>
  <w:style w:styleId="Tekstbalonia" w:type="paragraph">
    <w:name w:val="Balloon Text"/>
    <w:basedOn w:val="Normal"/>
    <w:link w:val="TekstbaloniaChar"/>
    <w:rsid w:val="007127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12746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54D26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Zadanifontodlomka1" w:type="character">
    <w:name w:val="Zadani font odlomka1"/>
    <w:rsid w:val="00E54D26"/>
  </w:style>
  <w:style w:styleId="Tekstrezerviranogmjesta" w:type="character">
    <w:name w:val="Placeholder Text"/>
    <w:basedOn w:val="Zadanifontodlomka"/>
    <w:uiPriority w:val="99"/>
    <w:semiHidden/>
    <w:rsid w:val="00831D0B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831D0B"/>
    <w:rPr>
      <w:rFonts w:ascii="Arial" w:cs="Arial" w:eastAsia="Times New Roman" w:hAnsi="Arial" w:hint="default"/>
      <w:bCs/>
      <w:noProof/>
      <w:color w:val="auto"/>
      <w:sz w:val="22"/>
      <w:szCs w:val="22"/>
      <w:bdr w:color="auto" w:space="0" w:sz="0" w:val="none"/>
      <w:shd w:color="auto" w:fill="FFCC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695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5217</izvorni_sadrzaj>
    <derivirana_varijabla naziv="DomainObject.Predmet.Broj_1">5217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St-5217/2015</izvorni_sadrzaj>
    <derivirana_varijabla naziv="DomainObject.Predmet.OznakaBroj_1">St-5217/2015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DIJAMANT CENTAR d.o.o.</izvorni_sadrzaj>
    <derivirana_varijabla naziv="DomainObject.Predmet.ProtustrankaFormated_1">  DIJAMANT CENTAR d.o.o.</derivirana_varijabla>
  </DomainObject.Predmet.ProtustrankaFormated>
  <DomainObject.Predmet.ProtustrankaFormatedOIB>
    <izvorni_sadrzaj>  DIJAMANT CENTAR d.o.o., OIB 01219040648</izvorni_sadrzaj>
    <derivirana_varijabla naziv="DomainObject.Predmet.ProtustrankaFormatedOIB_1">  DIJAMANT CENTAR d.o.o., OIB 01219040648</derivirana_varijabla>
  </DomainObject.Predmet.ProtustrankaFormatedOIB>
  <DomainObject.Predmet.ProtustrankaFormatedWithAdress>
    <izvorni_sadrzaj> DIJAMANT CENTAR d.o.o., Ventilatorska cesta 18, 10250 Lučko</izvorni_sadrzaj>
    <derivirana_varijabla naziv="DomainObject.Predmet.ProtustrankaFormatedWithAdress_1"> DIJAMANT CENTAR d.o.o., Ventilatorska cesta 18, 10250 Lučko</derivirana_varijabla>
  </DomainObject.Predmet.ProtustrankaFormatedWithAdress>
  <DomainObject.Predmet.ProtustrankaFormatedWithAdressOIB>
    <izvorni_sadrzaj> DIJAMANT CENTAR d.o.o., OIB 01219040648, Ventilatorska cesta 18, 10250 Lučko</izvorni_sadrzaj>
    <derivirana_varijabla naziv="DomainObject.Predmet.ProtustrankaFormatedWithAdressOIB_1"> DIJAMANT CENTAR d.o.o., OIB 01219040648, Ventilatorska cesta 18, 10250 Lučko</derivirana_varijabla>
  </DomainObject.Predmet.ProtustrankaFormatedWithAdressOIB>
  <DomainObject.Predmet.ProtustrankaWithAdress>
    <izvorni_sadrzaj>DIJAMANT CENTAR d.o.o. Ventilatorska cesta 18, 10250 Lučko</izvorni_sadrzaj>
    <derivirana_varijabla naziv="DomainObject.Predmet.ProtustrankaWithAdress_1">DIJAMANT CENTAR d.o.o. Ventilatorska cesta 18, 10250 Lučko</derivirana_varijabla>
  </DomainObject.Predmet.ProtustrankaWithAdress>
  <DomainObject.Predmet.ProtustrankaWithAdressOIB>
    <izvorni_sadrzaj>DIJAMANT CENTAR d.o.o., OIB 01219040648, Ventilatorska cesta 18, 10250 Lučko</izvorni_sadrzaj>
    <derivirana_varijabla naziv="DomainObject.Predmet.ProtustrankaWithAdressOIB_1">DIJAMANT CENTAR d.o.o., OIB 01219040648, Ventilatorska cesta 18, 10250 Lučko</derivirana_varijabla>
  </DomainObject.Predmet.ProtustrankaWithAdressOIB>
  <DomainObject.Predmet.ProtustrankaNazivFormated>
    <izvorni_sadrzaj>DIJAMANT CENTAR d.o.o.</izvorni_sadrzaj>
    <derivirana_varijabla naziv="DomainObject.Predmet.ProtustrankaNazivFormated_1">DIJAMANT CENTAR d.o.o.</derivirana_varijabla>
  </DomainObject.Predmet.ProtustrankaNazivFormated>
  <DomainObject.Predmet.ProtustrankaNazivFormatedOIB>
    <izvorni_sadrzaj>DIJAMANT CENTAR d.o.o., OIB 01219040648</izvorni_sadrzaj>
    <derivirana_varijabla naziv="DomainObject.Predmet.ProtustrankaNazivFormatedOIB_1">DIJAMANT CENTAR d.o.o., OIB 01219040648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 - M. Žišković</izvorni_sadrzaj>
    <derivirana_varijabla naziv="DomainObject.Predmet.Referada.Naziv_1">81. - M. Žišković</derivirana_varijabla>
  </DomainObject.Predmet.Referada.Naziv>
  <DomainObject.Predmet.Referada.Oznaka>
    <izvorni_sadrzaj>81. </izvorni_sadrzaj>
    <derivirana_varijabla naziv="DomainObject.Predmet.Referada.Oznaka_1">81. 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 - M. Žišković</izvorni_sadrzaj>
    <derivirana_varijabla naziv="DomainObject.Predmet.TrenutnaLokacijaSpisa.Naziv_1">81.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DIJAMANT CENTAR d.o.o.</item>
    </izvorni_sadrzaj>
    <derivirana_varijabla naziv="DomainObject.Predmet.ProtuStrankaListFormated_1">
      <item>DIJAMANT CENTAR d.o.o.</item>
    </derivirana_varijabla>
  </DomainObject.Predmet.ProtuStrankaListFormated>
  <DomainObject.Predmet.ProtuStrankaListFormatedOIB>
    <izvorni_sadrzaj>
      <item>DIJAMANT CENTAR d.o.o., OIB 01219040648</item>
    </izvorni_sadrzaj>
    <derivirana_varijabla naziv="DomainObject.Predmet.ProtuStrankaListFormatedOIB_1">
      <item>DIJAMANT CENTAR d.o.o., OIB 01219040648</item>
    </derivirana_varijabla>
  </DomainObject.Predmet.ProtuStrankaListFormatedOIB>
  <DomainObject.Predmet.ProtuStrankaListFormatedWithAdress>
    <izvorni_sadrzaj>
      <item>DIJAMANT CENTAR d.o.o., Ventilatorska cesta 18, 10250 Lučko</item>
    </izvorni_sadrzaj>
    <derivirana_varijabla naziv="DomainObject.Predmet.ProtuStrankaListFormatedWithAdress_1">
      <item>DIJAMANT CENTAR d.o.o., Ventilatorska cesta 18, 10250 Lučko</item>
    </derivirana_varijabla>
  </DomainObject.Predmet.ProtuStrankaListFormatedWithAdress>
  <DomainObject.Predmet.ProtuStrankaListFormatedWithAdressOIB>
    <izvorni_sadrzaj>
      <item>DIJAMANT CENTAR d.o.o., OIB 01219040648, Ventilatorska cesta 18, 10250 Lučko</item>
    </izvorni_sadrzaj>
    <derivirana_varijabla naziv="DomainObject.Predmet.ProtuStrankaListFormatedWithAdressOIB_1">
      <item>DIJAMANT CENTAR d.o.o., OIB 01219040648, Ventilatorska cesta 18, 10250 Lučko</item>
    </derivirana_varijabla>
  </DomainObject.Predmet.ProtuStrankaListFormatedWithAdressOIB>
  <DomainObject.Predmet.ProtuStrankaListNazivFormated>
    <izvorni_sadrzaj>
      <item>DIJAMANT CENTAR d.o.o.</item>
    </izvorni_sadrzaj>
    <derivirana_varijabla naziv="DomainObject.Predmet.ProtuStrankaListNazivFormated_1">
      <item>DIJAMANT CENTAR d.o.o.</item>
    </derivirana_varijabla>
  </DomainObject.Predmet.ProtuStrankaListNazivFormated>
  <DomainObject.Predmet.ProtuStrankaListNazivFormatedOIB>
    <izvorni_sadrzaj>
      <item>DIJAMANT CENTAR d.o.o., OIB 01219040648</item>
    </izvorni_sadrzaj>
    <derivirana_varijabla naziv="DomainObject.Predmet.ProtuStrankaListNazivFormatedOIB_1">
      <item>DIJAMANT CENTAR d.o.o., OIB 01219040648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DIJAMANT CENTAR d.o.o.</izvorni_sadrzaj>
    <derivirana_varijabla naziv="DomainObject.Predmet.ProtustrankaIDrugi_1">DIJAMANT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DIJAMANT CENTAR d.o.o., OIB 01219040648, Ventilatorska cesta 18, 10250 Lučko</izvorni_sadrzaj>
    <derivirana_varijabla naziv="DomainObject.Predmet.ProtustrankaIDrugiAdressOIB_1">DIJAMANT CENTAR d.o.o., OIB 01219040648, Ventilatorska cesta 18,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DIJAMANT CENTAR d.o.o.</item>
    </izvorni_sadrzaj>
    <derivirana_varijabla naziv="DomainObject.Predmet.SudioniciListNaziv_1">
      <item>FINA Regionalni centar Zagreb</item>
      <item>DIJAMANT CENTAR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DIJAMANT CENTAR d.o.o., OIB 01219040648, Ventilatorska cesta 18,10250 Lučko</item>
    </izvorni_sadrzaj>
    <derivirana_varijabla naziv="DomainObject.Predmet.SudioniciListAdressOIB_1">
      <item>FINA Regionalni centar Zagreb, OIB 85821130368, Trg svibanjskih žrtava 1995. Br. 1,10000 Zagreb</item>
      <item>DIJAMANT CENTAR d.o.o., OIB 01219040648, Ventilatorska cesta 18,10250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01219040648</item>
    </izvorni_sadrzaj>
    <derivirana_varijabla naziv="DomainObject.Predmet.SudioniciListNazivOIB_1">
      <item>, OIB 85821130368</item>
      <item>, OIB 01219040648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Mačinković, OIB 42446999065, Drage Gervaisa 30, 10000 Zagreb</item>
    </izvorni_sadrzaj>
    <derivirana_varijabla naziv="DomainObject.Predmet.StecajniUpraviteljiListAddressOIB_1">
      <item>Nina Mačinković, OIB 42446999065, Drage Gervaisa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prosinca 2016.</izvorni_sadrzaj>
    <derivirana_varijabla naziv="DomainObject.PredzadnjaOdlukaIzPredmeta.DatumDonosenjaOdluke_1">22. prosinca 2016.</derivirana_varijabla>
  </DomainObject.PredzadnjaOdlukaIzPredmeta.DatumDonosenjaOdluke>
  <DomainObject.PredzadnjaOdlukaIzPredmeta.Oznaka>
    <izvorni_sadrzaj>St-5217/2015-9</izvorni_sadrzaj>
    <derivirana_varijabla naziv="DomainObject.PredzadnjaOdlukaIzPredmeta.Oznaka_1">St-5217/2015-9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375</properties:Words>
  <properties:Characters>2058</properties:Characters>
  <properties:Lines>74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2018-11-13T13:05:00Z</dcterms:created>
  <dc:creator>Korisnik</dc:creator>
  <cp:lastModifiedBy>Maja Kovač</cp:lastModifiedBy>
  <cp:lastPrinted>2018-11-13T13:05:00Z</cp:lastPrinted>
  <dcterms:modified xmlns:xsi="http://www.w3.org/2001/XMLSchema-instance" xsi:type="dcterms:W3CDTF">2018-11-13T13:06:00Z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(ST-5217-15.docx)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