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52b1" w14:paraId="61e52b1" w:rsidRDefault="006C02EF" w:rsidP="006C02EF" w:rsidR="006C02EF" w:rsidRPr="002A6E7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6E7D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TRGOVAČKI SUD U VARAŽDINU</w:t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od </w:t>
      </w:r>
      <w:r w:rsidR="00577081" w:rsidRPr="002A6E7D">
        <w:rPr>
          <w:rFonts w:hAnsi="Times New Roman" w:ascii="Times New Roman"/>
          <w:szCs w:val="24"/>
          <w:lang w:val="hr-HR"/>
        </w:rPr>
        <w:t>7. studenog</w:t>
      </w:r>
      <w:r w:rsidR="006C02EF" w:rsidRPr="002A6E7D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6C02EF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577081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2A6E7D">
        <w:rPr>
          <w:rFonts w:hAnsi="Times New Roman" w:ascii="Times New Roman"/>
          <w:szCs w:val="24"/>
          <w:lang w:val="hr-HR"/>
        </w:rPr>
        <w:t>u stečajnom postupku</w:t>
      </w:r>
    </w:p>
    <w:p w:rsidRDefault="006C02EF" w:rsidP="009A4785" w:rsidR="00855378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nad </w:t>
      </w:r>
      <w:r w:rsidR="00855378" w:rsidRPr="002A6E7D">
        <w:rPr>
          <w:rFonts w:hAnsi="Times New Roman" w:ascii="Times New Roman"/>
          <w:szCs w:val="24"/>
          <w:lang w:val="hr-HR"/>
        </w:rPr>
        <w:t xml:space="preserve">stečajnim dužnikom DEGA-MONT d.o.o. u stečaju, Varaždin, </w:t>
      </w:r>
    </w:p>
    <w:p w:rsidRDefault="00855378" w:rsidP="009A4785" w:rsidR="00AD168D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Međimurska 28, OIB: 43375960192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Početak u </w:t>
      </w:r>
      <w:r w:rsidR="00577081" w:rsidRPr="002A6E7D">
        <w:rPr>
          <w:rFonts w:hAnsi="Times New Roman" w:ascii="Times New Roman"/>
          <w:szCs w:val="24"/>
          <w:lang w:val="hr-HR"/>
        </w:rPr>
        <w:t xml:space="preserve">10,00 </w:t>
      </w:r>
      <w:r w:rsidRPr="002A6E7D">
        <w:rPr>
          <w:rFonts w:hAnsi="Times New Roman" w:ascii="Times New Roman"/>
          <w:szCs w:val="24"/>
          <w:lang w:val="hr-HR"/>
        </w:rPr>
        <w:t>sati.</w:t>
      </w:r>
    </w:p>
    <w:p w:rsidRDefault="004F49B2" w:rsidP="006C02EF" w:rsidR="004F49B2" w:rsidRPr="002A6E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PRISUTNI: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-zastupni</w:t>
      </w:r>
      <w:r w:rsidR="00CE5ACE" w:rsidRPr="002A6E7D">
        <w:rPr>
          <w:rFonts w:hAnsi="Times New Roman" w:ascii="Times New Roman"/>
          <w:szCs w:val="24"/>
          <w:lang w:val="hr-HR"/>
        </w:rPr>
        <w:t>k Republike Hrvatske, zamjenik</w:t>
      </w:r>
      <w:r w:rsidRPr="002A6E7D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CE5ACE" w:rsidRPr="002A6E7D">
        <w:rPr>
          <w:rFonts w:hAnsi="Times New Roman" w:ascii="Times New Roman"/>
          <w:szCs w:val="24"/>
          <w:lang w:val="hr-HR"/>
        </w:rPr>
        <w:t>Tomo Božić</w:t>
      </w:r>
    </w:p>
    <w:p w:rsidRDefault="00016DD5" w:rsidP="00CE5ACE" w:rsidR="00CE5AC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BRODOMERKUR d.d.</w:t>
      </w:r>
      <w:r w:rsidR="00827F75">
        <w:rPr>
          <w:rFonts w:hAnsi="Times New Roman" w:ascii="Times New Roman"/>
          <w:szCs w:val="24"/>
          <w:lang w:val="hr-HR"/>
        </w:rPr>
        <w:t xml:space="preserve"> Split</w:t>
      </w:r>
      <w:r>
        <w:rPr>
          <w:rFonts w:hAnsi="Times New Roman" w:ascii="Times New Roman"/>
          <w:szCs w:val="24"/>
          <w:lang w:val="hr-HR"/>
        </w:rPr>
        <w:t>, zamjenica punomoćnika Sanja Horvatić, odvjetnička vježbenica iz Odvjetničkog društva Vidović &amp; Vidović j.t.d. iz Varaždina, koja predaje u spis zamjeničku punomoć</w:t>
      </w:r>
    </w:p>
    <w:p w:rsidRDefault="00016DD5" w:rsidP="00CE5ACE" w:rsidR="00016DD5" w:rsidRPr="002A6E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HRVATSKE ŠUME d.o.o., Zagreb, zamjenik punomoćnika Sven Požgaj, odvjetnički vježbenik u Odvjetničkom uredu Ivana Moravec iz Varaždina, koji predaje u spis zamjeničku punomoć</w:t>
      </w:r>
    </w:p>
    <w:p w:rsidRDefault="00577081" w:rsidP="00CE5ACE" w:rsidR="00577081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827F75" w:rsidP="006C02EF" w:rsidR="00827F75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827F75" w:rsidP="00577081" w:rsidR="002A6E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telefonom je obavijestio suca da ne može pristupiti na ročište zbog bolovanja.</w:t>
      </w:r>
    </w:p>
    <w:p w:rsidRDefault="00827F75" w:rsidP="00577081" w:rsidR="00827F75">
      <w:pPr>
        <w:jc w:val="both"/>
        <w:rPr>
          <w:rFonts w:hAnsi="Times New Roman" w:ascii="Times New Roman"/>
          <w:szCs w:val="24"/>
          <w:lang w:val="hr-HR"/>
        </w:rPr>
      </w:pPr>
    </w:p>
    <w:p w:rsidRDefault="00827F75" w:rsidP="00827F75" w:rsidR="00827F7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ovdje prisutni vjerovnici izjavljuju da nisu sa e-Oglasne ploče suda preuzeli izvješće stečajnog upravitelja</w:t>
      </w:r>
      <w:r w:rsidR="00EE71A5">
        <w:rPr>
          <w:rFonts w:hAnsi="Times New Roman" w:ascii="Times New Roman"/>
          <w:szCs w:val="24"/>
          <w:lang w:val="hr-HR"/>
        </w:rPr>
        <w:t xml:space="preserve"> od 28. lipnja 2017., te se isto kopira i uručuje ovdje prisutnim zastupnicima vjerovnika.</w:t>
      </w:r>
    </w:p>
    <w:p w:rsidRDefault="004069AB" w:rsidP="00827F75" w:rsidR="004069A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069AB" w:rsidP="00827F75" w:rsidR="004069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Zastupnici ovdje prisutnih vjerovnika predlažu da se odgodi današnja skupština vjerovnika jer izvješće koje je sudac iznio a napisao ga je stečajni upravitelj, je nejasno u dijelu koji se odnosi na to zbog čega nema diobe, te u čemu je problem sa namirenjem tražbine od Coning d.d. iz predstečajne nagodbe, kada je ista već riješena kod ovoga suda i treba samo ispitati da li su se stekli uvjeti za naplatu po istoj.</w:t>
      </w:r>
    </w:p>
    <w:p w:rsidRDefault="002A6E7D" w:rsidP="002A6E7D" w:rsid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4069AB" w:rsidP="004069AB" w:rsidR="004069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4069AB" w:rsidP="004069AB" w:rsidR="004069AB" w:rsidRPr="002A6E7D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A6E7D" w:rsidP="002A6E7D" w:rsidR="002A6E7D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4069AB" w:rsidP="004069AB" w:rsidR="002A6E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Današnja</w:t>
      </w:r>
      <w:r w:rsidRPr="004069AB">
        <w:rPr>
          <w:rFonts w:hAnsi="Times New Roman" w:ascii="Times New Roman"/>
          <w:szCs w:val="24"/>
          <w:lang w:val="hr-HR"/>
        </w:rPr>
        <w:t xml:space="preserve"> skupština vjerovnika se odgađa, a sljedeća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069AB">
        <w:rPr>
          <w:rFonts w:hAnsi="Times New Roman" w:ascii="Times New Roman"/>
          <w:szCs w:val="24"/>
          <w:lang w:val="hr-HR"/>
        </w:rPr>
        <w:t xml:space="preserve">se zakazuje za </w:t>
      </w:r>
      <w:r>
        <w:rPr>
          <w:rFonts w:hAnsi="Times New Roman" w:ascii="Times New Roman"/>
          <w:szCs w:val="24"/>
          <w:lang w:val="hr-HR"/>
        </w:rPr>
        <w:t>12. siječnja 2018. u 09,00 sati, te se proglasom ovog rješenja smatraju pozvani ovdje pristupni zastupnici vjerovnika, dok će se stečajni upravitelj pozvati pisanim putem.</w:t>
      </w:r>
    </w:p>
    <w:p w:rsidRDefault="004069AB" w:rsidP="004069AB" w:rsidR="004069A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069AB" w:rsidP="007A1A3B" w:rsidR="00577081" w:rsidRPr="002A6E7D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Dovršeno u 10,15 sati.</w:t>
      </w:r>
    </w:p>
    <w:sectPr w:rsidSect="00294E5D" w:rsidR="00577081" w:rsidRPr="002A6E7D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78D" w:rsidP="006C02EF" w:rsidR="0064478D">
      <w:r>
        <w:separator/>
      </w:r>
    </w:p>
  </w:endnote>
  <w:endnote w:id="0" w:type="continuationSeparator">
    <w:p w:rsidRDefault="0064478D" w:rsidP="006C02EF" w:rsidR="0064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78D" w:rsidP="006C02EF" w:rsidR="0064478D">
      <w:r>
        <w:separator/>
      </w:r>
    </w:p>
  </w:footnote>
  <w:footnote w:id="0" w:type="continuationSeparator">
    <w:p w:rsidRDefault="0064478D" w:rsidP="006C02EF" w:rsidR="0064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7A1A3B" w:rsidRPr="007A1A3B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855378">
      <w:rPr>
        <w:rFonts w:hAnsi="Times New Roman" w:ascii="Times New Roman"/>
        <w:lang w:val="hr-HR"/>
      </w:rPr>
      <w:t>506/16-</w:t>
    </w:r>
    <w:r w:rsidR="002A6E7D">
      <w:rPr>
        <w:rFonts w:hAnsi="Times New Roman" w:ascii="Times New Roman"/>
        <w:lang w:val="hr-HR"/>
      </w:rPr>
      <w:t>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82431F">
      <w:rPr>
        <w:rFonts w:hAnsi="Times New Roman" w:ascii="Times New Roman"/>
        <w:lang w:val="hr-HR"/>
      </w:rPr>
      <w:t>-</w:t>
    </w:r>
    <w:r w:rsidR="00855378">
      <w:rPr>
        <w:rFonts w:hAnsi="Times New Roman" w:ascii="Times New Roman"/>
        <w:lang w:val="hr-HR"/>
      </w:rPr>
      <w:t>506/16-</w:t>
    </w:r>
    <w:r w:rsidR="002A6E7D">
      <w:rPr>
        <w:rFonts w:hAnsi="Times New Roman" w:ascii="Times New Roman"/>
        <w:lang w:val="hr-HR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9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8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4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1"/>
  </w:num>
  <w:num w:numId="3">
    <w:abstractNumId w:val="4"/>
  </w:num>
  <w:num w:numId="4">
    <w:abstractNumId w:val="20"/>
  </w:num>
  <w:num w:numId="5">
    <w:abstractNumId w:val="1"/>
  </w:num>
  <w:num w:numId="6">
    <w:abstractNumId w:val="16"/>
  </w:num>
  <w:num w:numId="7">
    <w:abstractNumId w:val="10"/>
  </w:num>
  <w:num w:numId="8">
    <w:abstractNumId w:val="7"/>
  </w:num>
  <w:num w:numId="9">
    <w:abstractNumId w:val="27"/>
  </w:num>
  <w:num w:numId="10">
    <w:abstractNumId w:val="13"/>
  </w:num>
  <w:num w:numId="11">
    <w:abstractNumId w:val="19"/>
  </w:num>
  <w:num w:numId="12">
    <w:abstractNumId w:val="26"/>
  </w:num>
  <w:num w:numId="13">
    <w:abstractNumId w:val="28"/>
  </w:num>
  <w:num w:numId="14">
    <w:abstractNumId w:val="14"/>
  </w:num>
  <w:num w:numId="15">
    <w:abstractNumId w:val="22"/>
  </w:num>
  <w:num w:numId="16">
    <w:abstractNumId w:val="5"/>
  </w:num>
  <w:num w:numId="17">
    <w:abstractNumId w:val="24"/>
  </w:num>
  <w:num w:numId="18">
    <w:abstractNumId w:val="3"/>
  </w:num>
  <w:num w:numId="19">
    <w:abstractNumId w:val="2"/>
  </w:num>
  <w:num w:numId="20">
    <w:abstractNumId w:val="18"/>
  </w:num>
  <w:num w:numId="21">
    <w:abstractNumId w:val="11"/>
  </w:num>
  <w:num w:numId="22">
    <w:abstractNumId w:val="6"/>
  </w:num>
  <w:num w:numId="23">
    <w:abstractNumId w:val="17"/>
  </w:num>
  <w:num w:numId="24">
    <w:abstractNumId w:val="25"/>
  </w:num>
  <w:num w:numId="25">
    <w:abstractNumId w:val="23"/>
    <w:lvlOverride w:ilvl="0">
      <w:startOverride w:val="1"/>
    </w:lvlOverride>
  </w:num>
  <w:num w:numId="26">
    <w:abstractNumId w:val="0"/>
  </w:num>
  <w:num w:numId="27">
    <w:abstractNumId w:val="15"/>
  </w:num>
  <w:num w:numId="28">
    <w:abstractNumId w:val="8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16DD5"/>
    <w:rsid w:val="0004348A"/>
    <w:rsid w:val="000A6DED"/>
    <w:rsid w:val="00142E0E"/>
    <w:rsid w:val="00224E72"/>
    <w:rsid w:val="00225CD3"/>
    <w:rsid w:val="00247726"/>
    <w:rsid w:val="002640CB"/>
    <w:rsid w:val="00294E5D"/>
    <w:rsid w:val="002A6E7D"/>
    <w:rsid w:val="002B2BE3"/>
    <w:rsid w:val="002C5F4E"/>
    <w:rsid w:val="002F638D"/>
    <w:rsid w:val="003403D7"/>
    <w:rsid w:val="00366543"/>
    <w:rsid w:val="003A2122"/>
    <w:rsid w:val="004069AB"/>
    <w:rsid w:val="004F49B2"/>
    <w:rsid w:val="005366B0"/>
    <w:rsid w:val="00554894"/>
    <w:rsid w:val="00577081"/>
    <w:rsid w:val="005971A5"/>
    <w:rsid w:val="00633203"/>
    <w:rsid w:val="0064478D"/>
    <w:rsid w:val="00684577"/>
    <w:rsid w:val="0068562E"/>
    <w:rsid w:val="006B6C61"/>
    <w:rsid w:val="006C02EF"/>
    <w:rsid w:val="007514C1"/>
    <w:rsid w:val="007A1A3B"/>
    <w:rsid w:val="007A35A7"/>
    <w:rsid w:val="007E657D"/>
    <w:rsid w:val="008105DD"/>
    <w:rsid w:val="00823369"/>
    <w:rsid w:val="0082431F"/>
    <w:rsid w:val="00826138"/>
    <w:rsid w:val="00827F75"/>
    <w:rsid w:val="0083253E"/>
    <w:rsid w:val="00855378"/>
    <w:rsid w:val="008D0954"/>
    <w:rsid w:val="00921B5E"/>
    <w:rsid w:val="0094251C"/>
    <w:rsid w:val="00954519"/>
    <w:rsid w:val="00955EA5"/>
    <w:rsid w:val="00956865"/>
    <w:rsid w:val="009644EE"/>
    <w:rsid w:val="009A4785"/>
    <w:rsid w:val="009A598A"/>
    <w:rsid w:val="009C00D2"/>
    <w:rsid w:val="009C05D6"/>
    <w:rsid w:val="009C09DE"/>
    <w:rsid w:val="00A00571"/>
    <w:rsid w:val="00A23C04"/>
    <w:rsid w:val="00A24BC6"/>
    <w:rsid w:val="00A731F2"/>
    <w:rsid w:val="00A7574B"/>
    <w:rsid w:val="00A84E23"/>
    <w:rsid w:val="00A87A13"/>
    <w:rsid w:val="00A90636"/>
    <w:rsid w:val="00AB73CE"/>
    <w:rsid w:val="00AD168D"/>
    <w:rsid w:val="00B0698E"/>
    <w:rsid w:val="00B34EAC"/>
    <w:rsid w:val="00B66688"/>
    <w:rsid w:val="00B7187E"/>
    <w:rsid w:val="00BC0EEE"/>
    <w:rsid w:val="00BE656B"/>
    <w:rsid w:val="00C319B7"/>
    <w:rsid w:val="00C61D19"/>
    <w:rsid w:val="00C71C47"/>
    <w:rsid w:val="00CE5ACE"/>
    <w:rsid w:val="00D37C4D"/>
    <w:rsid w:val="00DB44B9"/>
    <w:rsid w:val="00DC6BDA"/>
    <w:rsid w:val="00DE4FCA"/>
    <w:rsid w:val="00DF214F"/>
    <w:rsid w:val="00E325EE"/>
    <w:rsid w:val="00EE6D3C"/>
    <w:rsid w:val="00EE71A5"/>
    <w:rsid w:val="00F316DC"/>
    <w:rsid w:val="00F7787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E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E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E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E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4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E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E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E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E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4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2017.</izvorni_sadrzaj>
    <derivirana_varijabla naziv="DomainObject.StvarniPocetakDatum_1">7. studenog 2017.</derivirana_varijabla>
  </DomainObject.StvarniPocetakDatum>
  <DomainObject.StvarniZavrsetakDatum>
    <izvorni_sadrzaj>7. studenog 2017.</izvorni_sadrzaj>
    <derivirana_varijabla naziv="DomainObject.StvarniZavrsetakDatum_1">7. studenog 2017.</derivirana_varijabla>
  </DomainObject.StvarniZavrsetakDatum>
  <DomainObject.PlaniraniZavrsetakDatum>
    <izvorni_sadrzaj>7. studenog 2017.</izvorni_sadrzaj>
    <derivirana_varijabla naziv="DomainObject.PlaniraniZavrsetakDatum_1">7. studenog 2017.</derivirana_varijabla>
  </DomainObject.PlaniraniZavrsetakDatum>
  <DomainObject.PlaniraniPocetakDatum>
    <izvorni_sadrzaj>7. studenog 2017.</izvorni_sadrzaj>
    <derivirana_varijabla naziv="DomainObject.PlaniraniPocetakDatum_1">7. studenog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7. studenog 2017.</izvorni_sadrzaj>
    <derivirana_varijabla naziv="DomainObject.Zapisnik.DatumKreiranja_1">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St-506/2016-33</izvorni_sadrzaj>
    <derivirana_varijabla naziv="DomainObject.Zapisnik.Oznaka_1">St-506/2016-33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St-506/2016-33</izvorni_sadrzaj>
    <derivirana_varijabla naziv="DomainObject.PoslovniBrojDokumenta_1">St-506/2016-33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1626</properties:Characters>
  <properties:Lines>50</properties:Lines>
  <properties:Paragraphs>23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2017-11-07T09:15:00Z</cp:lastPrinted>
  <dcterms:modified xmlns:xsi="http://www.w3.org/2001/XMLSchema-instance" xsi:type="dcterms:W3CDTF">2017-11-07T13:06:00Z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St-506/2016-33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