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68a8" w14:paraId="97c68a8" w:rsidRDefault="00587608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7E1AF5">
        <w:rPr>
          <w:sz w:val="24"/>
        </w:rPr>
        <w:t>8878</w:t>
      </w:r>
      <w:r w:rsidR="00450676">
        <w:rPr>
          <w:sz w:val="24"/>
        </w:rPr>
        <w:t>/1</w:t>
      </w:r>
      <w:r w:rsidR="006C36E6">
        <w:rPr>
          <w:sz w:val="24"/>
        </w:rPr>
        <w:t>5</w:t>
      </w:r>
      <w:r w:rsidR="00476E8D">
        <w:rPr>
          <w:sz w:val="24"/>
        </w:rPr>
        <w:t xml:space="preserve">     </w:t>
      </w: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3454D7" w:rsidP="003454D7" w:rsidR="003454D7">
      <w:pPr>
        <w:pStyle w:val="Odlomakpopisa"/>
        <w:ind w:firstLine="720" w:left="0"/>
        <w:jc w:val="both"/>
      </w:pPr>
    </w:p>
    <w:p w:rsidRDefault="007E1AF5" w:rsidP="003454D7" w:rsidR="00CC43BC" w:rsidRPr="003454D7">
      <w:pPr>
        <w:pStyle w:val="Odlomakpopisa"/>
        <w:ind w:firstLine="720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>rovedbu skraćenog stečajnog postupka nad dužnikom</w:t>
      </w:r>
      <w:r w:rsidRPr="00C93A79">
        <w:t xml:space="preserve"> </w:t>
      </w:r>
      <w:r>
        <w:t xml:space="preserve">TGD - NEKRETNINE d.o.o. Zagreb, Radnička cesta 47 (OIB 85787722937), dana 2. veljače </w:t>
      </w:r>
      <w:r w:rsidR="00016C56" w:rsidRPr="003454D7">
        <w:t>201</w:t>
      </w:r>
      <w:r w:rsidR="003454D7">
        <w:t>6</w:t>
      </w:r>
      <w:r w:rsidR="00016C56" w:rsidRPr="003454D7">
        <w:t>.</w:t>
      </w:r>
    </w:p>
    <w:p w:rsidRDefault="00A828C1" w:rsidP="00B844BF" w:rsidR="00A828C1" w:rsidRPr="0092652A">
      <w:pPr>
        <w:jc w:val="both"/>
        <w:rPr>
          <w:b/>
          <w:sz w:val="24"/>
          <w:szCs w:val="24"/>
        </w:rPr>
      </w:pPr>
    </w:p>
    <w:p w:rsidRDefault="006F7455" w:rsidR="006F7455" w:rsidRPr="006E48DC">
      <w:pPr>
        <w:jc w:val="center"/>
        <w:rPr>
          <w:sz w:val="24"/>
        </w:rPr>
      </w:pPr>
      <w:r w:rsidRPr="006E48DC">
        <w:rPr>
          <w:sz w:val="24"/>
        </w:rPr>
        <w:t xml:space="preserve">r i j e š i o    j e </w:t>
      </w:r>
    </w:p>
    <w:p w:rsidRDefault="006F7455" w:rsidR="006F7455" w:rsidRPr="006E48DC">
      <w:pPr>
        <w:jc w:val="center"/>
        <w:rPr>
          <w:sz w:val="24"/>
        </w:rPr>
      </w:pPr>
    </w:p>
    <w:p w:rsidRDefault="0020514D" w:rsidP="003454D7" w:rsidR="003454D7">
      <w:pPr>
        <w:pStyle w:val="Odlomakpopisa"/>
        <w:ind w:firstLine="720" w:left="0"/>
        <w:jc w:val="both"/>
      </w:pPr>
      <w:r>
        <w:t xml:space="preserve">I. Obustavlja se skraćeni stečajni postupak nad dužnikom </w:t>
      </w:r>
      <w:r w:rsidR="007E1AF5">
        <w:t>TGD - NEKRETNINE d.o.o. Zagreb, Radnička cesta 47 (OIB 85787722937).</w:t>
      </w:r>
    </w:p>
    <w:p w:rsidRDefault="0020514D" w:rsidP="0020514D" w:rsidR="0020514D">
      <w:pPr>
        <w:ind w:left="1429"/>
        <w:jc w:val="both"/>
        <w:rPr>
          <w:sz w:val="24"/>
          <w:szCs w:val="24"/>
        </w:rPr>
      </w:pPr>
    </w:p>
    <w:p w:rsidRDefault="0020514D" w:rsidP="007E1AF5" w:rsidR="007B593F">
      <w:pPr>
        <w:pStyle w:val="Odlomakpopisa"/>
        <w:ind w:left="0"/>
        <w:jc w:val="both"/>
      </w:pPr>
      <w:r>
        <w:tab/>
        <w:t xml:space="preserve">II. </w:t>
      </w:r>
      <w:r w:rsidR="006F7455" w:rsidRPr="0092652A">
        <w:t xml:space="preserve">Pokreće se </w:t>
      </w:r>
      <w:r w:rsidR="00DE479D" w:rsidRPr="0092652A">
        <w:t xml:space="preserve">prethodni postupak radi </w:t>
      </w:r>
      <w:r w:rsidR="006F7455" w:rsidRPr="0092652A">
        <w:t xml:space="preserve">utvrđivanja </w:t>
      </w:r>
      <w:r w:rsidR="006C36E6" w:rsidRPr="0092652A">
        <w:t>pretpostavki za otvaranje stečajnog postupka</w:t>
      </w:r>
      <w:r w:rsidR="0080046A">
        <w:t xml:space="preserve"> nad dužnikom</w:t>
      </w:r>
      <w:r w:rsidR="006C36E6" w:rsidRPr="0092652A">
        <w:t xml:space="preserve">  </w:t>
      </w:r>
      <w:r w:rsidR="007E1AF5">
        <w:t>TGD - NEKRETNINE d.o.o. Zagreb, Radnička cesta 47 (OIB 85787722937).</w:t>
      </w:r>
    </w:p>
    <w:p w:rsidRDefault="007E1AF5" w:rsidP="007E1AF5" w:rsidR="007E1AF5">
      <w:pPr>
        <w:pStyle w:val="Odlomakpopisa"/>
        <w:ind w:left="0"/>
        <w:jc w:val="both"/>
        <w:rPr>
          <w:b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182C26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 xml:space="preserve">9. ožujka </w:t>
      </w:r>
      <w:r w:rsidR="00EE5B0C">
        <w:rPr>
          <w:b/>
          <w:sz w:val="24"/>
        </w:rPr>
        <w:t>2016.</w:t>
      </w:r>
      <w:r w:rsidR="007B593F">
        <w:rPr>
          <w:b/>
          <w:sz w:val="24"/>
        </w:rPr>
        <w:t xml:space="preserve"> u </w:t>
      </w:r>
      <w:r w:rsidR="00FC3E6C">
        <w:rPr>
          <w:b/>
          <w:sz w:val="24"/>
        </w:rPr>
        <w:t>9,</w:t>
      </w:r>
      <w:r w:rsidR="007E1AF5">
        <w:rPr>
          <w:b/>
          <w:sz w:val="24"/>
        </w:rPr>
        <w:t>3</w:t>
      </w:r>
      <w:r w:rsidR="00FC3E6C">
        <w:rPr>
          <w:b/>
          <w:sz w:val="24"/>
        </w:rPr>
        <w:t>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B35218" w:rsidP="00B35218" w:rsidR="00B35218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</w:t>
      </w:r>
      <w:r w:rsidR="0020514D">
        <w:rPr>
          <w:sz w:val="24"/>
          <w:u w:val="single"/>
        </w:rPr>
        <w:t xml:space="preserve"> točku I. i II. </w:t>
      </w:r>
      <w:r w:rsidRPr="00B35218">
        <w:rPr>
          <w:sz w:val="24"/>
          <w:u w:val="single"/>
        </w:rPr>
        <w:t>rješenj</w:t>
      </w:r>
      <w:r w:rsidR="0020514D">
        <w:rPr>
          <w:sz w:val="24"/>
          <w:u w:val="single"/>
        </w:rPr>
        <w:t>a</w:t>
      </w:r>
      <w:r w:rsidRPr="00B35218">
        <w:rPr>
          <w:sz w:val="24"/>
          <w:u w:val="single"/>
        </w:rPr>
        <w:t xml:space="preserve"> </w:t>
      </w: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</w:t>
      </w:r>
      <w:r w:rsidR="00EE5B0C">
        <w:rPr>
          <w:sz w:val="24"/>
          <w:szCs w:val="24"/>
        </w:rPr>
        <w:t xml:space="preserve">dana </w:t>
      </w:r>
      <w:r w:rsidR="007E1AF5">
        <w:rPr>
          <w:sz w:val="24"/>
          <w:szCs w:val="24"/>
        </w:rPr>
        <w:t>22. prosinca</w:t>
      </w:r>
      <w:r w:rsidR="00EE5B0C">
        <w:rPr>
          <w:sz w:val="24"/>
          <w:szCs w:val="24"/>
        </w:rPr>
        <w:t xml:space="preserve"> 2015.  podnijela </w:t>
      </w:r>
      <w:r>
        <w:rPr>
          <w:sz w:val="24"/>
          <w:szCs w:val="24"/>
        </w:rPr>
        <w:t xml:space="preserve">ovom sudu temeljem </w:t>
      </w:r>
      <w:r w:rsidR="00E64D32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="00EE5B0C">
        <w:rPr>
          <w:sz w:val="24"/>
          <w:szCs w:val="24"/>
        </w:rPr>
        <w:t>4</w:t>
      </w:r>
      <w:r w:rsidR="007E1AF5">
        <w:rPr>
          <w:sz w:val="24"/>
          <w:szCs w:val="24"/>
        </w:rPr>
        <w:t>44</w:t>
      </w:r>
      <w:r>
        <w:rPr>
          <w:sz w:val="24"/>
          <w:szCs w:val="24"/>
        </w:rPr>
        <w:t>. stavak 1. Stečajnog zakona (N.N. br. 71/15, dalje</w:t>
      </w:r>
      <w:r w:rsidR="00E64D32">
        <w:rPr>
          <w:sz w:val="24"/>
          <w:szCs w:val="24"/>
        </w:rPr>
        <w:t>:</w:t>
      </w:r>
      <w:r>
        <w:rPr>
          <w:sz w:val="24"/>
          <w:szCs w:val="24"/>
        </w:rPr>
        <w:t xml:space="preserve"> SZ) </w:t>
      </w:r>
      <w:r w:rsidR="00EE5B0C">
        <w:rPr>
          <w:sz w:val="24"/>
          <w:szCs w:val="24"/>
        </w:rPr>
        <w:t>zahtjev za provedbu skraćenog</w:t>
      </w:r>
      <w:r>
        <w:rPr>
          <w:sz w:val="24"/>
          <w:szCs w:val="24"/>
        </w:rPr>
        <w:t xml:space="preserve"> stečajnog postupka.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430. i 431. SZ-a oglasom objavljenim na e-oglasnoj ploči suda pozvane su osobe ovlaštene za zastupanje dužnika po zakonu u roku od 15 </w:t>
      </w:r>
      <w:r>
        <w:rPr>
          <w:sz w:val="24"/>
          <w:szCs w:val="24"/>
        </w:rPr>
        <w:lastRenderedPageBreak/>
        <w:t xml:space="preserve">dana od dana objave oglasa podnijeti sudu popis imovine obveza na propisanom obrascu. </w:t>
      </w:r>
    </w:p>
    <w:p w:rsidRDefault="007E1AF5" w:rsidP="00B35218" w:rsidR="00182C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28</w:t>
      </w:r>
      <w:r w:rsidR="00182C26">
        <w:rPr>
          <w:sz w:val="24"/>
          <w:szCs w:val="24"/>
        </w:rPr>
        <w:t>. siječnja</w:t>
      </w:r>
      <w:r w:rsidR="005721A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="005721A8">
        <w:rPr>
          <w:sz w:val="24"/>
          <w:szCs w:val="24"/>
        </w:rPr>
        <w:t xml:space="preserve">. dužnik je dostavio sudu </w:t>
      </w:r>
      <w:r w:rsidR="00182C26">
        <w:rPr>
          <w:sz w:val="24"/>
          <w:szCs w:val="24"/>
        </w:rPr>
        <w:t xml:space="preserve">javnoovjerovljeni </w:t>
      </w:r>
      <w:r w:rsidR="005721A8">
        <w:rPr>
          <w:sz w:val="24"/>
          <w:szCs w:val="24"/>
        </w:rPr>
        <w:t xml:space="preserve">popis imovine i obveza prema kojem je dužnik vlasnik </w:t>
      </w:r>
      <w:r>
        <w:rPr>
          <w:sz w:val="24"/>
          <w:szCs w:val="24"/>
        </w:rPr>
        <w:t xml:space="preserve">više </w:t>
      </w:r>
      <w:r w:rsidR="003A5200">
        <w:rPr>
          <w:sz w:val="24"/>
          <w:szCs w:val="24"/>
        </w:rPr>
        <w:t>z.k. čestic</w:t>
      </w:r>
      <w:r>
        <w:rPr>
          <w:sz w:val="24"/>
          <w:szCs w:val="24"/>
        </w:rPr>
        <w:t>a</w:t>
      </w:r>
      <w:r w:rsidR="005721A8">
        <w:rPr>
          <w:sz w:val="24"/>
          <w:szCs w:val="24"/>
        </w:rPr>
        <w:t>,</w:t>
      </w:r>
      <w:r>
        <w:rPr>
          <w:sz w:val="24"/>
          <w:szCs w:val="24"/>
        </w:rPr>
        <w:t xml:space="preserve"> sve upisane u k.o. Čučerje</w:t>
      </w:r>
      <w:r w:rsidR="00182C26">
        <w:rPr>
          <w:sz w:val="24"/>
          <w:szCs w:val="24"/>
        </w:rPr>
        <w:t>, te</w:t>
      </w:r>
      <w:r>
        <w:rPr>
          <w:sz w:val="24"/>
          <w:szCs w:val="24"/>
        </w:rPr>
        <w:t xml:space="preserve"> ovla</w:t>
      </w:r>
      <w:r w:rsidR="00182C26">
        <w:rPr>
          <w:sz w:val="24"/>
          <w:szCs w:val="24"/>
        </w:rPr>
        <w:t xml:space="preserve">štenik više novčanih tražbina. 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Ocjena je ovog suda </w:t>
      </w:r>
      <w:r w:rsidR="00930110">
        <w:rPr>
          <w:sz w:val="24"/>
          <w:szCs w:val="24"/>
        </w:rPr>
        <w:t>kako</w:t>
      </w:r>
      <w:r>
        <w:rPr>
          <w:sz w:val="24"/>
          <w:szCs w:val="24"/>
        </w:rPr>
        <w:t xml:space="preserve"> je imovina dužnika naznačena </w:t>
      </w:r>
      <w:r w:rsidR="00930110">
        <w:rPr>
          <w:sz w:val="24"/>
          <w:szCs w:val="24"/>
        </w:rPr>
        <w:t>u popisu imovine obveza dostatna za namirenje troškova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 stavak 2. SZ-a propisano je kako se u skraćenom stečajnom postupku na odgovarajući način primjenjuju odredbe članka 132. i 133. SZ-a.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dakle iz dostavljenog prokaznog popisa imovine proizlazi da je imovina dužnika koja bi ušla u stečajnu masu dovoljna za namirenje troškova stečajnog postupka (argumentum a contrario </w:t>
      </w:r>
      <w:r w:rsidR="003A5200">
        <w:rPr>
          <w:sz w:val="24"/>
          <w:szCs w:val="24"/>
        </w:rPr>
        <w:t xml:space="preserve"> odredbi </w:t>
      </w:r>
      <w:r>
        <w:rPr>
          <w:sz w:val="24"/>
          <w:szCs w:val="24"/>
        </w:rPr>
        <w:t>članka 132.</w:t>
      </w:r>
      <w:r w:rsidR="003A5200">
        <w:rPr>
          <w:sz w:val="24"/>
          <w:szCs w:val="24"/>
        </w:rPr>
        <w:t xml:space="preserve"> </w:t>
      </w:r>
      <w:r>
        <w:rPr>
          <w:sz w:val="24"/>
          <w:szCs w:val="24"/>
        </w:rPr>
        <w:t>stavak 1. SZ-a), te kako iz  zahtjeva  Financijske agencije</w:t>
      </w:r>
      <w:r w:rsidR="006E48DC">
        <w:rPr>
          <w:sz w:val="24"/>
          <w:szCs w:val="24"/>
        </w:rPr>
        <w:t xml:space="preserve"> za provedbu skraćenog stečajnog postupka, </w:t>
      </w:r>
      <w:r>
        <w:rPr>
          <w:sz w:val="24"/>
          <w:szCs w:val="24"/>
        </w:rPr>
        <w:t>proizlazi da je račun dužnika blokiran 1</w:t>
      </w:r>
      <w:r w:rsidR="00927623">
        <w:rPr>
          <w:sz w:val="24"/>
          <w:szCs w:val="24"/>
        </w:rPr>
        <w:t>2</w:t>
      </w:r>
      <w:r>
        <w:rPr>
          <w:sz w:val="24"/>
          <w:szCs w:val="24"/>
        </w:rPr>
        <w:t xml:space="preserve">0 dana neprekidno, a iznos blokade </w:t>
      </w:r>
      <w:r w:rsidR="007E1AF5">
        <w:rPr>
          <w:sz w:val="24"/>
          <w:szCs w:val="24"/>
        </w:rPr>
        <w:t>7.217.002,25</w:t>
      </w:r>
      <w:r w:rsidR="006E48DC">
        <w:rPr>
          <w:sz w:val="24"/>
          <w:szCs w:val="24"/>
        </w:rPr>
        <w:t xml:space="preserve"> kn tj. kako kod dužnika egzistira stečajni razlog nesposobnosti za plaćanje (članak 6. SZ-a), sud je temeljem odredbe</w:t>
      </w:r>
      <w:r w:rsidR="0020514D">
        <w:rPr>
          <w:sz w:val="24"/>
          <w:szCs w:val="24"/>
        </w:rPr>
        <w:t xml:space="preserve"> članka 433. SZ-a obustavio skraćeni stečajni postupak (točka I. rješenja), a temeljem odredbe</w:t>
      </w:r>
      <w:r w:rsidR="006E48DC">
        <w:rPr>
          <w:sz w:val="24"/>
          <w:szCs w:val="24"/>
        </w:rPr>
        <w:t xml:space="preserve"> članka 115. stavak 1. SZ-a donio rješenje o pokretanju prethodnog postupka radi utvrđivanja pretpostavki za otvaranje stečajnog postupka </w:t>
      </w:r>
      <w:r w:rsidR="0020514D">
        <w:rPr>
          <w:sz w:val="24"/>
          <w:szCs w:val="24"/>
        </w:rPr>
        <w:t>-prethodni postupak (točka II. rješenja).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7B593F" w:rsidP="007B593F" w:rsidR="007B593F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64D32">
        <w:rPr>
          <w:sz w:val="24"/>
          <w:szCs w:val="24"/>
        </w:rPr>
        <w:t xml:space="preserve">123. stavak 1. </w:t>
      </w:r>
      <w:r>
        <w:rPr>
          <w:sz w:val="24"/>
          <w:szCs w:val="24"/>
        </w:rPr>
        <w:t xml:space="preserve">SZ-a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stečajni sudac 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(toč.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7E1AF5">
        <w:rPr>
          <w:sz w:val="24"/>
        </w:rPr>
        <w:t>2. veljače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3454D7">
        <w:rPr>
          <w:sz w:val="24"/>
        </w:rPr>
        <w:t>6.</w:t>
      </w:r>
    </w:p>
    <w:p w:rsidRDefault="003454D7" w:rsidP="006C7E17" w:rsidR="003454D7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05692D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7E1AF5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20514D" w:rsidP="0020514D" w:rsidR="0020514D">
      <w:pPr>
        <w:jc w:val="both"/>
        <w:rPr>
          <w:sz w:val="24"/>
          <w:szCs w:val="24"/>
        </w:rPr>
      </w:pPr>
      <w:r>
        <w:rPr>
          <w:sz w:val="24"/>
        </w:rPr>
        <w:t xml:space="preserve">Protiv točke I.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20514D">
        <w:rPr>
          <w:sz w:val="24"/>
        </w:rPr>
        <w:t xml:space="preserve">točke II. ovog </w:t>
      </w:r>
      <w:r>
        <w:rPr>
          <w:sz w:val="24"/>
        </w:rPr>
        <w:t>rješenja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  <w:r w:rsidR="0040233C">
        <w:rPr>
          <w:sz w:val="24"/>
        </w:rPr>
        <w:t>.</w:t>
      </w:r>
    </w:p>
    <w:p w:rsidRDefault="007E1AF5" w:rsidR="007E1AF5">
      <w:r>
        <w:t>Za točnost otpravka-ovlašteni službenik:</w:t>
      </w:r>
    </w:p>
    <w:p w:rsidRDefault="007E1AF5" w:rsidR="007E1AF5">
      <w:r>
        <w:t>Ivanka Kelava</w:t>
      </w:r>
    </w:p>
    <w:p w:rsidRDefault="007E1AF5" w:rsidR="007E1AF5">
      <w:pPr>
        <w:jc w:val="both"/>
        <w:rPr>
          <w:sz w:val="24"/>
        </w:rPr>
      </w:pPr>
    </w:p>
    <w:p w:rsidRDefault="008E6A96" w:rsidR="008E6A96">
      <w:pPr>
        <w:jc w:val="both"/>
        <w:rPr>
          <w:sz w:val="24"/>
        </w:rPr>
      </w:pPr>
    </w:p>
    <w:p w:rsidRDefault="007E1AF5" w:rsidR="007E1AF5">
      <w:pPr>
        <w:jc w:val="both"/>
        <w:rPr>
          <w:sz w:val="24"/>
        </w:rPr>
      </w:pPr>
    </w:p>
    <w:p w:rsidRDefault="007E1AF5" w:rsidR="007E1AF5">
      <w:pPr>
        <w:jc w:val="both"/>
        <w:rPr>
          <w:sz w:val="24"/>
        </w:rPr>
      </w:pPr>
    </w:p>
    <w:p w:rsidRDefault="007E1AF5" w:rsidR="007E1AF5">
      <w:pPr>
        <w:jc w:val="both"/>
        <w:rPr>
          <w:sz w:val="24"/>
        </w:rPr>
      </w:pPr>
    </w:p>
    <w:p w:rsidRDefault="006F7455" w:rsidP="008E6A96" w:rsidR="00CE3B7D">
      <w:pPr>
        <w:jc w:val="both"/>
        <w:rPr>
          <w:sz w:val="24"/>
        </w:rPr>
      </w:pPr>
      <w:r>
        <w:rPr>
          <w:sz w:val="24"/>
        </w:rPr>
        <w:t>DNA:</w:t>
      </w:r>
      <w:r w:rsidR="00CE3B7D">
        <w:rPr>
          <w:sz w:val="24"/>
        </w:rPr>
        <w:t xml:space="preserve"> 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-Financijska agencija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-dužniku na adresu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131E99" w:rsidP="00131E99" w:rsidR="00B32E61">
      <w:pPr>
        <w:numPr>
          <w:ilvl w:val="0"/>
          <w:numId w:val="2"/>
        </w:numPr>
        <w:jc w:val="both"/>
        <w:rPr>
          <w:sz w:val="24"/>
        </w:rPr>
      </w:pPr>
      <w:r w:rsidRPr="006E48DC">
        <w:rPr>
          <w:sz w:val="24"/>
        </w:rPr>
        <w:t>-</w:t>
      </w:r>
      <w:r w:rsidR="00B32E61" w:rsidRPr="006E48DC">
        <w:rPr>
          <w:sz w:val="24"/>
        </w:rPr>
        <w:t xml:space="preserve">e oglasna ploča </w:t>
      </w:r>
    </w:p>
    <w:p w:rsidRDefault="00927623" w:rsidP="00131E99" w:rsidR="00927623" w:rsidRPr="006E48D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stečajni upisnik po pravomoćnosti točke I. rješenja radi dodjele novog broja</w:t>
      </w:r>
    </w:p>
    <w:p w:rsidRDefault="00B32E61" w:rsidP="00B32E61" w:rsidR="00B32E61">
      <w:pPr>
        <w:ind w:left="1363"/>
        <w:jc w:val="both"/>
        <w:rPr>
          <w:sz w:val="24"/>
        </w:rPr>
      </w:pPr>
    </w:p>
    <w:sectPr w:rsidR="00B32E6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6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519B3"/>
    <w:rsid w:val="0005692D"/>
    <w:rsid w:val="00113EC7"/>
    <w:rsid w:val="00131E99"/>
    <w:rsid w:val="00150723"/>
    <w:rsid w:val="001662C4"/>
    <w:rsid w:val="00182C26"/>
    <w:rsid w:val="001A1A7F"/>
    <w:rsid w:val="001B44D2"/>
    <w:rsid w:val="0020514D"/>
    <w:rsid w:val="002240DB"/>
    <w:rsid w:val="002431C4"/>
    <w:rsid w:val="00260A9E"/>
    <w:rsid w:val="00286FBD"/>
    <w:rsid w:val="002903F5"/>
    <w:rsid w:val="0029270E"/>
    <w:rsid w:val="002A3523"/>
    <w:rsid w:val="002D0838"/>
    <w:rsid w:val="002D6659"/>
    <w:rsid w:val="002E30E3"/>
    <w:rsid w:val="002E6C4C"/>
    <w:rsid w:val="002F01C6"/>
    <w:rsid w:val="002F6082"/>
    <w:rsid w:val="003053DE"/>
    <w:rsid w:val="00330793"/>
    <w:rsid w:val="00337798"/>
    <w:rsid w:val="003454D7"/>
    <w:rsid w:val="003A5200"/>
    <w:rsid w:val="0040233C"/>
    <w:rsid w:val="00411865"/>
    <w:rsid w:val="00450221"/>
    <w:rsid w:val="00450676"/>
    <w:rsid w:val="00454BBA"/>
    <w:rsid w:val="00475CDF"/>
    <w:rsid w:val="00476E8D"/>
    <w:rsid w:val="00482933"/>
    <w:rsid w:val="00483785"/>
    <w:rsid w:val="004B4542"/>
    <w:rsid w:val="004D2841"/>
    <w:rsid w:val="004E2FD0"/>
    <w:rsid w:val="004E5FEF"/>
    <w:rsid w:val="00516616"/>
    <w:rsid w:val="0056765A"/>
    <w:rsid w:val="005721A8"/>
    <w:rsid w:val="0058760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B593F"/>
    <w:rsid w:val="007E1AF5"/>
    <w:rsid w:val="0080046A"/>
    <w:rsid w:val="008366A0"/>
    <w:rsid w:val="0085270F"/>
    <w:rsid w:val="00876285"/>
    <w:rsid w:val="008E6A96"/>
    <w:rsid w:val="009026BB"/>
    <w:rsid w:val="009128F5"/>
    <w:rsid w:val="00923121"/>
    <w:rsid w:val="0092652A"/>
    <w:rsid w:val="00927623"/>
    <w:rsid w:val="00930110"/>
    <w:rsid w:val="00947FB7"/>
    <w:rsid w:val="009850B8"/>
    <w:rsid w:val="00A110D0"/>
    <w:rsid w:val="00A15AB7"/>
    <w:rsid w:val="00A44A71"/>
    <w:rsid w:val="00A53648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844BF"/>
    <w:rsid w:val="00B93B9A"/>
    <w:rsid w:val="00BC4571"/>
    <w:rsid w:val="00C356A1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1C18"/>
    <w:rsid w:val="00D959BC"/>
    <w:rsid w:val="00DA5FA3"/>
    <w:rsid w:val="00DD67BA"/>
    <w:rsid w:val="00DE479D"/>
    <w:rsid w:val="00E64D32"/>
    <w:rsid w:val="00E815AE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454D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7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7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7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7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St-8878/2015-7</izvorni_sadrzaj>
    <derivirana_varijabla naziv="DomainObject.Oznaka_1">St-8878/2015-7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8878</izvorni_sadrzaj>
    <derivirana_varijabla naziv="DomainObject.Predmet.Broj_1">8878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St-8878/2015</izvorni_sadrzaj>
    <derivirana_varijabla naziv="DomainObject.Predmet.OznakaBroj_1">St-8878/2015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TGD - NEKRETNINE d.o.o.</izvorni_sadrzaj>
    <derivirana_varijabla naziv="DomainObject.Predmet.ProtustrankaFormated_1">  TGD - NEKRETNINE d.o.o.</derivirana_varijabla>
  </DomainObject.Predmet.ProtustrankaFormated>
  <DomainObject.Predmet.ProtustrankaFormatedOIB>
    <izvorni_sadrzaj>  TGD - NEKRETNINE d.o.o., OIB 85787722937</izvorni_sadrzaj>
    <derivirana_varijabla naziv="DomainObject.Predmet.ProtustrankaFormatedOIB_1">  TGD - NEKRETNINE d.o.o., OIB 85787722937</derivirana_varijabla>
  </DomainObject.Predmet.ProtustrankaFormatedOIB>
  <DomainObject.Predmet.ProtustrankaFormatedWithAdress>
    <izvorni_sadrzaj> TGD - NEKRETNINE d.o.o., Radnička cesta 47, 10000 Zagreb</izvorni_sadrzaj>
    <derivirana_varijabla naziv="DomainObject.Predmet.ProtustrankaFormatedWithAdress_1"> TGD - NEKRETNINE d.o.o., Radnička cesta 47, 10000 Zagreb</derivirana_varijabla>
  </DomainObject.Predmet.ProtustrankaFormatedWithAdress>
  <DomainObject.Predmet.ProtustrankaFormatedWithAdressOIB>
    <izvorni_sadrzaj> TGD - NEKRETNINE d.o.o., OIB 85787722937, Radnička cesta 47, 10000 Zagreb</izvorni_sadrzaj>
    <derivirana_varijabla naziv="DomainObject.Predmet.ProtustrankaFormatedWithAdressOIB_1"> TGD - NEKRETNINE d.o.o., OIB 85787722937, Radnička cesta 47, 10000 Zagreb</derivirana_varijabla>
  </DomainObject.Predmet.ProtustrankaFormatedWithAdressOIB>
  <DomainObject.Predmet.ProtustrankaWithAdress>
    <izvorni_sadrzaj>TGD - NEKRETNINE d.o.o. Radnička cesta 47, 10000 Zagreb</izvorni_sadrzaj>
    <derivirana_varijabla naziv="DomainObject.Predmet.ProtustrankaWithAdress_1">TGD - NEKRETNINE d.o.o. Radnička cesta 47, 10000 Zagreb</derivirana_varijabla>
  </DomainObject.Predmet.ProtustrankaWithAdress>
  <DomainObject.Predmet.ProtustrankaWithAdressOIB>
    <izvorni_sadrzaj>TGD - NEKRETNINE d.o.o., OIB 85787722937, Radnička cesta 47, 10000 Zagreb</izvorni_sadrzaj>
    <derivirana_varijabla naziv="DomainObject.Predmet.ProtustrankaWithAdressOIB_1">TGD - NEKRETNINE d.o.o., OIB 85787722937, Radnička cesta 47, 10000 Zagreb</derivirana_varijabla>
  </DomainObject.Predmet.ProtustrankaWithAdressOIB>
  <DomainObject.Predmet.ProtustrankaNazivFormated>
    <izvorni_sadrzaj>TGD - NEKRETNINE d.o.o.</izvorni_sadrzaj>
    <derivirana_varijabla naziv="DomainObject.Predmet.ProtustrankaNazivFormated_1">TGD - NEKRETNINE d.o.o.</derivirana_varijabla>
  </DomainObject.Predmet.ProtustrankaNazivFormated>
  <DomainObject.Predmet.ProtustrankaNazivFormatedOIB>
    <izvorni_sadrzaj>TGD - NEKRETNINE d.o.o., OIB 85787722937</izvorni_sadrzaj>
    <derivirana_varijabla naziv="DomainObject.Predmet.ProtustrankaNazivFormatedOIB_1">TGD - NEKRETNINE d.o.o., OIB 85787722937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TGD - NEKRETNINE d.o.o.</item>
    </izvorni_sadrzaj>
    <derivirana_varijabla naziv="DomainObject.Predmet.ProtuStrankaListFormated_1">
      <item>TGD - NEKRETNINE d.o.o.</item>
    </derivirana_varijabla>
  </DomainObject.Predmet.ProtuStrankaListFormated>
  <DomainObject.Predmet.ProtuStrankaListFormatedOIB>
    <izvorni_sadrzaj>
      <item>TGD - NEKRETNINE d.o.o., OIB 85787722937</item>
    </izvorni_sadrzaj>
    <derivirana_varijabla naziv="DomainObject.Predmet.ProtuStrankaListFormatedOIB_1">
      <item>TGD - NEKRETNINE d.o.o., OIB 85787722937</item>
    </derivirana_varijabla>
  </DomainObject.Predmet.ProtuStrankaListFormatedOIB>
  <DomainObject.Predmet.ProtuStrankaListFormatedWithAdress>
    <izvorni_sadrzaj>
      <item>TGD - NEKRETNINE d.o.o., Radnička cesta 47, 10000 Zagreb</item>
    </izvorni_sadrzaj>
    <derivirana_varijabla naziv="DomainObject.Predmet.ProtuStrankaListFormatedWithAdress_1">
      <item>TGD - NEKRETNINE d.o.o., Radnička cesta 47, 10000 Zagreb</item>
    </derivirana_varijabla>
  </DomainObject.Predmet.ProtuStrankaListFormatedWithAdress>
  <DomainObject.Predmet.ProtuStrankaListFormatedWithAdressOIB>
    <izvorni_sadrzaj>
      <item>TGD - NEKRETNINE d.o.o., OIB 85787722937, Radnička cesta 47, 10000 Zagreb</item>
    </izvorni_sadrzaj>
    <derivirana_varijabla naziv="DomainObject.Predmet.ProtuStrankaListFormatedWithAdressOIB_1">
      <item>TGD - NEKRETNINE d.o.o., OIB 85787722937, Radnička cesta 47, 10000 Zagreb</item>
    </derivirana_varijabla>
  </DomainObject.Predmet.ProtuStrankaListFormatedWithAdressOIB>
  <DomainObject.Predmet.ProtuStrankaListNazivFormated>
    <izvorni_sadrzaj>
      <item>TGD - NEKRETNINE d.o.o.</item>
    </izvorni_sadrzaj>
    <derivirana_varijabla naziv="DomainObject.Predmet.ProtuStrankaListNazivFormated_1">
      <item>TGD - NEKRETNINE d.o.o.</item>
    </derivirana_varijabla>
  </DomainObject.Predmet.ProtuStrankaListNazivFormated>
  <DomainObject.Predmet.ProtuStrankaListNazivFormatedOIB>
    <izvorni_sadrzaj>
      <item>TGD - NEKRETNINE d.o.o., OIB 85787722937</item>
    </izvorni_sadrzaj>
    <derivirana_varijabla naziv="DomainObject.Predmet.ProtuStrankaListNazivFormatedOIB_1">
      <item>TGD - NEKRETNINE d.o.o., OIB 85787722937</item>
    </derivirana_varijabla>
  </DomainObject.Predmet.ProtuStrankaListNazivFormatedOIB>
  <DomainObject.Predmet.OstaliListFormated>
    <izvorni_sadrzaj>
      <item>Nenad Jagodić</item>
    </izvorni_sadrzaj>
    <derivirana_varijabla naziv="DomainObject.Predmet.OstaliListFormated_1">
      <item>Nenad Jagodić</item>
    </derivirana_varijabla>
  </DomainObject.Predmet.OstaliListFormated>
  <DomainObject.Predmet.OstaliListFormatedOIB>
    <izvorni_sadrzaj>
      <item>Nenad Jagodić, OIB 83538459834</item>
    </izvorni_sadrzaj>
    <derivirana_varijabla naziv="DomainObject.Predmet.OstaliListFormatedOIB_1">
      <item>Nenad Jagodić, OIB 83538459834</item>
    </derivirana_varijabla>
  </DomainObject.Predmet.OstaliListFormatedOIB>
  <DomainObject.Predmet.OstaliListFormatedWithAdress>
    <izvorni_sadrzaj>
      <item>Nenad Jagodić, ZLATKA BALOKOVIĆA 11, 49217 Krapinske Toplice</item>
    </izvorni_sadrzaj>
    <derivirana_varijabla naziv="DomainObject.Predmet.OstaliListFormatedWithAdress_1">
      <item>Nenad Jagodić, ZLATKA BALOKOVIĆA 11, 49217 Krapinske Toplice</item>
    </derivirana_varijabla>
  </DomainObject.Predmet.OstaliListFormatedWithAdress>
  <DomainObject.Predmet.OstaliListFormatedWithAdressOIB>
    <izvorni_sadrzaj>
      <item>Nenad Jagodić, OIB 83538459834, ZLATKA BALOKOVIĆA 11, 49217 Krapinske Toplice</item>
    </izvorni_sadrzaj>
    <derivirana_varijabla naziv="DomainObject.Predmet.OstaliListFormatedWithAdressOIB_1">
      <item>Nenad Jagodić, OIB 83538459834, ZLATKA BALOKOVIĆA 11, 49217 Krapinske Toplice</item>
    </derivirana_varijabla>
  </DomainObject.Predmet.OstaliListFormatedWithAdressOIB>
  <DomainObject.Predmet.OstaliListNazivFormated>
    <izvorni_sadrzaj>
      <item>Nenad Jagodić</item>
    </izvorni_sadrzaj>
    <derivirana_varijabla naziv="DomainObject.Predmet.OstaliListNazivFormated_1">
      <item>Nenad Jagodić</item>
    </derivirana_varijabla>
  </DomainObject.Predmet.OstaliListNazivFormated>
  <DomainObject.Predmet.OstaliListNazivFormatedOIB>
    <izvorni_sadrzaj>
      <item>Nenad Jagodić, OIB 83538459834</item>
    </izvorni_sadrzaj>
    <derivirana_varijabla naziv="DomainObject.Predmet.OstaliListNazivFormatedOIB_1">
      <item>Nenad Jagodić, OIB 83538459834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St-8878/2015-7</izvorni_sadrzaj>
    <derivirana_varijabla naziv="DomainObject.PoslovniBrojDokumenta_1">St-8878/2015-7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TGD - NEKRETNINE d.o.o.</izvorni_sadrzaj>
    <derivirana_varijabla naziv="DomainObject.Predmet.ProtustrankaIDrugi_1">TGD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TGD - NEKRETNINE d.o.o., OIB 85787722937, Radnička cesta 47, 10000 Zagreb</izvorni_sadrzaj>
    <derivirana_varijabla naziv="DomainObject.Predmet.ProtustrankaIDrugiAdressOIB_1">TGD - NEKRETNINE d.o.o., OIB 85787722937, Radnička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St-8878/2015-7</izvorni_sadrzaj>
    <derivirana_varijabla naziv="DomainObject.Predmet.OdlukaRjesenje.Oznaka_1">St-8878/2015-7</derivirana_varijabla>
  </DomainObject.Predmet.OdlukaRjesenje.Oznaka>
  <DomainObject.Predmet.SudioniciListNaziv>
    <izvorni_sadrzaj>
      <item>FINA Regionalni centar Zagreb</item>
      <item>TGD - NEKRETNINE d.o.o.</item>
      <item>Nenad Jagodić</item>
    </izvorni_sadrzaj>
    <derivirana_varijabla naziv="DomainObject.Predmet.SudioniciListNaziv_1">
      <item>FINA Regionalni centar Zagreb</item>
      <item>TGD - NEKRETNINE d.o.o.</item>
      <item>Nenad Jagodić</item>
    </derivirana_varijabla>
  </DomainObject.Predmet.SudioniciListNaziv>
  <DomainObject.Predmet.SudioniciListAdressOIB>
    <izvorni_sadrzaj>
      <item>FINA Regionalni centar Zagreb, OIB 85821130368, Trg svibanjskih žrtava 1995. 1,10000 Zagreb</item>
      <item>TGD - NEKRETNINE d.o.o., OIB 85787722937, Radnička cesta 47,10000 Zagreb</item>
      <item>Nenad Jagodić, OIB 83538459834, ZLATKA BALOKOVIĆA 11,49217 Krapinske Toplice</item>
    </izvorni_sadrzaj>
    <derivirana_varijabla naziv="DomainObject.Predmet.SudioniciListAdressOIB_1">
      <item>FINA Regionalni centar Zagreb, OIB 85821130368, Trg svibanjskih žrtava 1995. 1,10000 Zagreb</item>
      <item>TGD - NEKRETNINE d.o.o., OIB 85787722937, Radnička cesta 47,10000 Zagreb</item>
      <item>Nenad Jagodić, OIB 83538459834, ZLATKA BALOKOVIĆA 11,49217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85787722937</item>
      <item>, OIB 83538459834</item>
    </izvorni_sadrzaj>
    <derivirana_varijabla naziv="DomainObject.Predmet.SudioniciListNazivOIB_1">
      <item>, OIB 85821130368</item>
      <item>, OIB 85787722937</item>
      <item>, OIB 83538459834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73590-64FA-4C8C-B04C-9F18C360E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3994</properties:Characters>
  <properties:Lines>109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2016-02-02T08:57:00Z</dcterms:created>
  <dc:creator>Unknown</dc:creator>
  <cp:lastModifiedBy>Ivanka Lukač</cp:lastModifiedBy>
  <cp:lastPrinted>2016-02-02T12:04:00Z</cp:lastPrinted>
  <dcterms:modified xmlns:xsi="http://www.w3.org/2001/XMLSchema-instance" xsi:type="dcterms:W3CDTF">2016-02-02T12:06:00Z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St-8878/2015-7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