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45b651" w14:paraId="745b651" w:rsidRDefault="00BE39EF" w:rsidP="000E2D4A" w:rsidR="00BE39EF" w:rsidRPr="00FF58DC">
      <w:pPr>
        <w:jc w:val="both"/>
        <w15:collapsed w:val="false"/>
      </w:pPr>
      <w:bookmarkStart w:name="_GoBack" w:id="0"/>
      <w:bookmarkEnd w:id="0"/>
    </w:p>
    <w:p w:rsidRDefault="00BE39EF" w:rsidP="000E2D4A" w:rsidR="00BE39EF" w:rsidRPr="00FF58DC">
      <w:pPr>
        <w:jc w:val="both"/>
      </w:pPr>
    </w:p>
    <w:p w:rsidRDefault="00BC3B66" w:rsidP="000A35E0" w:rsidR="000A35E0">
      <w:pPr>
        <w:pStyle w:val="Zaglavlje"/>
      </w:pPr>
      <w:r>
        <w:rPr>
          <w:noProof/>
        </w:rPr>
        <w:t xml:space="preserve">           </w:t>
      </w:r>
      <w:r w:rsidR="000A35E0">
        <w:t>Republika Hrvatska</w:t>
      </w:r>
    </w:p>
    <w:p w:rsidRDefault="000A35E0" w:rsidP="000A35E0" w:rsidR="000A35E0">
      <w:pPr>
        <w:pStyle w:val="Zaglavlje"/>
      </w:pPr>
      <w:r>
        <w:t xml:space="preserve">       Trgovački sud u Zagrebu</w:t>
      </w:r>
    </w:p>
    <w:p w:rsidRDefault="000A35E0" w:rsidP="000A35E0" w:rsidR="000A35E0">
      <w:pPr>
        <w:pStyle w:val="Zaglavlje"/>
      </w:pPr>
      <w:r>
        <w:t xml:space="preserve">         Zagreb, Amruševa 2/II</w:t>
      </w:r>
    </w:p>
    <w:p w:rsidRDefault="00826E41" w:rsidP="00FF58DC" w:rsidR="00826E41">
      <w:pPr>
        <w:jc w:val="both"/>
        <w:rPr>
          <w:lang w:val="pt-BR"/>
        </w:rPr>
      </w:pPr>
    </w:p>
    <w:p w:rsidRDefault="000A35E0" w:rsidP="00FF58DC" w:rsidR="00FF58DC" w:rsidRPr="00FF58DC">
      <w:pPr>
        <w:jc w:val="both"/>
      </w:pP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 w:rsidR="00FF58DC" w:rsidRPr="00FF58DC">
        <w:rPr>
          <w:lang w:val="pt-BR"/>
        </w:rPr>
        <w:tab/>
      </w:r>
      <w:r w:rsidR="00FF58DC" w:rsidRPr="00FF58DC">
        <w:rPr>
          <w:lang w:val="pt-BR"/>
        </w:rPr>
        <w:tab/>
      </w:r>
      <w:r w:rsidR="00FF58DC" w:rsidRPr="00FF58DC">
        <w:rPr>
          <w:lang w:val="pt-BR"/>
        </w:rPr>
        <w:tab/>
      </w:r>
      <w:r w:rsidR="00FF58DC" w:rsidRPr="00FF58DC">
        <w:rPr>
          <w:lang w:val="pt-BR"/>
        </w:rPr>
        <w:tab/>
      </w:r>
      <w:r w:rsidR="00FF58DC" w:rsidRPr="00FF58DC">
        <w:rPr>
          <w:lang w:val="pt-BR"/>
        </w:rPr>
        <w:tab/>
        <w:t xml:space="preserve"> </w:t>
      </w:r>
      <w:r w:rsidR="00826E41">
        <w:rPr>
          <w:lang w:val="pt-BR"/>
        </w:rPr>
        <w:t xml:space="preserve">         </w:t>
      </w:r>
      <w:r w:rsidR="00FF58DC" w:rsidRPr="00FF58DC">
        <w:rPr>
          <w:lang w:val="pt-BR"/>
        </w:rPr>
        <w:t xml:space="preserve">   </w:t>
      </w:r>
      <w:r w:rsidR="0037408A">
        <w:t>89</w:t>
      </w:r>
      <w:r w:rsidR="00FF58DC" w:rsidRPr="00FF58DC">
        <w:t>. St-</w:t>
      </w:r>
      <w:r w:rsidR="005F2CA6">
        <w:t>5775</w:t>
      </w:r>
      <w:r w:rsidR="00FF58DC">
        <w:t>/16</w:t>
      </w:r>
      <w:r w:rsidR="00BC3B66">
        <w:t>-22</w:t>
      </w:r>
    </w:p>
    <w:p w:rsidRDefault="00FF58DC" w:rsidP="00FF58DC" w:rsidR="00FF58DC" w:rsidRPr="00FF58DC">
      <w:pPr>
        <w:jc w:val="center"/>
        <w:rPr>
          <w:lang w:val="pt-BR"/>
        </w:rPr>
      </w:pPr>
    </w:p>
    <w:p w:rsidRDefault="00FF58DC" w:rsidP="00FF58DC" w:rsidR="00FF58DC" w:rsidRPr="00FF58DC">
      <w:pPr>
        <w:jc w:val="center"/>
        <w:rPr>
          <w:lang w:val="pt-BR"/>
        </w:rPr>
      </w:pPr>
      <w:r>
        <w:rPr>
          <w:lang w:val="pt-BR"/>
        </w:rPr>
        <w:t>R E P U B L I K A</w:t>
      </w:r>
      <w:r w:rsidRPr="00FF58DC">
        <w:rPr>
          <w:lang w:val="pt-BR"/>
        </w:rPr>
        <w:t xml:space="preserve"> </w:t>
      </w:r>
      <w:r>
        <w:rPr>
          <w:lang w:val="pt-BR"/>
        </w:rPr>
        <w:t xml:space="preserve">  H R VA T S K A</w:t>
      </w:r>
    </w:p>
    <w:p w:rsidRDefault="00FF58DC" w:rsidP="00FF58DC" w:rsidR="00FF58DC" w:rsidRPr="00FF58DC">
      <w:pPr>
        <w:jc w:val="center"/>
        <w:rPr>
          <w:lang w:val="pt-BR"/>
        </w:rPr>
      </w:pPr>
    </w:p>
    <w:p w:rsidRDefault="00FF58DC" w:rsidP="00FF58DC" w:rsidR="00FF58DC" w:rsidRPr="00FF58DC">
      <w:pPr>
        <w:jc w:val="center"/>
        <w:rPr>
          <w:lang w:val="pt-BR"/>
        </w:rPr>
      </w:pPr>
      <w:r w:rsidRPr="00FF58DC">
        <w:rPr>
          <w:lang w:val="pt-BR"/>
        </w:rPr>
        <w:t xml:space="preserve">  R J E Š E N J E</w:t>
      </w:r>
    </w:p>
    <w:p w:rsidRDefault="00254DC6" w:rsidP="00254DC6" w:rsidR="00254DC6">
      <w:pPr>
        <w:jc w:val="both"/>
        <w:rPr>
          <w:b/>
        </w:rPr>
      </w:pPr>
    </w:p>
    <w:p w:rsidRDefault="009261BF" w:rsidP="00254DC6" w:rsidR="009261BF" w:rsidRPr="00FF58DC">
      <w:pPr>
        <w:jc w:val="both"/>
        <w:rPr>
          <w:b/>
        </w:rPr>
      </w:pPr>
    </w:p>
    <w:p w:rsidRDefault="00CF5DEA" w:rsidP="00CF5DEA" w:rsidR="00CF5DEA" w:rsidRPr="00FF58DC">
      <w:pPr>
        <w:ind w:firstLine="720"/>
        <w:jc w:val="both"/>
      </w:pPr>
      <w:r w:rsidRPr="00FF58DC">
        <w:t>Trgovački sud u Zagrebu, po sucu</w:t>
      </w:r>
      <w:r w:rsidR="0037408A">
        <w:t xml:space="preserve"> Nikolini Dorić Hadžisejdić</w:t>
      </w:r>
      <w:r w:rsidRPr="00FF58DC">
        <w:t>, u stečajnom postupku u povodu prijed</w:t>
      </w:r>
      <w:r w:rsidR="005F296E" w:rsidRPr="00FF58DC">
        <w:t>loga predlagatelja</w:t>
      </w:r>
      <w:r w:rsidR="0037408A">
        <w:t xml:space="preserve"> </w:t>
      </w:r>
      <w:r w:rsidR="003A3F2C">
        <w:t xml:space="preserve">HETA ASSET RESOLUTION HRVATSKA d.o.o., Zagreb, Koranska 16, OIB: 87064273078 i </w:t>
      </w:r>
      <w:r w:rsidR="003A3F2C" w:rsidRPr="009E0612">
        <w:t>HETA ASSET RESOLUTION AG, Klagenfurt, Alpen-Adria-</w:t>
      </w:r>
      <w:r w:rsidR="003A3F2C">
        <w:t>Platz 1, A-9020 Klage</w:t>
      </w:r>
      <w:r w:rsidR="00786E95">
        <w:t xml:space="preserve">nfurt am Worthersee, Austrija, </w:t>
      </w:r>
      <w:r w:rsidR="003A3F2C">
        <w:t>OIB: 90730821413</w:t>
      </w:r>
      <w:r w:rsidR="009B5013">
        <w:t>,</w:t>
      </w:r>
      <w:r w:rsidR="003A3F2C">
        <w:t xml:space="preserve"> kojeg zastupa punomoćnica Natalija Lacmanović odvjetnica u Zagrebu, Prolaz sestara Baković 3/III,</w:t>
      </w:r>
      <w:r w:rsidR="0037408A">
        <w:t xml:space="preserve"> </w:t>
      </w:r>
      <w:r w:rsidRPr="00FF58DC">
        <w:t xml:space="preserve">za otvaranje stečajnog postupka </w:t>
      </w:r>
      <w:r w:rsidR="005F296E" w:rsidRPr="00FF58DC">
        <w:t xml:space="preserve">nad dužnikom </w:t>
      </w:r>
      <w:r w:rsidR="003A3F2C" w:rsidRPr="00D500FA">
        <w:t>AUTO KUĆA HOJAN d.o.o., Sesvete, Ljudevita Posavskog 43, OIB: 06815570391</w:t>
      </w:r>
      <w:r w:rsidR="003A3F2C">
        <w:t>, 24</w:t>
      </w:r>
      <w:r w:rsidR="00FF58DC">
        <w:t xml:space="preserve">. </w:t>
      </w:r>
      <w:r w:rsidR="003A3F2C">
        <w:t xml:space="preserve">listopada </w:t>
      </w:r>
      <w:r w:rsidR="00FF58DC">
        <w:t>2016</w:t>
      </w:r>
      <w:r w:rsidRPr="00FF58DC">
        <w:t>.,</w:t>
      </w:r>
    </w:p>
    <w:p w:rsidRDefault="00E41EB3" w:rsidP="000E2D4A" w:rsidR="00E41EB3" w:rsidRPr="00FF58DC">
      <w:pPr>
        <w:jc w:val="both"/>
      </w:pPr>
    </w:p>
    <w:p w:rsidRDefault="00E43B53" w:rsidP="00E43B53" w:rsidR="00E43B53" w:rsidRPr="00FF58DC">
      <w:pPr>
        <w:jc w:val="center"/>
      </w:pPr>
      <w:r w:rsidRPr="00FF58DC">
        <w:t>r i j e š i o   j e</w:t>
      </w:r>
    </w:p>
    <w:p w:rsidRDefault="00E43B53" w:rsidP="00E43B53" w:rsidR="00E43B53" w:rsidRPr="00FF58DC"/>
    <w:p w:rsidRDefault="009B5013" w:rsidP="009B5013" w:rsidR="00E43B53" w:rsidRPr="00FF58DC">
      <w:pPr>
        <w:jc w:val="both"/>
        <w:rPr>
          <w:b/>
        </w:rPr>
      </w:pPr>
      <w:r>
        <w:tab/>
        <w:t>I</w:t>
      </w:r>
      <w:r>
        <w:tab/>
      </w:r>
      <w:r w:rsidR="000631BD" w:rsidRPr="00FF58DC">
        <w:t>Pokreće se prethodni</w:t>
      </w:r>
      <w:r w:rsidR="00E43B53" w:rsidRPr="00FF58DC">
        <w:t xml:space="preserve"> postupak radi utvrđivanja </w:t>
      </w:r>
      <w:r w:rsidR="00BD75C3">
        <w:t>pretpost</w:t>
      </w:r>
      <w:r w:rsidR="00FB5FF2">
        <w:t>avki</w:t>
      </w:r>
      <w:r w:rsidR="00E43B53" w:rsidRPr="00FF58DC">
        <w:t xml:space="preserve"> za otvaranje stečajnog p</w:t>
      </w:r>
      <w:r w:rsidR="00494628" w:rsidRPr="00FF58DC">
        <w:t>ostupka nad</w:t>
      </w:r>
      <w:r w:rsidR="00E43B53" w:rsidRPr="00FF58DC">
        <w:t xml:space="preserve"> društvom</w:t>
      </w:r>
      <w:r w:rsidR="00CF5DEA" w:rsidRPr="00FF58DC">
        <w:t xml:space="preserve"> </w:t>
      </w:r>
      <w:r w:rsidR="003A3F2C" w:rsidRPr="00D500FA">
        <w:t>AUTO KUĆA HOJAN d.o.o., Sesvete, Ljudevita Posavskog 43, OIB: 06815570391</w:t>
      </w:r>
      <w:r w:rsidR="009C383A" w:rsidRPr="00FF58DC">
        <w:t>.</w:t>
      </w:r>
    </w:p>
    <w:p w:rsidRDefault="00E43B53" w:rsidP="00E43B53" w:rsidR="00E43B53" w:rsidRPr="00FF58DC">
      <w:pPr>
        <w:ind w:firstLine="720" w:left="720"/>
        <w:jc w:val="both"/>
      </w:pPr>
    </w:p>
    <w:p w:rsidRDefault="009B5013" w:rsidP="009B5013" w:rsidR="00E43B53" w:rsidRPr="00FF58DC">
      <w:pPr>
        <w:pStyle w:val="Naslov1"/>
        <w:rPr>
          <w:rFonts w:hAnsi="Times New Roman" w:ascii="Times New Roman"/>
          <w:i w:val="false"/>
          <w:color w:val="auto"/>
          <w:szCs w:val="24"/>
        </w:rPr>
      </w:pPr>
      <w:r>
        <w:rPr>
          <w:rFonts w:hAnsi="Times New Roman" w:ascii="Times New Roman"/>
          <w:i w:val="false"/>
          <w:color w:val="auto"/>
          <w:szCs w:val="24"/>
        </w:rPr>
        <w:tab/>
        <w:t>II</w:t>
      </w:r>
      <w:r>
        <w:rPr>
          <w:rFonts w:hAnsi="Times New Roman" w:ascii="Times New Roman"/>
          <w:i w:val="false"/>
          <w:color w:val="auto"/>
          <w:szCs w:val="24"/>
        </w:rPr>
        <w:tab/>
      </w:r>
      <w:r w:rsidR="00E43B53" w:rsidRPr="00FF58DC">
        <w:rPr>
          <w:rFonts w:hAnsi="Times New Roman" w:ascii="Times New Roman"/>
          <w:i w:val="false"/>
          <w:color w:val="auto"/>
          <w:szCs w:val="24"/>
        </w:rPr>
        <w:t xml:space="preserve">Određuje se ročište radi izjašnjenja o prijedlogu za otvaranje stečajnog postupka za </w:t>
      </w:r>
      <w:r w:rsidR="003A3F2C">
        <w:rPr>
          <w:rFonts w:hAnsi="Times New Roman" w:ascii="Times New Roman"/>
          <w:i w:val="false"/>
          <w:color w:val="auto"/>
          <w:szCs w:val="24"/>
        </w:rPr>
        <w:t>29</w:t>
      </w:r>
      <w:r w:rsidR="00E21CB6">
        <w:rPr>
          <w:rFonts w:hAnsi="Times New Roman" w:ascii="Times New Roman"/>
          <w:i w:val="false"/>
          <w:color w:val="auto"/>
          <w:szCs w:val="24"/>
        </w:rPr>
        <w:t xml:space="preserve">. </w:t>
      </w:r>
      <w:r w:rsidR="003A3F2C">
        <w:rPr>
          <w:rFonts w:hAnsi="Times New Roman" w:ascii="Times New Roman"/>
          <w:i w:val="false"/>
          <w:color w:val="auto"/>
          <w:szCs w:val="24"/>
        </w:rPr>
        <w:t>studenog</w:t>
      </w:r>
      <w:r w:rsidR="00E21CB6">
        <w:rPr>
          <w:rFonts w:hAnsi="Times New Roman" w:ascii="Times New Roman"/>
          <w:i w:val="false"/>
          <w:color w:val="auto"/>
          <w:szCs w:val="24"/>
        </w:rPr>
        <w:t xml:space="preserve"> </w:t>
      </w:r>
      <w:r w:rsidR="00044BDA">
        <w:rPr>
          <w:rFonts w:hAnsi="Times New Roman" w:ascii="Times New Roman"/>
          <w:i w:val="false"/>
          <w:color w:val="auto"/>
          <w:szCs w:val="24"/>
        </w:rPr>
        <w:t xml:space="preserve">2016. u </w:t>
      </w:r>
      <w:r w:rsidR="003A3F2C">
        <w:rPr>
          <w:rFonts w:hAnsi="Times New Roman" w:ascii="Times New Roman"/>
          <w:i w:val="false"/>
          <w:color w:val="auto"/>
          <w:szCs w:val="24"/>
        </w:rPr>
        <w:t>11:15</w:t>
      </w:r>
      <w:r w:rsidR="00E43B53" w:rsidRPr="00FB5FF2">
        <w:rPr>
          <w:rFonts w:hAnsi="Times New Roman" w:ascii="Times New Roman"/>
          <w:i w:val="false"/>
          <w:color w:val="auto"/>
          <w:szCs w:val="24"/>
        </w:rPr>
        <w:t xml:space="preserve"> sati,</w:t>
      </w:r>
      <w:r w:rsidR="00E43B53" w:rsidRPr="00FF58DC">
        <w:rPr>
          <w:rFonts w:hAnsi="Times New Roman" w:ascii="Times New Roman"/>
          <w:bCs/>
          <w:i w:val="false"/>
          <w:color w:val="auto"/>
          <w:szCs w:val="24"/>
        </w:rPr>
        <w:t xml:space="preserve"> u</w:t>
      </w:r>
      <w:r w:rsidR="007C35EA">
        <w:rPr>
          <w:rFonts w:hAnsi="Times New Roman" w:ascii="Times New Roman"/>
          <w:i w:val="false"/>
          <w:color w:val="auto"/>
          <w:szCs w:val="24"/>
        </w:rPr>
        <w:t xml:space="preserve"> zgradi ovog suda u sobi br. 95</w:t>
      </w:r>
      <w:r w:rsidR="00E43B53" w:rsidRPr="00FF58DC">
        <w:rPr>
          <w:rFonts w:hAnsi="Times New Roman" w:ascii="Times New Roman"/>
          <w:i w:val="false"/>
          <w:color w:val="auto"/>
          <w:szCs w:val="24"/>
        </w:rPr>
        <w:t>/II ulična zgrada, na koje se pozivaju dostavom ovog rješenja:</w:t>
      </w:r>
    </w:p>
    <w:p w:rsidRDefault="00E43B53" w:rsidP="00F7663E" w:rsidR="003E15C9" w:rsidRPr="00FF58DC">
      <w:pPr>
        <w:numPr>
          <w:ilvl w:val="0"/>
          <w:numId w:val="4"/>
        </w:numPr>
        <w:tabs>
          <w:tab w:pos="720" w:val="clear"/>
          <w:tab w:pos="1440" w:val="num"/>
        </w:tabs>
        <w:ind w:left="1440"/>
        <w:jc w:val="both"/>
      </w:pPr>
      <w:r w:rsidRPr="00FF58DC">
        <w:t>predlagatelj</w:t>
      </w:r>
      <w:r w:rsidR="003A3F2C">
        <w:t>i</w:t>
      </w:r>
      <w:r w:rsidR="002D799D" w:rsidRPr="00FF58DC">
        <w:t xml:space="preserve"> </w:t>
      </w:r>
    </w:p>
    <w:p w:rsidRDefault="003E15C9" w:rsidP="002D799D" w:rsidR="00494628" w:rsidRPr="00FF58DC">
      <w:pPr>
        <w:numPr>
          <w:ilvl w:val="0"/>
          <w:numId w:val="4"/>
        </w:numPr>
        <w:tabs>
          <w:tab w:pos="720" w:val="clear"/>
          <w:tab w:pos="1440" w:val="num"/>
        </w:tabs>
        <w:ind w:left="1440"/>
        <w:jc w:val="both"/>
      </w:pPr>
      <w:r w:rsidRPr="00FF58DC">
        <w:t>dužnik</w:t>
      </w:r>
    </w:p>
    <w:p w:rsidRDefault="00E43B53" w:rsidP="00E43B53" w:rsidR="000A2F87">
      <w:pPr>
        <w:numPr>
          <w:ilvl w:val="0"/>
          <w:numId w:val="4"/>
        </w:numPr>
        <w:tabs>
          <w:tab w:pos="720" w:val="clear"/>
          <w:tab w:pos="1440" w:val="num"/>
        </w:tabs>
        <w:ind w:left="1440"/>
        <w:jc w:val="both"/>
      </w:pPr>
      <w:r w:rsidRPr="00FF58DC">
        <w:t>zastupni</w:t>
      </w:r>
      <w:r w:rsidR="003A3F2C">
        <w:t>k</w:t>
      </w:r>
      <w:r w:rsidRPr="00FF58DC">
        <w:t xml:space="preserve"> p</w:t>
      </w:r>
      <w:r w:rsidR="002D799D" w:rsidRPr="00FF58DC">
        <w:t>o zakonu dužnika</w:t>
      </w:r>
      <w:r w:rsidR="007C35EA">
        <w:t xml:space="preserve">: </w:t>
      </w:r>
      <w:r w:rsidR="00044BDA">
        <w:t>Davor</w:t>
      </w:r>
      <w:r w:rsidR="000A2F87">
        <w:t>in Hojan, Zagreb, Trakošćanska ulica 4</w:t>
      </w:r>
    </w:p>
    <w:p w:rsidRDefault="00FB5FF2" w:rsidP="00E43B53" w:rsidR="00FB5FF2" w:rsidRPr="00B5647D">
      <w:pPr>
        <w:numPr>
          <w:ilvl w:val="0"/>
          <w:numId w:val="4"/>
        </w:numPr>
        <w:tabs>
          <w:tab w:pos="720" w:val="clear"/>
          <w:tab w:pos="1440" w:val="num"/>
        </w:tabs>
        <w:ind w:left="1440"/>
        <w:jc w:val="both"/>
      </w:pPr>
      <w:r w:rsidRPr="00B5647D">
        <w:t>Financijska agencija</w:t>
      </w:r>
    </w:p>
    <w:p w:rsidRDefault="00FB5FF2" w:rsidP="00E43B53" w:rsidR="002D799D" w:rsidRPr="00FF58DC">
      <w:pPr>
        <w:numPr>
          <w:ilvl w:val="0"/>
          <w:numId w:val="4"/>
        </w:numPr>
        <w:tabs>
          <w:tab w:pos="720" w:val="clear"/>
          <w:tab w:pos="1440" w:val="num"/>
        </w:tabs>
        <w:ind w:left="1440"/>
        <w:jc w:val="both"/>
      </w:pPr>
      <w:r>
        <w:t>pravna osoba koja za dužnika obavlja poslove platnog prometa</w:t>
      </w:r>
      <w:r w:rsidR="002D799D" w:rsidRPr="00FF58DC">
        <w:t xml:space="preserve">. </w:t>
      </w:r>
    </w:p>
    <w:p w:rsidRDefault="00E43B53" w:rsidP="00E43B53" w:rsidR="009B5013">
      <w:pPr>
        <w:tabs>
          <w:tab w:pos="1440" w:val="num"/>
        </w:tabs>
        <w:jc w:val="both"/>
      </w:pPr>
      <w:r w:rsidRPr="00FF58DC">
        <w:t xml:space="preserve">  </w:t>
      </w:r>
    </w:p>
    <w:p w:rsidRDefault="009B5013" w:rsidP="00E43B53" w:rsidR="00E43B53" w:rsidRPr="00FF58DC">
      <w:pPr>
        <w:tabs>
          <w:tab w:pos="1440" w:val="num"/>
        </w:tabs>
        <w:jc w:val="both"/>
      </w:pPr>
      <w:r>
        <w:t xml:space="preserve">          III</w:t>
      </w:r>
      <w:r>
        <w:tab/>
      </w:r>
      <w:r w:rsidR="00E43B53" w:rsidRPr="00FF58DC">
        <w:t>Osobe  navedene  u točki II. ovog  rješenja  mogu  se  i  pisano  izjasniti o</w:t>
      </w:r>
    </w:p>
    <w:p w:rsidRDefault="00E43B53" w:rsidP="00E43B53" w:rsidR="00E43B53" w:rsidRPr="00FF58DC">
      <w:pPr>
        <w:tabs>
          <w:tab w:pos="1440" w:val="num"/>
        </w:tabs>
        <w:jc w:val="both"/>
      </w:pPr>
      <w:r w:rsidRPr="00FF58DC">
        <w:t xml:space="preserve">                      prijedlogu.</w:t>
      </w:r>
    </w:p>
    <w:p w:rsidRDefault="00E43B53" w:rsidP="000E2D4A" w:rsidR="00E43B53">
      <w:pPr>
        <w:pStyle w:val="Tijeloteksta"/>
      </w:pPr>
    </w:p>
    <w:p w:rsidRDefault="009261BF" w:rsidP="000E2D4A" w:rsidR="009261BF" w:rsidRPr="00FF58DC">
      <w:pPr>
        <w:pStyle w:val="Tijeloteksta"/>
      </w:pPr>
    </w:p>
    <w:p w:rsidRDefault="00900561" w:rsidP="000E2D4A" w:rsidR="00900561" w:rsidRPr="00FF58DC">
      <w:pPr>
        <w:pStyle w:val="Tijeloteksta"/>
        <w:jc w:val="center"/>
      </w:pPr>
      <w:r w:rsidRPr="00FF58DC">
        <w:t>Obrazloženje</w:t>
      </w:r>
    </w:p>
    <w:p w:rsidRDefault="00643C23" w:rsidP="00643C23" w:rsidR="00643C23" w:rsidRPr="00FF58DC">
      <w:pPr>
        <w:jc w:val="both"/>
        <w:rPr>
          <w:lang w:eastAsia="hr-HR"/>
        </w:rPr>
      </w:pPr>
    </w:p>
    <w:p w:rsidRDefault="00FB5FF2" w:rsidP="00FB5FF2" w:rsidR="00FB5FF2" w:rsidRPr="002A2DE3">
      <w:pPr>
        <w:ind w:firstLine="708"/>
        <w:jc w:val="both"/>
      </w:pPr>
      <w:r w:rsidRPr="002A2DE3">
        <w:tab/>
        <w:t xml:space="preserve">Financijska agencija podnijela je, na temelju odredbe čl. 444. st. 1. Stečajnog zakona (“Narodne novine” broj 71/15, dalje: SZ), zahtjev za provedbu skraćenog stečajnog postupka nad dužnikom </w:t>
      </w:r>
      <w:r w:rsidR="000A2F87" w:rsidRPr="00D500FA">
        <w:t>AUTO KUĆA HOJAN d.o.o., Sesvete, Ljudevita Posavskog 43, OIB: 06815570391</w:t>
      </w:r>
      <w:r w:rsidRPr="002A2DE3">
        <w:t>.</w:t>
      </w:r>
    </w:p>
    <w:p w:rsidRDefault="00FB5FF2" w:rsidP="00FB5FF2" w:rsidR="00FB5FF2" w:rsidRPr="002A2DE3">
      <w:pPr>
        <w:jc w:val="both"/>
      </w:pPr>
      <w:r w:rsidRPr="002A2DE3">
        <w:lastRenderedPageBreak/>
        <w:tab/>
      </w:r>
    </w:p>
    <w:p w:rsidRDefault="00FB5FF2" w:rsidP="00FB5FF2" w:rsidR="00FB5FF2">
      <w:pPr>
        <w:jc w:val="both"/>
      </w:pPr>
      <w:r>
        <w:tab/>
        <w:t xml:space="preserve">S obzirom na to da su bile ispunjene pretpostavke, sud je </w:t>
      </w:r>
      <w:r w:rsidR="000A2F87">
        <w:t>5</w:t>
      </w:r>
      <w:r w:rsidR="00D614A1">
        <w:t xml:space="preserve">. </w:t>
      </w:r>
      <w:r w:rsidR="0094507F">
        <w:t>s</w:t>
      </w:r>
      <w:r w:rsidR="000A2F87">
        <w:t>tudenog 2015</w:t>
      </w:r>
      <w:r>
        <w:t xml:space="preserve">. objavio oglas kojim je, među ostalim, pozvao vjerovnike </w:t>
      </w:r>
      <w:r w:rsidRPr="00464EAF">
        <w:t>dužnika najkasnije u roku od 45 dana od dana objave oglasa predložiti otvaranje stečajnog postupka</w:t>
      </w:r>
      <w:r>
        <w:t xml:space="preserve"> i</w:t>
      </w:r>
      <w:r w:rsidRPr="00464EAF">
        <w:t xml:space="preserve"> po pozivu suda predujmiti sredstva za namirenje troškova postupka</w:t>
      </w:r>
      <w:r>
        <w:t>.</w:t>
      </w:r>
    </w:p>
    <w:p w:rsidRDefault="00826E41" w:rsidP="00FB5FF2" w:rsidR="00826E41">
      <w:pPr>
        <w:jc w:val="both"/>
      </w:pPr>
    </w:p>
    <w:p w:rsidRDefault="000A2F87" w:rsidP="00195451" w:rsidR="004901E9">
      <w:pPr>
        <w:ind w:firstLine="720"/>
        <w:jc w:val="both"/>
      </w:pPr>
      <w:r w:rsidRPr="00D500FA">
        <w:t xml:space="preserve">Vjerovnik HETA ASSET RESOLUTION HRVATSKA d.o.o., Zagreb, Koranska 16, OIB: 87064273078 je podneskom od 16. prosinca 2015. predložio otvaranje </w:t>
      </w:r>
      <w:r w:rsidR="00FB7D74">
        <w:t>stečajnog postupka nad dužnikom</w:t>
      </w:r>
      <w:r w:rsidRPr="00D500FA">
        <w:t xml:space="preserve"> </w:t>
      </w:r>
      <w:r w:rsidR="00FB7D74">
        <w:t>te naveo da ima temeljem Ugovora o operativnom leasingu motornog vozila dospjelo potraživanje prema dužniku u ukupnom iznosu od 272.619,05 kuna.  P</w:t>
      </w:r>
      <w:r w:rsidRPr="00D500FA">
        <w:t>odneskom od 21. prosinca 2015. vjerovnik HETA ASSET RESOLUTION AG, Klagenfurt, Alpen-Adria-Platz 1, A-9020 Klagenfurt am Worthersee, Austrija,  OIB: 90730821413 je predložio otvaranje stečajnog postupka nad dužnikom</w:t>
      </w:r>
      <w:r w:rsidR="00FB7D74">
        <w:t xml:space="preserve"> te naveo da temeljem Ugovora o kreditu ima tražbinu prema dužniku koja je na dan 18. prosinca 2015. iznosila ukupno 9.275.575,45 Eur-a, a što na dan podnošenja prijedloga za stečaj prema prodajnom tečaju Hrvatske narodne banke iznosi 71.131.011,81 kuna. </w:t>
      </w:r>
      <w:r w:rsidR="00195451">
        <w:t>Iz navedenog proizlazi da su vjerovnici učinili vjerojatnim postojanje tražbine prema dužniku,</w:t>
      </w:r>
      <w:r w:rsidR="00786E95">
        <w:t xml:space="preserve"> </w:t>
      </w:r>
      <w:r w:rsidR="00195451">
        <w:t xml:space="preserve">a isti su i </w:t>
      </w:r>
      <w:r w:rsidR="004901E9">
        <w:t>dostavili dokum</w:t>
      </w:r>
      <w:r w:rsidR="00ED7260">
        <w:t>entaciju iz koje proizlazi da</w:t>
      </w:r>
      <w:r w:rsidR="00195451">
        <w:t xml:space="preserve"> dužnik </w:t>
      </w:r>
      <w:r w:rsidR="00ED7260">
        <w:t>ima imovinu</w:t>
      </w:r>
      <w:r w:rsidR="00786E95">
        <w:t>.</w:t>
      </w:r>
      <w:r w:rsidR="004901E9">
        <w:t xml:space="preserve">  </w:t>
      </w:r>
    </w:p>
    <w:p w:rsidRDefault="004901E9" w:rsidP="000A2F87" w:rsidR="004901E9">
      <w:pPr>
        <w:ind w:firstLine="720"/>
        <w:jc w:val="both"/>
      </w:pPr>
    </w:p>
    <w:p w:rsidRDefault="00910661" w:rsidP="00910661" w:rsidR="00910661" w:rsidRPr="00F176D3">
      <w:pPr>
        <w:jc w:val="both"/>
      </w:pPr>
      <w:r>
        <w:tab/>
        <w:t>Navedeni vjerovnici su</w:t>
      </w:r>
      <w:r w:rsidRPr="00F176D3">
        <w:t xml:space="preserve"> zaključkom od </w:t>
      </w:r>
      <w:r>
        <w:t xml:space="preserve">24. svibnja 2016. </w:t>
      </w:r>
      <w:r w:rsidRPr="00F176D3">
        <w:t>pozvan</w:t>
      </w:r>
      <w:r>
        <w:t>i</w:t>
      </w:r>
      <w:r w:rsidRPr="00F176D3">
        <w:t xml:space="preserve"> uplatiti </w:t>
      </w:r>
      <w:r>
        <w:t>iznos od 1.000,00 kn svaki, a</w:t>
      </w:r>
      <w:r w:rsidRPr="00F176D3">
        <w:t xml:space="preserve"> koja novčana sredstva služe za namirenje troškova postupka, što </w:t>
      </w:r>
      <w:r>
        <w:t>su isti i učinili.</w:t>
      </w:r>
    </w:p>
    <w:p w:rsidRDefault="00910661" w:rsidP="000A2F87" w:rsidR="00910661">
      <w:pPr>
        <w:ind w:firstLine="720"/>
        <w:jc w:val="both"/>
      </w:pPr>
    </w:p>
    <w:p w:rsidRDefault="00B5647D" w:rsidP="00FB5FF2" w:rsidR="00FB5FF2">
      <w:pPr>
        <w:jc w:val="both"/>
      </w:pPr>
      <w:r>
        <w:t xml:space="preserve"> </w:t>
      </w:r>
      <w:r w:rsidR="001A6176">
        <w:t xml:space="preserve"> </w:t>
      </w:r>
      <w:r w:rsidR="001A6176">
        <w:tab/>
      </w:r>
      <w:r>
        <w:t xml:space="preserve">Obzirom da </w:t>
      </w:r>
      <w:r w:rsidR="00910661">
        <w:t>su</w:t>
      </w:r>
      <w:r w:rsidR="001A6176">
        <w:t xml:space="preserve"> navedeni vjerovni</w:t>
      </w:r>
      <w:r w:rsidR="00910661">
        <w:t>ci</w:t>
      </w:r>
      <w:r w:rsidR="001A6176">
        <w:t xml:space="preserve"> </w:t>
      </w:r>
      <w:r w:rsidR="00FB5FF2">
        <w:t xml:space="preserve">u roku 45 dana </w:t>
      </w:r>
      <w:r w:rsidR="001A6176">
        <w:t>o</w:t>
      </w:r>
      <w:r>
        <w:t>d dana objave oglasa, predloži</w:t>
      </w:r>
      <w:r w:rsidR="00910661">
        <w:t xml:space="preserve">li </w:t>
      </w:r>
      <w:r w:rsidR="00FB5FF2">
        <w:t xml:space="preserve">otvoriti stečaj nad dužnikom te </w:t>
      </w:r>
      <w:r w:rsidR="00195451">
        <w:t>su</w:t>
      </w:r>
      <w:r w:rsidR="001A6176">
        <w:t xml:space="preserve"> obavijesti</w:t>
      </w:r>
      <w:r w:rsidR="00195451">
        <w:t>li</w:t>
      </w:r>
      <w:r>
        <w:t xml:space="preserve"> </w:t>
      </w:r>
      <w:r w:rsidR="00FB5FF2">
        <w:t>sud kak</w:t>
      </w:r>
      <w:r w:rsidR="001A6176">
        <w:t>o dužnik ima imovinu,</w:t>
      </w:r>
      <w:r w:rsidR="00FB5FF2">
        <w:t xml:space="preserve"> sud je na temelju odredbe čl. 433. SZ-a obustavio skraćeni stečajni postupak. </w:t>
      </w:r>
    </w:p>
    <w:p w:rsidRDefault="00826E41" w:rsidP="00FB5FF2" w:rsidR="00826E41">
      <w:pPr>
        <w:jc w:val="both"/>
      </w:pPr>
    </w:p>
    <w:p w:rsidRDefault="00FB5FF2" w:rsidP="00FB5FF2" w:rsidR="00FB5FF2">
      <w:pPr>
        <w:jc w:val="both"/>
        <w:rPr>
          <w:lang w:val="en-GB"/>
        </w:rPr>
      </w:pPr>
      <w:r>
        <w:tab/>
        <w:t>Imajući u vidu činjenicu da je Financija agencija u zahtjevu za provedbu skraćenog stečajnog postupka, koji se vodio pod poslovnim brojem St-</w:t>
      </w:r>
      <w:r w:rsidR="00195451">
        <w:t>1344</w:t>
      </w:r>
      <w:r>
        <w:t>/1</w:t>
      </w:r>
      <w:r w:rsidR="0079182B">
        <w:t>5, navela da je dužnik na dan 1</w:t>
      </w:r>
      <w:r w:rsidR="00195451">
        <w:t>5</w:t>
      </w:r>
      <w:r w:rsidRPr="003E5697">
        <w:t xml:space="preserve">. rujna 2015. u Očevidniku redoslijeda osnova za plaćanje imao evidentirane neizvršene osnove za plaćanje u neprekinutom razdoblju od </w:t>
      </w:r>
      <w:r w:rsidR="00195451">
        <w:t>3870</w:t>
      </w:r>
      <w:r>
        <w:t xml:space="preserve"> dana te kako navedena agencija</w:t>
      </w:r>
      <w:r w:rsidRPr="003E5697">
        <w:t xml:space="preserve"> vodi Očevidnik redoslijeda osnova za plaćanje</w:t>
      </w:r>
      <w:r>
        <w:t>,</w:t>
      </w:r>
      <w:r w:rsidRPr="003E5697">
        <w:t xml:space="preserve"> </w:t>
      </w:r>
      <w:r w:rsidRPr="00E974B3">
        <w:rPr>
          <w:lang w:val="en-GB"/>
        </w:rPr>
        <w:t>sud je prihvatio tvrdnje</w:t>
      </w:r>
      <w:r>
        <w:rPr>
          <w:lang w:val="en-GB"/>
        </w:rPr>
        <w:t xml:space="preserve"> Financijske agencije</w:t>
      </w:r>
      <w:r w:rsidRPr="00E974B3">
        <w:rPr>
          <w:lang w:val="en-GB"/>
        </w:rPr>
        <w:t xml:space="preserve"> o neprekinutom razdoblju evidentiranih neizvršenih osnova za plaćanje koji su zavedeni u Očevidniku  redoslijeda osnova za plaćanje. </w:t>
      </w:r>
    </w:p>
    <w:p w:rsidRDefault="00826E41" w:rsidP="00FB5FF2" w:rsidR="00826E41">
      <w:pPr>
        <w:jc w:val="both"/>
        <w:rPr>
          <w:lang w:val="en-GB"/>
        </w:rPr>
      </w:pPr>
    </w:p>
    <w:p w:rsidRDefault="00AC37E3" w:rsidP="00AC37E3" w:rsidR="00AC37E3">
      <w:pPr>
        <w:ind w:firstLine="709"/>
        <w:jc w:val="both"/>
      </w:pPr>
      <w:r>
        <w:rPr>
          <w:lang w:val="en-GB"/>
        </w:rPr>
        <w:tab/>
      </w:r>
      <w:r w:rsidRPr="00E974B3">
        <w:t xml:space="preserve">Odredbom čl. 115. st. 1. SZ-a propisano je da sud na temelju prijedloga za otvaranje stečajnoga postupka donosi rješenje o pokretanju prethodnoga postupka radi utvrđivanja pretpostavki za otvaranje stečajnoga postupka (prethodni postupak). </w:t>
      </w:r>
    </w:p>
    <w:p w:rsidRDefault="00826E41" w:rsidP="00AC37E3" w:rsidR="00826E41" w:rsidRPr="00E974B3">
      <w:pPr>
        <w:ind w:firstLine="709"/>
        <w:jc w:val="both"/>
      </w:pPr>
    </w:p>
    <w:p w:rsidRDefault="00AC37E3" w:rsidP="00AC37E3" w:rsidR="00AC37E3">
      <w:pPr>
        <w:ind w:firstLine="709"/>
        <w:jc w:val="both"/>
      </w:pPr>
      <w:r w:rsidRPr="00E974B3">
        <w:t>S obzirom na to da iz navoda</w:t>
      </w:r>
      <w:r>
        <w:t xml:space="preserve"> Financijske agencije</w:t>
      </w:r>
      <w:r w:rsidRPr="00E974B3">
        <w:t xml:space="preserve"> proizlazi kako dužnik ima evidentirane neizvršene osnove za plaćanje u neprekinutom razdoblju od 120 dana</w:t>
      </w:r>
      <w:r>
        <w:t>, a vjerovni</w:t>
      </w:r>
      <w:r w:rsidR="00B5647D">
        <w:t>k je</w:t>
      </w:r>
      <w:r w:rsidR="0079182B">
        <w:t xml:space="preserve"> dostavljenom dokumentacijom učini</w:t>
      </w:r>
      <w:r w:rsidR="00B5647D">
        <w:t>o</w:t>
      </w:r>
      <w:r>
        <w:t xml:space="preserve"> vjerojatnim postojanje tražbine prema dužniku</w:t>
      </w:r>
      <w:r w:rsidRPr="00E974B3">
        <w:t xml:space="preserve">, sud je na temelju odredbe čl. </w:t>
      </w:r>
      <w:r>
        <w:t>109. st. 2</w:t>
      </w:r>
      <w:r w:rsidRPr="00E974B3">
        <w:t>. i 115. st. 1.</w:t>
      </w:r>
      <w:r>
        <w:t xml:space="preserve"> u vezi s čl. 433.</w:t>
      </w:r>
      <w:r w:rsidRPr="00E974B3">
        <w:t xml:space="preserve"> SZ-a riješio kao u izreci.</w:t>
      </w:r>
    </w:p>
    <w:p w:rsidRDefault="00826E41" w:rsidP="00AC37E3" w:rsidR="00826E41" w:rsidRPr="00E974B3">
      <w:pPr>
        <w:ind w:firstLine="709"/>
        <w:jc w:val="both"/>
      </w:pPr>
    </w:p>
    <w:p w:rsidRDefault="00762460" w:rsidP="00826E41" w:rsidR="00AC37E3" w:rsidRPr="00E974B3">
      <w:pPr>
        <w:jc w:val="both"/>
      </w:pPr>
      <w:r w:rsidRPr="00FF58DC">
        <w:tab/>
        <w:t xml:space="preserve"> </w:t>
      </w:r>
      <w:r w:rsidR="00AC37E3" w:rsidRPr="00E974B3">
        <w:t>Prema odredbi čl. 123. st. 1. SZ-a u rješenju o pokretanju prethodnog postupka sud će odmah zakazati ročište (radi očitovanja o prijedlogu za otvaranje stečajnog postupka) na koje će pozvati</w:t>
      </w:r>
      <w:r w:rsidR="00ED7260">
        <w:t xml:space="preserve"> osobe ovlaštene za zastupanje </w:t>
      </w:r>
      <w:r w:rsidR="00AC37E3" w:rsidRPr="00E974B3">
        <w:t xml:space="preserve">dužnika po zakonu, odnosno dužnika pojedinca, podnositelja prijedloga, pravne osobe koje za dužnika obavljaju poslove platnog prometa, privremenog stečajnog upravitelja, a prema potrebi i druge  osobe. Slijedom navedenog, sud je </w:t>
      </w:r>
      <w:r w:rsidR="00AC37E3" w:rsidRPr="00E974B3">
        <w:lastRenderedPageBreak/>
        <w:t>temelju čl. 123. st. 1. SZ-a zakazao ročište radi očitovanja  o prijedlogu za otvaranje stečajnog postupka (točka V. zaključka). Osobe koje su pozvane na navedeno ročište o prijedlogu mogu se očitovati i pisano (čl. 123. st. 2. SZ-a).</w:t>
      </w:r>
    </w:p>
    <w:p w:rsidRDefault="00900561" w:rsidP="000E2D4A" w:rsidR="00900561" w:rsidRPr="00FF58DC">
      <w:pPr>
        <w:pStyle w:val="Tijeloteksta"/>
      </w:pPr>
    </w:p>
    <w:p w:rsidRDefault="00967701" w:rsidP="007E1191" w:rsidR="00900561" w:rsidRPr="00FF58DC">
      <w:pPr>
        <w:pStyle w:val="Tijeloteksta"/>
        <w:jc w:val="center"/>
      </w:pPr>
      <w:r w:rsidRPr="00FF58DC">
        <w:t>U Zag</w:t>
      </w:r>
      <w:r w:rsidR="00762460" w:rsidRPr="00FF58DC">
        <w:t xml:space="preserve">rebu </w:t>
      </w:r>
      <w:r w:rsidR="00B5647D">
        <w:t>2</w:t>
      </w:r>
      <w:r w:rsidR="00195451">
        <w:t>4</w:t>
      </w:r>
      <w:r w:rsidR="00AC37E3">
        <w:t xml:space="preserve">. </w:t>
      </w:r>
      <w:r w:rsidR="00195451">
        <w:t>listopada</w:t>
      </w:r>
      <w:r w:rsidR="00900561" w:rsidRPr="00FF58DC">
        <w:t xml:space="preserve"> 2</w:t>
      </w:r>
      <w:r w:rsidR="00AC37E3">
        <w:t>016</w:t>
      </w:r>
      <w:r w:rsidR="00900561" w:rsidRPr="00FF58DC">
        <w:t>.</w:t>
      </w:r>
    </w:p>
    <w:p w:rsidRDefault="000A35E0" w:rsidP="000A35E0" w:rsidR="000A35E0">
      <w:pPr>
        <w:pStyle w:val="Tijeloteksta"/>
        <w:ind w:left="5760"/>
        <w:jc w:val="right"/>
      </w:pPr>
    </w:p>
    <w:p w:rsidRDefault="00900561" w:rsidP="000A35E0" w:rsidR="00900561" w:rsidRPr="00FF58DC">
      <w:pPr>
        <w:pStyle w:val="Tijeloteksta"/>
        <w:ind w:left="5760"/>
        <w:jc w:val="right"/>
      </w:pPr>
      <w:r w:rsidRPr="00FF58DC">
        <w:tab/>
        <w:t>SUDAC:</w:t>
      </w:r>
    </w:p>
    <w:p w:rsidRDefault="00E11510" w:rsidP="000A35E0" w:rsidR="00900561">
      <w:pPr>
        <w:pStyle w:val="Tijeloteksta"/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7E1191" w:rsidRPr="00FF58DC">
        <w:t xml:space="preserve">      </w:t>
      </w:r>
      <w:r>
        <w:t>Nikolina Dorić Hadžisejdić</w:t>
      </w:r>
      <w:r w:rsidR="00BC3B66">
        <w:t>,v.r.</w:t>
      </w:r>
    </w:p>
    <w:p w:rsidRDefault="00900561" w:rsidP="000E2D4A" w:rsidR="00900561" w:rsidRPr="00FF58DC">
      <w:pPr>
        <w:pStyle w:val="Tijeloteksta"/>
      </w:pPr>
    </w:p>
    <w:p w:rsidRDefault="00FF15FF" w:rsidP="00FF15FF" w:rsidR="00FF15FF" w:rsidRPr="00FF58DC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 w:rsidRPr="00FF58DC">
        <w:rPr>
          <w:rFonts w:hAnsi="Times New Roman" w:ascii="Times New Roman"/>
          <w:b w:val="false"/>
          <w:color w:val="auto"/>
          <w:szCs w:val="24"/>
        </w:rPr>
        <w:t>Uputa o pravnom lijeku:</w:t>
      </w:r>
    </w:p>
    <w:p w:rsidRDefault="00AC37E3" w:rsidP="00AC37E3" w:rsidR="00FF15FF" w:rsidRPr="00AC37E3">
      <w:pPr>
        <w:jc w:val="both"/>
      </w:pPr>
      <w:r w:rsidRPr="00E974B3">
        <w:t>Protiv ovog rješenja nije dopuštena žalba (čl. 115.st. 1. SZ-a)</w:t>
      </w:r>
      <w:r>
        <w:t>.</w:t>
      </w:r>
      <w:r w:rsidR="00FF15FF" w:rsidRPr="00FF58DC">
        <w:rPr>
          <w:b/>
        </w:rPr>
        <w:t xml:space="preserve"> </w:t>
      </w:r>
    </w:p>
    <w:p w:rsidRDefault="000A35E0" w:rsidP="00FF15FF" w:rsidR="000A35E0">
      <w:pPr>
        <w:pStyle w:val="Podnaslov"/>
        <w:rPr>
          <w:rFonts w:hAnsi="Times New Roman" w:ascii="Times New Roman"/>
          <w:szCs w:val="24"/>
        </w:rPr>
      </w:pPr>
    </w:p>
    <w:p w:rsidRDefault="00E049F8" w:rsidP="00FF15FF" w:rsidR="00E049F8">
      <w:pPr>
        <w:pStyle w:val="Podnaslov"/>
        <w:rPr>
          <w:rFonts w:hAnsi="Times New Roman" w:ascii="Times New Roman"/>
          <w:szCs w:val="24"/>
        </w:rPr>
      </w:pPr>
    </w:p>
    <w:p w:rsidRDefault="00BC3B66" w:rsidR="00BC3B66" w:rsidRPr="00694D64">
      <w:r w:rsidRPr="00694D64">
        <w:t>Za točnost otpravka-ovlašteni službenik:</w:t>
      </w:r>
    </w:p>
    <w:p w:rsidRDefault="00BC3B66" w:rsidR="00BC3B66" w:rsidRPr="00694D64">
      <w:r w:rsidRPr="00694D64">
        <w:t>Karmela Dolenc</w:t>
      </w:r>
    </w:p>
    <w:p w:rsidRDefault="00E049F8" w:rsidP="00FF15FF" w:rsidR="00E049F8">
      <w:pPr>
        <w:pStyle w:val="Podnaslov"/>
        <w:rPr>
          <w:rFonts w:hAnsi="Times New Roman" w:ascii="Times New Roman"/>
          <w:szCs w:val="24"/>
        </w:rPr>
      </w:pPr>
    </w:p>
    <w:sectPr w:rsidSect="00BC3B66" w:rsidR="00E049F8">
      <w:headerReference w:type="default" r:id="rId9"/>
      <w:headerReference w:type="first" r:id="rId10"/>
      <w:pgSz w:h="15840" w:w="12240"/>
      <w:pgMar w:gutter="0" w:footer="708" w:header="708" w:left="1417" w:bottom="1134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A35E0" w:rsidP="000A35E0" w:rsidR="000A35E0">
      <w:r>
        <w:separator/>
      </w:r>
    </w:p>
  </w:endnote>
  <w:endnote w:id="0" w:type="continuationSeparator">
    <w:p w:rsidRDefault="000A35E0" w:rsidP="000A35E0" w:rsidR="000A35E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A35E0" w:rsidP="000A35E0" w:rsidR="000A35E0">
      <w:r>
        <w:separator/>
      </w:r>
    </w:p>
  </w:footnote>
  <w:footnote w:id="0" w:type="continuationSeparator">
    <w:p w:rsidRDefault="000A35E0" w:rsidP="000A35E0" w:rsidR="000A35E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A35E0" w:rsidP="000A35E0" w:rsidR="000A35E0">
    <w:pPr>
      <w:pStyle w:val="Zaglavlje"/>
      <w:tabs>
        <w:tab w:pos="4703" w:val="center"/>
        <w:tab w:pos="6687" w:val="left"/>
      </w:tabs>
    </w:pPr>
    <w:r>
      <w:tab/>
    </w:r>
    <w:r>
      <w:tab/>
    </w:r>
    <w:sdt>
      <w:sdtPr>
        <w:id w:val="-1388185643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557B7E">
          <w:rPr>
            <w:noProof/>
          </w:rPr>
          <w:t>3</w:t>
        </w:r>
        <w:r>
          <w:fldChar w:fldCharType="end"/>
        </w:r>
      </w:sdtContent>
    </w:sdt>
    <w:r>
      <w:tab/>
      <w:t xml:space="preserve">        </w:t>
    </w:r>
    <w:r w:rsidR="000A2F87">
      <w:t>89. St-5775</w:t>
    </w:r>
    <w:r>
      <w:t>/16</w:t>
    </w:r>
    <w:r w:rsidR="00BC3B66">
      <w:t>-22</w:t>
    </w:r>
  </w:p>
  <w:p w:rsidRDefault="000A35E0" w:rsidR="000A35E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C3B66" w:rsidR="00BC3B66">
    <w:pPr>
      <w:pStyle w:val="Zaglavlje"/>
    </w:pPr>
    <w:r>
      <w:t xml:space="preserve">                 </w:t>
    </w:r>
    <w:r>
      <w:rPr>
        <w:noProof/>
      </w:rPr>
      <w:drawing>
        <wp:inline distR="0" distL="0" distB="0" distT="0">
          <wp:extent cy="963295" cx="719455"/>
          <wp:effectExtent b="0" r="0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F16042E"/>
    <w:lvl w:tplc="A8FAF838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rFonts w:hint="default"/>
        <w:b w:val="false"/>
        <w:bCs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207D19BE"/>
    <w:multiLevelType w:val="hybridMultilevel"/>
    <w:tmpl w:val="6DA864C6"/>
    <w:lvl w:tplc="AE18401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8DB63DA"/>
    <w:multiLevelType w:val="hybridMultilevel"/>
    <w:tmpl w:val="3A6803A2"/>
    <w:lvl w:tplc="44FCFF0C" w:ilvl="0">
      <w:start w:val="5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3A6C7169"/>
    <w:multiLevelType w:val="hybridMultilevel"/>
    <w:tmpl w:val="0332E0E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1"/>
  </w:num>
  <w:num w:numId="5">
    <w:abstractNumId w:val="0"/>
  </w:num>
  <w:num w:numId="6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900561"/>
    <w:rsid w:val="00013549"/>
    <w:rsid w:val="00044BDA"/>
    <w:rsid w:val="000631BD"/>
    <w:rsid w:val="000778D8"/>
    <w:rsid w:val="00097C6F"/>
    <w:rsid w:val="000A0BD3"/>
    <w:rsid w:val="000A2F87"/>
    <w:rsid w:val="000A35E0"/>
    <w:rsid w:val="000E2D4A"/>
    <w:rsid w:val="00172F4F"/>
    <w:rsid w:val="00195451"/>
    <w:rsid w:val="001A6176"/>
    <w:rsid w:val="001A79EB"/>
    <w:rsid w:val="00243248"/>
    <w:rsid w:val="00254DC6"/>
    <w:rsid w:val="00294AD4"/>
    <w:rsid w:val="00294CF1"/>
    <w:rsid w:val="002A6BA6"/>
    <w:rsid w:val="002C0221"/>
    <w:rsid w:val="002D799D"/>
    <w:rsid w:val="002E07CD"/>
    <w:rsid w:val="00330F84"/>
    <w:rsid w:val="003469B5"/>
    <w:rsid w:val="0037408A"/>
    <w:rsid w:val="003A3F2C"/>
    <w:rsid w:val="003A630A"/>
    <w:rsid w:val="003E15C9"/>
    <w:rsid w:val="003F2758"/>
    <w:rsid w:val="00407A48"/>
    <w:rsid w:val="00445446"/>
    <w:rsid w:val="004901E9"/>
    <w:rsid w:val="00494628"/>
    <w:rsid w:val="004E5469"/>
    <w:rsid w:val="004F022B"/>
    <w:rsid w:val="00557B7E"/>
    <w:rsid w:val="00583223"/>
    <w:rsid w:val="005C2C94"/>
    <w:rsid w:val="005F296E"/>
    <w:rsid w:val="005F2CA6"/>
    <w:rsid w:val="005F3D5C"/>
    <w:rsid w:val="00643C23"/>
    <w:rsid w:val="00661F07"/>
    <w:rsid w:val="00690E3C"/>
    <w:rsid w:val="006A7E22"/>
    <w:rsid w:val="00724315"/>
    <w:rsid w:val="00734AAF"/>
    <w:rsid w:val="00751731"/>
    <w:rsid w:val="00762460"/>
    <w:rsid w:val="00774C28"/>
    <w:rsid w:val="00786E95"/>
    <w:rsid w:val="0079182B"/>
    <w:rsid w:val="007A6843"/>
    <w:rsid w:val="007A7FD9"/>
    <w:rsid w:val="007B3F07"/>
    <w:rsid w:val="007C35EA"/>
    <w:rsid w:val="007E1191"/>
    <w:rsid w:val="00826E41"/>
    <w:rsid w:val="0083025E"/>
    <w:rsid w:val="00855110"/>
    <w:rsid w:val="008731B1"/>
    <w:rsid w:val="008A1581"/>
    <w:rsid w:val="008C4D21"/>
    <w:rsid w:val="00900561"/>
    <w:rsid w:val="00910661"/>
    <w:rsid w:val="009214EB"/>
    <w:rsid w:val="009261BF"/>
    <w:rsid w:val="0094507F"/>
    <w:rsid w:val="00967701"/>
    <w:rsid w:val="00981ADF"/>
    <w:rsid w:val="009B00D4"/>
    <w:rsid w:val="009B5013"/>
    <w:rsid w:val="009C383A"/>
    <w:rsid w:val="00A94094"/>
    <w:rsid w:val="00AA6FF2"/>
    <w:rsid w:val="00AC37E3"/>
    <w:rsid w:val="00AD1D41"/>
    <w:rsid w:val="00B255D3"/>
    <w:rsid w:val="00B5647D"/>
    <w:rsid w:val="00B639DE"/>
    <w:rsid w:val="00BC3B66"/>
    <w:rsid w:val="00BD75C3"/>
    <w:rsid w:val="00BE39EF"/>
    <w:rsid w:val="00CF5DEA"/>
    <w:rsid w:val="00D614A1"/>
    <w:rsid w:val="00D924AE"/>
    <w:rsid w:val="00E049F8"/>
    <w:rsid w:val="00E11510"/>
    <w:rsid w:val="00E21CB6"/>
    <w:rsid w:val="00E41EB3"/>
    <w:rsid w:val="00E43B53"/>
    <w:rsid w:val="00EA2143"/>
    <w:rsid w:val="00ED7260"/>
    <w:rsid w:val="00F31E99"/>
    <w:rsid w:val="00F56FDA"/>
    <w:rsid w:val="00F7663E"/>
    <w:rsid w:val="00F874BD"/>
    <w:rsid w:val="00FA16A5"/>
    <w:rsid w:val="00FB5FF2"/>
    <w:rsid w:val="00FB7D74"/>
    <w:rsid w:val="00FF15FF"/>
    <w:rsid w:val="00FF58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00561"/>
    <w:rPr>
      <w:sz w:val="24"/>
      <w:szCs w:val="24"/>
      <w:lang w:eastAsia="en-US"/>
    </w:rPr>
  </w:style>
  <w:style w:styleId="Naslov1" w:type="paragraph">
    <w:name w:val="heading 1"/>
    <w:basedOn w:val="Normal"/>
    <w:next w:val="Normal"/>
    <w:qFormat/>
    <w:rsid w:val="00E43B53"/>
    <w:pPr>
      <w:keepNext/>
      <w:jc w:val="both"/>
      <w:outlineLvl w:val="0"/>
    </w:pPr>
    <w:rPr>
      <w:rFonts w:hAnsi="Arial" w:ascii="Arial"/>
      <w:i/>
      <w:color w:val="FF000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00561"/>
    <w:pPr>
      <w:jc w:val="both"/>
    </w:pPr>
    <w:rPr>
      <w:lang w:eastAsia="hr-HR"/>
    </w:rPr>
  </w:style>
  <w:style w:customStyle="true" w:styleId="TijelotekstaChar" w:type="character">
    <w:name w:val="Tijelo teksta Char"/>
    <w:link w:val="Tijeloteksta"/>
    <w:semiHidden/>
    <w:locked/>
    <w:rsid w:val="00B255D3"/>
    <w:rPr>
      <w:sz w:val="24"/>
      <w:szCs w:val="24"/>
      <w:lang w:bidi="ar-SA" w:eastAsia="hr-HR" w:val="hr-HR"/>
    </w:rPr>
  </w:style>
  <w:style w:styleId="Podnaslov" w:type="paragraph">
    <w:name w:val="Subtitle"/>
    <w:basedOn w:val="Normal"/>
    <w:qFormat/>
    <w:rsid w:val="009C383A"/>
    <w:pPr>
      <w:jc w:val="both"/>
    </w:pPr>
    <w:rPr>
      <w:rFonts w:hAnsi="Tahoma" w:ascii="Tahoma"/>
      <w:b/>
      <w:color w:val="0000FF"/>
      <w:szCs w:val="20"/>
      <w:lang w:eastAsia="hr-HR"/>
    </w:rPr>
  </w:style>
  <w:style w:styleId="Zaglavlje" w:type="paragraph">
    <w:name w:val="header"/>
    <w:basedOn w:val="Normal"/>
    <w:link w:val="ZaglavljeChar"/>
    <w:uiPriority w:val="99"/>
    <w:rsid w:val="000A35E0"/>
    <w:pPr>
      <w:tabs>
        <w:tab w:pos="4536" w:val="center"/>
        <w:tab w:pos="9072" w:val="right"/>
      </w:tabs>
    </w:pPr>
    <w:rPr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sid w:val="000A35E0"/>
    <w:rPr>
      <w:sz w:val="24"/>
      <w:szCs w:val="24"/>
    </w:rPr>
  </w:style>
  <w:style w:styleId="Tekstbalonia" w:type="paragraph">
    <w:name w:val="Balloon Text"/>
    <w:basedOn w:val="Normal"/>
    <w:link w:val="TekstbaloniaChar"/>
    <w:rsid w:val="000A35E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0A35E0"/>
    <w:rPr>
      <w:rFonts w:cs="Tahoma" w:hAnsi="Tahoma" w:ascii="Tahoma"/>
      <w:sz w:val="16"/>
      <w:szCs w:val="16"/>
      <w:lang w:eastAsia="en-US"/>
    </w:rPr>
  </w:style>
  <w:style w:styleId="Podnoje" w:type="paragraph">
    <w:name w:val="footer"/>
    <w:basedOn w:val="Normal"/>
    <w:link w:val="PodnojeChar"/>
    <w:rsid w:val="000A35E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0A35E0"/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57B7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57B7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57B7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57B7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57B7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22722167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89409980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2619655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64277436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2632502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8214041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247105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73241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987746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823535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5457325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09359812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77153390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2074348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81037866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8791364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4630778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423923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5756288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183744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541424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7586709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listopada 2016.</izvorni_sadrzaj>
    <derivirana_varijabla naziv="DomainObject.DatumDonosenjaOdluke_1">24.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5775</izvorni_sadrzaj>
    <derivirana_varijabla naziv="DomainObject.Predmet.Broj_1">5775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rujna 2016.</izvorni_sadrzaj>
    <derivirana_varijabla naziv="DomainObject.Predmet.DatumOsnivanja_1">1.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St-5775/2016</izvorni_sadrzaj>
    <derivirana_varijabla naziv="DomainObject.Predmet.OznakaBroj_1">St-5775/2016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AUTO KUĆA HOJAN d.o.o. zastupanog po punomoćniku Davorin Hojan</izvorni_sadrzaj>
    <derivirana_varijabla naziv="DomainObject.Predmet.ProtustrankaFormated_1">  AUTO KUĆA HOJAN d.o.o. zastupanog po punomoćniku Davorin Hojan</derivirana_varijabla>
  </DomainObject.Predmet.ProtustrankaFormated>
  <DomainObject.Predmet.ProtustrankaFormatedOIB>
    <izvorni_sadrzaj>  AUTO KUĆA HOJAN d.o.o., OIB 06815570391 zastupanog po punomoćniku Davorin Hojan</izvorni_sadrzaj>
    <derivirana_varijabla naziv="DomainObject.Predmet.ProtustrankaFormatedOIB_1">  AUTO KUĆA HOJAN d.o.o., OIB 06815570391 zastupanog po punomoćniku Davorin Hojan</derivirana_varijabla>
  </DomainObject.Predmet.ProtustrankaFormatedOIB>
  <DomainObject.Predmet.ProtustrankaFormatedWithAdress>
    <izvorni_sadrzaj> AUTO KUĆA HOJAN d.o.o., Ljudevita Posavskog 43, 10360 Sesvete zastupanog po punomoćniku Davorin Hojan</izvorni_sadrzaj>
    <derivirana_varijabla naziv="DomainObject.Predmet.ProtustrankaFormatedWithAdress_1"> AUTO KUĆA HOJAN d.o.o., Ljudevita Posavskog 43, 10360 Sesvete zastupanog po punomoćniku Davorin Hojan</derivirana_varijabla>
  </DomainObject.Predmet.ProtustrankaFormatedWithAdress>
  <DomainObject.Predmet.ProtustrankaFormatedWithAdressOIB>
    <izvorni_sadrzaj> AUTO KUĆA HOJAN d.o.o., OIB 06815570391, Ljudevita Posavskog 43, 10360 Sesvete zastupanog po punomoćniku Davorin Hojan</izvorni_sadrzaj>
    <derivirana_varijabla naziv="DomainObject.Predmet.ProtustrankaFormatedWithAdressOIB_1"> AUTO KUĆA HOJAN d.o.o., OIB 06815570391, Ljudevita Posavskog 43, 10360 Sesvete zastupanog po punomoćniku Davorin Hojan</derivirana_varijabla>
  </DomainObject.Predmet.ProtustrankaFormatedWithAdressOIB>
  <DomainObject.Predmet.ProtustrankaWithAdress>
    <izvorni_sadrzaj>AUTO KUĆA HOJAN d.o.o. Ljudevita Posavskog 43, 10360 Sesvete</izvorni_sadrzaj>
    <derivirana_varijabla naziv="DomainObject.Predmet.ProtustrankaWithAdress_1">AUTO KUĆA HOJAN d.o.o. Ljudevita Posavskog 43, 10360 Sesvete</derivirana_varijabla>
  </DomainObject.Predmet.ProtustrankaWithAdress>
  <DomainObject.Predmet.ProtustrankaWithAdressOIB>
    <izvorni_sadrzaj>AUTO KUĆA HOJAN d.o.o., OIB 06815570391, Ljudevita Posavskog 43, 10360 Sesvete</izvorni_sadrzaj>
    <derivirana_varijabla naziv="DomainObject.Predmet.ProtustrankaWithAdressOIB_1">AUTO KUĆA HOJAN d.o.o., OIB 06815570391, Ljudevita Posavskog 43, 10360 Sesvete</derivirana_varijabla>
  </DomainObject.Predmet.ProtustrankaWithAdressOIB>
  <DomainObject.Predmet.ProtustrankaNazivFormated>
    <izvorni_sadrzaj>AUTO KUĆA HOJAN d.o.o.</izvorni_sadrzaj>
    <derivirana_varijabla naziv="DomainObject.Predmet.ProtustrankaNazivFormated_1">AUTO KUĆA HOJAN d.o.o.</derivirana_varijabla>
  </DomainObject.Predmet.ProtustrankaNazivFormated>
  <DomainObject.Predmet.ProtustrankaNazivFormatedOIB>
    <izvorni_sadrzaj>AUTO KUĆA HOJAN d.o.o., OIB 06815570391</izvorni_sadrzaj>
    <derivirana_varijabla naziv="DomainObject.Predmet.ProtustrankaNazivFormatedOIB_1">AUTO KUĆA HOJAN d.o.o., OIB 06815570391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HETA ASSET RESOLUTION HRVATSKA d.o.o.; HETA ASSET RESOLUTION AG</izvorni_sadrzaj>
    <derivirana_varijabla naziv="DomainObject.Predmet.StrankaFormated_1">  FINA Regionalni centar Zagreb; HETA ASSET RESOLUTION HRVATSKA d.o.o.; HETA ASSET RESOLUTION AG</derivirana_varijabla>
  </DomainObject.Predmet.StrankaFormated>
  <DomainObject.Predmet.StrankaFormatedOIB>
    <izvorni_sadrzaj>  FINA Regionalni centar Zagreb, OIB 85821130368; HETA ASSET RESOLUTION HRVATSKA d.o.o., OIB 87064273078; HETA ASSET RESOLUTION AG, OIB 90730821413</izvorni_sadrzaj>
    <derivirana_varijabla naziv="DomainObject.Predmet.StrankaFormatedOIB_1">  FINA Regionalni centar Zagreb, OIB 85821130368; HETA ASSET RESOLUTION HRVATSKA d.o.o., OIB 87064273078; HETA ASSET RESOLUTION AG, OIB 90730821413</derivirana_varijabla>
  </DomainObject.Predmet.StrankaFormatedOIB>
  <DomainObject.Predmet.StrankaFormatedWithAdress>
    <izvorni_sadrzaj> FINA Regionalni centar Zagreb, Trg svibanjskih žrtava 1995. 1, 10000 Zagreb; HETA ASSET RESOLUTION HRVATSKA d.o.o., Koranska 16, 10000 Zagreb; HETA ASSET RESOLUTION AG, Alpen-Adria-Platz 1, A-9020 Klagenfurt am Worthersee</izvorni_sadrzaj>
    <derivirana_varijabla naziv="DomainObject.Predmet.StrankaFormatedWithAdress_1"> FINA Regionalni centar Zagreb, Trg svibanjskih žrtava 1995. 1, 10000 Zagreb; HETA ASSET RESOLUTION HRVATSKA d.o.o., Koranska 16, 10000 Zagreb; HETA ASSET RESOLUTION AG, Alpen-Adria-Platz 1, A-9020 Klagenfurt am Worthersee</derivirana_varijabla>
  </DomainObject.Predmet.StrankaFormatedWithAdress>
  <DomainObject.Predmet.StrankaFormatedWithAdressOIB>
    <izvorni_sadrzaj> FINA Regionalni centar Zagreb, OIB 85821130368, Trg svibanjskih žrtava 1995. 1, 10000 Zagreb; HETA ASSET RESOLUTION HRVATSKA d.o.o., OIB 87064273078, Koranska 16, 10000 Zagreb; HETA ASSET RESOLUTION AG, OIB 90730821413, Alpen-Adria-Platz 1, A-9020 Klagenfurt am Worthersee</izvorni_sadrzaj>
    <derivirana_varijabla naziv="DomainObject.Predmet.StrankaFormatedWithAdressOIB_1"> FINA Regionalni centar Zagreb, OIB 85821130368, Trg svibanjskih žrtava 1995. 1, 10000 Zagreb; HETA ASSET RESOLUTION HRVATSKA d.o.o., OIB 87064273078, Koranska 16, 10000 Zagreb; HETA ASSET RESOLUTION AG, OIB 90730821413, Alpen-Adria-Platz 1, A-9020 Klagenfurt am Worthersee</derivirana_varijabla>
  </DomainObject.Predmet.StrankaFormatedWithAdressOIB>
  <DomainObject.Predmet.StrankaWithAdress>
    <izvorni_sadrzaj>FINA Regionalni centar Zagreb Trg svibanjskih žrtava 1995. 1,10000 Zagreb,HETA ASSET RESOLUTION HRVATSKA d.o.o. Koranska 16,10000 Zagreb,HETA ASSET RESOLUTION AG Alpen-Adria-Platz 1,A-9020 Klagenfurt am Worthersee</izvorni_sadrzaj>
    <derivirana_varijabla naziv="DomainObject.Predmet.StrankaWithAdress_1">FINA Regionalni centar Zagreb Trg svibanjskih žrtava 1995. 1,10000 Zagreb,HETA ASSET RESOLUTION HRVATSKA d.o.o. Koranska 16,10000 Zagreb,HETA ASSET RESOLUTION AG Alpen-Adria-Platz 1,A-9020 Klagenfurt am Worthersee</derivirana_varijabla>
  </DomainObject.Predmet.StrankaWithAdress>
  <DomainObject.Predmet.StrankaWithAdressOIB>
    <izvorni_sadrzaj>FINA Regionalni centar Zagreb, OIB 85821130368, Trg svibanjskih žrtava 1995. 1,10000 Zagreb,HETA ASSET RESOLUTION HRVATSKA d.o.o., OIB 87064273078, Koranska 16,10000 Zagreb,HETA ASSET RESOLUTION AG, OIB 90730821413, Alpen-Adria-Platz 1,A-9020 Klagenfurt am Worthersee</izvorni_sadrzaj>
    <derivirana_varijabla naziv="DomainObject.Predmet.StrankaWithAdressOIB_1">FINA Regionalni centar Zagreb, OIB 85821130368, Trg svibanjskih žrtava 1995. 1,10000 Zagreb,HETA ASSET RESOLUTION HRVATSKA d.o.o., OIB 87064273078, Koranska 16,10000 Zagreb,HETA ASSET RESOLUTION AG, OIB 90730821413, Alpen-Adria-Platz 1,A-9020 Klagenfurt am Worthersee</derivirana_varijabla>
  </DomainObject.Predmet.StrankaWithAdressOIB>
  <DomainObject.Predmet.StrankaNazivFormated>
    <izvorni_sadrzaj>FINA Regionalni centar Zagreb,HETA ASSET RESOLUTION HRVATSKA d.o.o.,HETA ASSET RESOLUTION AG</izvorni_sadrzaj>
    <derivirana_varijabla naziv="DomainObject.Predmet.StrankaNazivFormated_1">FINA Regionalni centar Zagreb,HETA ASSET RESOLUTION HRVATSKA d.o.o.,HETA ASSET RESOLUTION AG</derivirana_varijabla>
  </DomainObject.Predmet.StrankaNazivFormated>
  <DomainObject.Predmet.StrankaNazivFormatedOIB>
    <izvorni_sadrzaj>FINA Regionalni centar Zagreb, OIB 85821130368,HETA ASSET RESOLUTION HRVATSKA d.o.o., OIB 87064273078,HETA ASSET RESOLUTION AG, OIB 90730821413</izvorni_sadrzaj>
    <derivirana_varijabla naziv="DomainObject.Predmet.StrankaNazivFormatedOIB_1">FINA Regionalni centar Zagreb, OIB 85821130368,HETA ASSET RESOLUTION HRVATSKA d.o.o., OIB 87064273078,HETA ASSET RESOLUTION AG, OIB 90730821413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  <item>HETA ASSET RESOLUTION HRVATSKA d.o.o.</item>
      <item>HETA ASSET RESOLUTION AG</item>
    </izvorni_sadrzaj>
    <derivirana_varijabla naziv="DomainObject.Predmet.StrankaListFormated_1">
      <item>FINA Regionalni centar Zagreb</item>
      <item>HETA ASSET RESOLUTION HRVATSKA d.o.o.</item>
      <item>HETA ASSET RESOLUTION AG</item>
    </derivirana_varijabla>
  </DomainObject.Predmet.StrankaListFormated>
  <DomainObject.Predmet.StrankaListFormatedOIB>
    <izvorni_sadrzaj>
      <item>FINA Regionalni centar Zagreb, OIB 85821130368</item>
      <item>HETA ASSET RESOLUTION HRVATSKA d.o.o., OIB 87064273078</item>
      <item>HETA ASSET RESOLUTION AG, OIB 90730821413</item>
    </izvorni_sadrzaj>
    <derivirana_varijabla naziv="DomainObject.Predmet.StrankaListFormatedOIB_1">
      <item>FINA Regionalni centar Zagreb, OIB 85821130368</item>
      <item>HETA ASSET RESOLUTION HRVATSKA d.o.o., OIB 87064273078</item>
      <item>HETA ASSET RESOLUTION AG, OIB 90730821413</item>
    </derivirana_varijabla>
  </DomainObject.Predmet.StrankaListFormatedOIB>
  <DomainObject.Predmet.StrankaListFormatedWithAdress>
    <izvorni_sadrzaj>
      <item>FINA Regionalni centar Zagreb, Trg svibanjskih žrtava 1995. 1, 10000 Zagreb</item>
      <item>HETA ASSET RESOLUTION HRVATSKA d.o.o., Koranska 16, 10000 Zagreb</item>
      <item>HETA ASSET RESOLUTION AG, Alpen-Adria-Platz 1, A-9020 Klagenfurt am Worthersee</item>
    </izvorni_sadrzaj>
    <derivirana_varijabla naziv="DomainObject.Predmet.StrankaListFormatedWithAdress_1">
      <item>FINA Regionalni centar Zagreb, Trg svibanjskih žrtava 1995. 1, 10000 Zagreb</item>
      <item>HETA ASSET RESOLUTION HRVATSKA d.o.o., Koranska 16, 10000 Zagreb</item>
      <item>HETA ASSET RESOLUTION AG, Alpen-Adria-Platz 1, A-9020 Klagenfurt am Worthersee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HETA ASSET RESOLUTION HRVATSKA d.o.o., OIB 87064273078, Koranska 16, 10000 Zagreb</item>
      <item>HETA ASSET RESOLUTION AG, OIB 90730821413, Alpen-Adria-Platz 1, A-9020 Klagenfurt am Worthersee</item>
    </izvorni_sadrzaj>
    <derivirana_varijabla naziv="DomainObject.Predmet.StrankaListFormatedWithAdressOIB_1">
      <item>FINA Regionalni centar Zagreb, OIB 85821130368, Trg svibanjskih žrtava 1995. 1, 10000 Zagreb</item>
      <item>HETA ASSET RESOLUTION HRVATSKA d.o.o., OIB 87064273078, Koranska 16, 10000 Zagreb</item>
      <item>HETA ASSET RESOLUTION AG, OIB 90730821413, Alpen-Adria-Platz 1, A-9020 Klagenfurt am Worthersee</item>
    </derivirana_varijabla>
  </DomainObject.Predmet.StrankaListFormatedWithAdressOIB>
  <DomainObject.Predmet.StrankaListNazivFormated>
    <izvorni_sadrzaj>
      <item>FINA Regionalni centar Zagreb</item>
      <item>HETA ASSET RESOLUTION HRVATSKA d.o.o.</item>
      <item>HETA ASSET RESOLUTION AG</item>
    </izvorni_sadrzaj>
    <derivirana_varijabla naziv="DomainObject.Predmet.StrankaListNazivFormated_1">
      <item>FINA Regionalni centar Zagreb</item>
      <item>HETA ASSET RESOLUTION HRVATSKA d.o.o.</item>
      <item>HETA ASSET RESOLUTION AG</item>
    </derivirana_varijabla>
  </DomainObject.Predmet.StrankaListNazivFormated>
  <DomainObject.Predmet.StrankaListNazivFormatedOIB>
    <izvorni_sadrzaj>
      <item>FINA Regionalni centar Zagreb, OIB 85821130368</item>
      <item>HETA ASSET RESOLUTION HRVATSKA d.o.o., OIB 87064273078</item>
      <item>HETA ASSET RESOLUTION AG, OIB 90730821413</item>
    </izvorni_sadrzaj>
    <derivirana_varijabla naziv="DomainObject.Predmet.StrankaListNazivFormatedOIB_1">
      <item>FINA Regionalni centar Zagreb, OIB 85821130368</item>
      <item>HETA ASSET RESOLUTION HRVATSKA d.o.o., OIB 87064273078</item>
      <item>HETA ASSET RESOLUTION AG, OIB 90730821413</item>
    </derivirana_varijabla>
  </DomainObject.Predmet.StrankaListNazivFormatedOIB>
  <DomainObject.Predmet.ProtuStrankaListFormated>
    <izvorni_sadrzaj>
      <item>AUTO KUĆA HOJAN d.o.o. zastupanog po punomoćniku Davorin Hojan</item>
    </izvorni_sadrzaj>
    <derivirana_varijabla naziv="DomainObject.Predmet.ProtuStrankaListFormated_1">
      <item>AUTO KUĆA HOJAN d.o.o. zastupanog po punomoćniku Davorin Hojan</item>
    </derivirana_varijabla>
  </DomainObject.Predmet.ProtuStrankaListFormated>
  <DomainObject.Predmet.ProtuStrankaListFormatedOIB>
    <izvorni_sadrzaj>
      <item>AUTO KUĆA HOJAN d.o.o., OIB 06815570391 zastupanog po punomoćniku Davorin Hojan</item>
    </izvorni_sadrzaj>
    <derivirana_varijabla naziv="DomainObject.Predmet.ProtuStrankaListFormatedOIB_1">
      <item>AUTO KUĆA HOJAN d.o.o., OIB 06815570391 zastupanog po punomoćniku Davorin Hojan</item>
    </derivirana_varijabla>
  </DomainObject.Predmet.ProtuStrankaListFormatedOIB>
  <DomainObject.Predmet.ProtuStrankaListFormatedWithAdress>
    <izvorni_sadrzaj>
      <item>AUTO KUĆA HOJAN d.o.o., Ljudevita Posavskog 43, 10360 Sesvete zastupanog po punomoćniku Davorin Hojan</item>
    </izvorni_sadrzaj>
    <derivirana_varijabla naziv="DomainObject.Predmet.ProtuStrankaListFormatedWithAdress_1">
      <item>AUTO KUĆA HOJAN d.o.o., Ljudevita Posavskog 43, 10360 Sesvete zastupanog po punomoćniku Davorin Hojan</item>
    </derivirana_varijabla>
  </DomainObject.Predmet.ProtuStrankaListFormatedWithAdress>
  <DomainObject.Predmet.ProtuStrankaListFormatedWithAdressOIB>
    <izvorni_sadrzaj>
      <item>AUTO KUĆA HOJAN d.o.o., OIB 06815570391, Ljudevita Posavskog 43, 10360 Sesvete zastupanog po punomoćniku Davorin Hojan</item>
    </izvorni_sadrzaj>
    <derivirana_varijabla naziv="DomainObject.Predmet.ProtuStrankaListFormatedWithAdressOIB_1">
      <item>AUTO KUĆA HOJAN d.o.o., OIB 06815570391, Ljudevita Posavskog 43, 10360 Sesvete zastupanog po punomoćniku Davorin Hojan</item>
    </derivirana_varijabla>
  </DomainObject.Predmet.ProtuStrankaListFormatedWithAdressOIB>
  <DomainObject.Predmet.ProtuStrankaListNazivFormated>
    <izvorni_sadrzaj>
      <item>AUTO KUĆA HOJAN d.o.o.</item>
    </izvorni_sadrzaj>
    <derivirana_varijabla naziv="DomainObject.Predmet.ProtuStrankaListNazivFormated_1">
      <item>AUTO KUĆA HOJAN d.o.o.</item>
    </derivirana_varijabla>
  </DomainObject.Predmet.ProtuStrankaListNazivFormated>
  <DomainObject.Predmet.ProtuStrankaListNazivFormatedOIB>
    <izvorni_sadrzaj>
      <item>AUTO KUĆA HOJAN d.o.o., OIB 06815570391</item>
    </izvorni_sadrzaj>
    <derivirana_varijabla naziv="DomainObject.Predmet.ProtuStrankaListNazivFormatedOIB_1">
      <item>AUTO KUĆA HOJAN d.o.o., OIB 06815570391</item>
    </derivirana_varijabla>
  </DomainObject.Predmet.ProtuStrankaListNazivFormatedOIB>
  <DomainObject.Predmet.OstaliListFormated>
    <izvorni_sadrzaj>
      <item>Davorin Hojan punomoćnik sudionika u postupku AUTO KUĆA HOJAN d.o.o.</item>
    </izvorni_sadrzaj>
    <derivirana_varijabla naziv="DomainObject.Predmet.OstaliListFormated_1">
      <item>Davorin Hojan punomoćnik sudionika u postupku AUTO KUĆA HOJAN d.o.o.</item>
    </derivirana_varijabla>
  </DomainObject.Predmet.OstaliListFormated>
  <DomainObject.Predmet.OstaliListFormatedOIB>
    <izvorni_sadrzaj>
      <item>Davorin Hojan, OIB 29108703225 punomoćnik sudionika u postupku AUTO KUĆA HOJAN d.o.o.</item>
    </izvorni_sadrzaj>
    <derivirana_varijabla naziv="DomainObject.Predmet.OstaliListFormatedOIB_1">
      <item>Davorin Hojan, OIB 29108703225 punomoćnik sudionika u postupku AUTO KUĆA HOJAN d.o.o.</item>
    </derivirana_varijabla>
  </DomainObject.Predmet.OstaliListFormatedOIB>
  <DomainObject.Predmet.OstaliListFormatedWithAdress>
    <izvorni_sadrzaj>
      <item>Davorin Hojan, Trakošćanska Ulica 4, 10000 Zagreb punomoćnik sudionika u postupku AUTO KUĆA HOJAN d.o.o.</item>
    </izvorni_sadrzaj>
    <derivirana_varijabla naziv="DomainObject.Predmet.OstaliListFormatedWithAdress_1">
      <item>Davorin Hojan, Trakošćanska Ulica 4, 10000 Zagreb punomoćnik sudionika u postupku AUTO KUĆA HOJAN d.o.o.</item>
    </derivirana_varijabla>
  </DomainObject.Predmet.OstaliListFormatedWithAdress>
  <DomainObject.Predmet.OstaliListFormatedWithAdressOIB>
    <izvorni_sadrzaj>
      <item>Davorin Hojan, OIB 29108703225, Trakošćanska Ulica 4, 10000 Zagreb punomoćnik sudionika u postupku AUTO KUĆA HOJAN d.o.o.</item>
    </izvorni_sadrzaj>
    <derivirana_varijabla naziv="DomainObject.Predmet.OstaliListFormatedWithAdressOIB_1">
      <item>Davorin Hojan, OIB 29108703225, Trakošćanska Ulica 4, 10000 Zagreb punomoćnik sudionika u postupku AUTO KUĆA HOJAN d.o.o.</item>
    </derivirana_varijabla>
  </DomainObject.Predmet.OstaliListFormatedWithAdressOIB>
  <DomainObject.Predmet.OstaliListNazivFormated>
    <izvorni_sadrzaj>
      <item>Davorin Hojan</item>
    </izvorni_sadrzaj>
    <derivirana_varijabla naziv="DomainObject.Predmet.OstaliListNazivFormated_1">
      <item>Davorin Hojan</item>
    </derivirana_varijabla>
  </DomainObject.Predmet.OstaliListNazivFormated>
  <DomainObject.Predmet.OstaliListNazivFormatedOIB>
    <izvorni_sadrzaj>
      <item>Davorin Hojan, OIB 29108703225</item>
    </izvorni_sadrzaj>
    <derivirana_varijabla naziv="DomainObject.Predmet.OstaliListNazivFormatedOIB_1">
      <item>Davorin Hojan, OIB 29108703225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listopada 2016.</izvorni_sadrzaj>
    <derivirana_varijabla naziv="DomainObject.Datum_1">25.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AUTO KUĆA HOJAN d.o.o.</izvorni_sadrzaj>
    <derivirana_varijabla naziv="DomainObject.Predmet.ProtustrankaIDrugi_1">AUTO KUĆA HOJAN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AUTO KUĆA HOJAN d.o.o., OIB 06815570391, Ljudevita Posavskog 43, 10360 Sesvete</izvorni_sadrzaj>
    <derivirana_varijabla naziv="DomainObject.Predmet.ProtustrankaIDrugiAdressOIB_1">AUTO KUĆA HOJAN d.o.o., OIB 06815570391, Ljudevita Posavskog 43,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AUTO KUĆA HOJAN d.o.o.</item>
      <item>Davorin Hojan</item>
      <item>HETA ASSET RESOLUTION HRVATSKA d.o.o.</item>
      <item>HETA ASSET RESOLUTION AG</item>
    </izvorni_sadrzaj>
    <derivirana_varijabla naziv="DomainObject.Predmet.SudioniciListNaziv_1">
      <item>FINA Regionalni centar Zagreb</item>
      <item>AUTO KUĆA HOJAN d.o.o.</item>
      <item>Davorin Hojan</item>
      <item>HETA ASSET RESOLUTION HRVATSKA d.o.o.</item>
      <item>HETA ASSET RESOLUTION AG</item>
    </derivirana_varijabla>
  </DomainObject.Predmet.SudioniciListNaziv>
  <DomainObject.Predmet.SudioniciListAdressOIB>
    <izvorni_sadrzaj>
      <item>FINA Regionalni centar Zagreb, OIB 85821130368, Trg svibanjskih žrtava 1995. 1,10000 Zagreb</item>
      <item>AUTO KUĆA HOJAN d.o.o., OIB 06815570391, Ljudevita Posavskog 43,10360 Sesvete</item>
      <item>Davorin Hojan, OIB 29108703225, Trakošćanska Ulica 4,10000 Zagreb</item>
      <item>HETA ASSET RESOLUTION HRVATSKA d.o.o., OIB 87064273078, Koranska 16,10000 Zagreb</item>
      <item>HETA ASSET RESOLUTION AG, OIB 90730821413, Alpen-Adria-Platz 1,A-9020 Klagenfurt am Worthersee</item>
    </izvorni_sadrzaj>
    <derivirana_varijabla naziv="DomainObject.Predmet.SudioniciListAdressOIB_1">
      <item>FINA Regionalni centar Zagreb, OIB 85821130368, Trg svibanjskih žrtava 1995. 1,10000 Zagreb</item>
      <item>AUTO KUĆA HOJAN d.o.o., OIB 06815570391, Ljudevita Posavskog 43,10360 Sesvete</item>
      <item>Davorin Hojan, OIB 29108703225, Trakošćanska Ulica 4,10000 Zagreb</item>
      <item>HETA ASSET RESOLUTION HRVATSKA d.o.o., OIB 87064273078, Koranska 16,10000 Zagreb</item>
      <item>HETA ASSET RESOLUTION AG, OIB 90730821413, Alpen-Adria-Platz 1,A-9020 Klagenfurt am Worthersee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06815570391</item>
      <item>, OIB 29108703225</item>
      <item>, OIB 87064273078</item>
      <item>, OIB 90730821413</item>
    </izvorni_sadrzaj>
    <derivirana_varijabla naziv="DomainObject.Predmet.SudioniciListNazivOIB_1">
      <item>, OIB 85821130368</item>
      <item>, OIB 06815570391</item>
      <item>, OIB 29108703225</item>
      <item>, OIB 87064273078</item>
      <item>, OIB 90730821413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809</properties:Words>
  <properties:Characters>4595</properties:Characters>
  <properties:Lines>108</properties:Lines>
  <properties:Paragraphs>34</properties:Paragraphs>
  <properties:TotalTime>403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5507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2016-04-11T20:58:00Z</dcterms:created>
  <dc:creator>nmarkovic</dc:creator>
  <cp:lastModifiedBy>Karmela Dolenc</cp:lastModifiedBy>
  <cp:lastPrinted>2016-10-25T07:29:00Z</cp:lastPrinted>
  <dcterms:modified xmlns:xsi="http://www.w3.org/2001/XMLSchema-instance" xsi:type="dcterms:W3CDTF">2016-10-25T07:37:00Z</dcterms:modified>
  <cp:revision>18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