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68a2" w14:paraId="cdc68a2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315149">
        <w:rPr>
          <w:rFonts w:hAnsi="Book Antiqua" w:ascii="Book Antiqua"/>
          <w:b/>
          <w:sz w:val="20"/>
          <w:lang w:val="hr-HR"/>
        </w:rPr>
        <w:t>2</w:t>
      </w:r>
      <w:r w:rsidR="009D0653">
        <w:rPr>
          <w:rFonts w:hAnsi="Book Antiqua" w:ascii="Book Antiqua"/>
          <w:b/>
          <w:sz w:val="20"/>
          <w:lang w:val="hr-HR"/>
        </w:rPr>
        <w:t>041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961989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781B1F">
        <w:rPr>
          <w:rFonts w:hAnsi="Book Antiqua" w:ascii="Book Antiqua"/>
          <w:sz w:val="20"/>
          <w:lang w:val="hr-HR"/>
        </w:rPr>
        <w:t>u</w:t>
      </w:r>
      <w:r w:rsidR="0071646D" w:rsidRPr="0071646D">
        <w:rPr>
          <w:rFonts w:hAnsi="Book Antiqua" w:ascii="Book Antiqua"/>
          <w:sz w:val="20"/>
          <w:lang w:val="hr-HR"/>
        </w:rPr>
        <w:t xml:space="preserve"> </w:t>
      </w:r>
      <w:r w:rsidR="00317610" w:rsidRPr="0071646D">
        <w:rPr>
          <w:rFonts w:hAnsi="Book Antiqua" w:ascii="Book Antiqua"/>
          <w:sz w:val="20"/>
          <w:lang w:val="hr-HR"/>
        </w:rPr>
        <w:t>stečajno</w:t>
      </w:r>
      <w:r w:rsidR="00781B1F">
        <w:rPr>
          <w:rFonts w:hAnsi="Book Antiqua" w:ascii="Book Antiqua"/>
          <w:sz w:val="20"/>
          <w:lang w:val="hr-HR"/>
        </w:rPr>
        <w:t>m</w:t>
      </w:r>
      <w:r w:rsidR="00317610" w:rsidRPr="0071646D">
        <w:rPr>
          <w:rFonts w:hAnsi="Book Antiqua" w:ascii="Book Antiqua"/>
          <w:sz w:val="20"/>
          <w:lang w:val="hr-HR"/>
        </w:rPr>
        <w:t xml:space="preserve"> postupk</w:t>
      </w:r>
      <w:r w:rsidR="00781B1F">
        <w:rPr>
          <w:rFonts w:hAnsi="Book Antiqua" w:ascii="Book Antiqua"/>
          <w:sz w:val="20"/>
          <w:lang w:val="hr-HR"/>
        </w:rPr>
        <w:t>u</w:t>
      </w:r>
      <w:r w:rsidR="00317610" w:rsidRPr="0071646D">
        <w:rPr>
          <w:rFonts w:hAnsi="Book Antiqua" w:ascii="Book Antiqua"/>
          <w:sz w:val="20"/>
          <w:lang w:val="hr-HR"/>
        </w:rPr>
        <w:t xml:space="preserve"> nad dužnikom </w:t>
      </w:r>
      <w:r w:rsidR="009C6F3B" w:rsidRPr="009C6F3B">
        <w:rPr>
          <w:rFonts w:hAnsi="Book Antiqua" w:ascii="Book Antiqua"/>
          <w:sz w:val="20"/>
          <w:lang w:val="hr-HR"/>
        </w:rPr>
        <w:t>KONAVLE METAL d.o.o. za proizvodnju, trgovinu i usluge, Gruda, Gruda 4, MBS: 090013135, OIB: 55470127232</w:t>
      </w:r>
      <w:r w:rsidR="0071646D">
        <w:rPr>
          <w:rFonts w:hAnsi="Book Antiqua" w:ascii="Book Antiqua"/>
          <w:sz w:val="20"/>
          <w:lang w:val="hr-HR"/>
        </w:rPr>
        <w:t>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511179">
        <w:rPr>
          <w:rFonts w:hAnsi="Book Antiqua" w:ascii="Book Antiqua"/>
          <w:sz w:val="20"/>
          <w:lang w:val="hr-HR"/>
        </w:rPr>
        <w:t>22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511179">
        <w:rPr>
          <w:rFonts w:hAnsi="Book Antiqua" w:ascii="Book Antiqua"/>
          <w:sz w:val="20"/>
          <w:lang w:val="hr-HR"/>
        </w:rPr>
        <w:t>veljače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315149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511179" w:rsidP="00511179" w:rsidR="00511179" w:rsidRPr="00511179">
      <w:pPr>
        <w:rPr>
          <w:rFonts w:hAnsi="Book Antiqua" w:ascii="Book Antiqua"/>
          <w:sz w:val="20"/>
          <w:lang w:val="hr-HR"/>
        </w:rPr>
      </w:pPr>
      <w:r w:rsidRPr="00511179">
        <w:rPr>
          <w:rFonts w:hAnsi="Book Antiqua" w:ascii="Book Antiqua"/>
          <w:sz w:val="20"/>
          <w:lang w:val="hr-HR"/>
        </w:rPr>
        <w:t>Ukida se mjera osiguranja kojom se:</w:t>
      </w:r>
    </w:p>
    <w:p w:rsidRDefault="00511179" w:rsidP="00511179" w:rsidR="00511179" w:rsidRPr="00511179">
      <w:pPr>
        <w:rPr>
          <w:rFonts w:hAnsi="Book Antiqua" w:ascii="Book Antiqua"/>
          <w:sz w:val="20"/>
          <w:lang w:val="hr-HR"/>
        </w:rPr>
      </w:pPr>
      <w:r w:rsidRPr="00511179">
        <w:rPr>
          <w:rFonts w:hAnsi="Book Antiqua" w:ascii="Book Antiqua"/>
          <w:sz w:val="20"/>
          <w:lang w:val="hr-HR"/>
        </w:rPr>
        <w:t xml:space="preserve">dužniku KONAVLE METAL d.o.o. za proizvodnju, trgovinu i usluge, Gruda, Gruda 4, MBS: 090013135, OIB: 55470127232, postavlja privremeni stečajni upravitelj u osobi Ivan Šteko iz Imotskog, Kralja </w:t>
      </w:r>
      <w:r>
        <w:rPr>
          <w:rFonts w:hAnsi="Book Antiqua" w:ascii="Book Antiqua"/>
          <w:sz w:val="20"/>
          <w:lang w:val="hr-HR"/>
        </w:rPr>
        <w:t xml:space="preserve">Tomislava 8, OIB: 17080810514, </w:t>
      </w:r>
      <w:r w:rsidRPr="00511179">
        <w:rPr>
          <w:rFonts w:hAnsi="Book Antiqua" w:ascii="Book Antiqua"/>
          <w:sz w:val="20"/>
          <w:lang w:val="hr-HR"/>
        </w:rPr>
        <w:t>i kojom se dužniku zabranjuje raspolaganje svojom imovinom bez prethodne suglasnosti privremenog stečajnog upravitelja.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74B3B" w:rsidP="00511179" w:rsidR="00274B3B">
      <w:pPr>
        <w:rPr>
          <w:rFonts w:hAnsi="Book Antiqua" w:ascii="Book Antiqua"/>
          <w:sz w:val="20"/>
          <w:lang w:val="hr-HR"/>
        </w:rPr>
      </w:pPr>
    </w:p>
    <w:p w:rsidRDefault="00511179" w:rsidP="00781B1F" w:rsidR="00274B3B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S</w:t>
      </w:r>
      <w:r w:rsidR="00274B3B">
        <w:rPr>
          <w:rFonts w:hAnsi="Book Antiqua" w:ascii="Book Antiqua"/>
          <w:sz w:val="20"/>
          <w:lang w:val="hr-HR"/>
        </w:rPr>
        <w:t xml:space="preserve">ud dana 03. prosinca 2015.g. donio rješenje </w:t>
      </w:r>
      <w:r w:rsidR="00274B3B" w:rsidRPr="00274B3B">
        <w:rPr>
          <w:rFonts w:hAnsi="Book Antiqua" w:ascii="Book Antiqua"/>
          <w:sz w:val="20"/>
          <w:lang w:val="hr-HR"/>
        </w:rPr>
        <w:t>o pokretanju prethodnog postupka radi utvrđenja pretpostavki za otvaranje stečajno</w:t>
      </w:r>
      <w:r w:rsidR="00274B3B">
        <w:rPr>
          <w:rFonts w:hAnsi="Book Antiqua" w:ascii="Book Antiqua"/>
          <w:sz w:val="20"/>
          <w:lang w:val="hr-HR"/>
        </w:rPr>
        <w:t>g postupka (prethodni postupak) pod gornjim poslovnim brojem i pozvao predlagatelja, zastupnika po zakonu i privremenog stečajnog upravitelja pristupiti na zakazano ročište 18. siječnja 2016.g.</w:t>
      </w:r>
    </w:p>
    <w:p w:rsidRDefault="00511179" w:rsidP="00781B1F" w:rsidR="00511179">
      <w:pPr>
        <w:ind w:firstLine="720"/>
        <w:rPr>
          <w:rFonts w:hAnsi="Book Antiqua" w:ascii="Book Antiqua"/>
          <w:sz w:val="20"/>
          <w:lang w:val="hr-HR"/>
        </w:rPr>
      </w:pPr>
    </w:p>
    <w:p w:rsidRDefault="00511179" w:rsidP="00781B1F" w:rsidR="00511179" w:rsidRPr="00315149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Rješenjem gornji poslovni broj od 19. siječnja 2016.g. sud je obustavio postupak nad dužnikom.</w:t>
      </w:r>
    </w:p>
    <w:p w:rsidRDefault="00315149" w:rsidP="00315149" w:rsidR="00315149" w:rsidRPr="00315149">
      <w:pPr>
        <w:rPr>
          <w:rFonts w:hAnsi="Book Antiqua" w:ascii="Book Antiqua"/>
          <w:sz w:val="20"/>
          <w:lang w:val="hr-HR"/>
        </w:rPr>
      </w:pPr>
      <w:r w:rsidRPr="00315149">
        <w:rPr>
          <w:rFonts w:hAnsi="Book Antiqua" w:ascii="Book Antiqua"/>
          <w:sz w:val="20"/>
          <w:lang w:val="hr-HR"/>
        </w:rPr>
        <w:t xml:space="preserve"> </w:t>
      </w:r>
    </w:p>
    <w:p w:rsidRDefault="00511179" w:rsidP="00781B1F" w:rsidR="00274B3B">
      <w:pPr>
        <w:ind w:firstLine="720"/>
        <w:rPr>
          <w:rFonts w:hAnsi="Book Antiqua" w:ascii="Book Antiqua"/>
          <w:sz w:val="20"/>
          <w:lang w:val="hr-HR"/>
        </w:rPr>
      </w:pPr>
      <w:r w:rsidRPr="00511179">
        <w:rPr>
          <w:rFonts w:hAnsi="Book Antiqua" w:ascii="Book Antiqua"/>
          <w:sz w:val="20"/>
          <w:lang w:val="hr-HR"/>
        </w:rPr>
        <w:t>Obzirom da je obustavljen postupak, potrebno je  ukinuti i izdanu mjeru osiguranja. Sto</w:t>
      </w:r>
      <w:r>
        <w:rPr>
          <w:rFonts w:hAnsi="Book Antiqua" w:ascii="Book Antiqua"/>
          <w:sz w:val="20"/>
          <w:lang w:val="hr-HR"/>
        </w:rPr>
        <w:t>ga je sud temeljem čl. 122. Stečajnog zakona (NN 71/15)</w:t>
      </w:r>
      <w:r w:rsidRPr="00511179">
        <w:rPr>
          <w:rFonts w:hAnsi="Book Antiqua" w:ascii="Book Antiqua"/>
          <w:sz w:val="20"/>
          <w:lang w:val="hr-HR"/>
        </w:rPr>
        <w:t xml:space="preserve"> riješio kao u </w:t>
      </w:r>
      <w:r>
        <w:rPr>
          <w:rFonts w:hAnsi="Book Antiqua" w:ascii="Book Antiqua"/>
          <w:sz w:val="20"/>
          <w:lang w:val="hr-HR"/>
        </w:rPr>
        <w:t>izreci</w:t>
      </w:r>
      <w:r w:rsidRPr="00511179">
        <w:rPr>
          <w:rFonts w:hAnsi="Book Antiqua" w:ascii="Book Antiqua"/>
          <w:sz w:val="20"/>
          <w:lang w:val="hr-HR"/>
        </w:rPr>
        <w:t xml:space="preserve"> rješenja.</w:t>
      </w:r>
    </w:p>
    <w:p w:rsidRDefault="00274B3B" w:rsidP="00781B1F" w:rsidR="00274B3B" w:rsidRPr="00781B1F">
      <w:pPr>
        <w:ind w:firstLine="720"/>
        <w:rPr>
          <w:rFonts w:hAnsi="Book Antiqua" w:ascii="Book Antiqua"/>
          <w:sz w:val="20"/>
          <w:lang w:val="hr-HR"/>
        </w:rPr>
      </w:pP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511179">
        <w:rPr>
          <w:rFonts w:hAnsi="Book Antiqua" w:ascii="Book Antiqua"/>
          <w:b/>
          <w:sz w:val="20"/>
          <w:lang w:val="hr-HR"/>
        </w:rPr>
        <w:t>22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511179">
        <w:rPr>
          <w:rFonts w:hAnsi="Book Antiqua" w:ascii="Book Antiqua"/>
          <w:b/>
          <w:sz w:val="20"/>
          <w:lang w:val="hr-HR"/>
        </w:rPr>
        <w:t>veljače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781B1F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prijepisa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511179" w:rsidR="00F64B63" w:rsidRPr="00511179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lastRenderedPageBreak/>
        <w:t>DN-a:</w:t>
      </w:r>
    </w:p>
    <w:p w:rsidRDefault="00292935" w:rsidP="00292935" w:rsidR="00E23197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</w:t>
      </w:r>
      <w:r w:rsidR="00511179">
        <w:rPr>
          <w:rFonts w:hAnsi="Book Antiqua" w:ascii="Book Antiqua"/>
          <w:sz w:val="20"/>
          <w:lang w:val="hr-HR"/>
        </w:rPr>
        <w:t xml:space="preserve">mrežna stranica </w:t>
      </w:r>
      <w:r>
        <w:rPr>
          <w:rFonts w:hAnsi="Book Antiqua" w:ascii="Book Antiqua"/>
          <w:sz w:val="20"/>
          <w:lang w:val="hr-HR"/>
        </w:rPr>
        <w:t>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511179" w:rsidP="00292935" w:rsidR="00511179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 sudski registar</w:t>
      </w:r>
    </w:p>
    <w:p w:rsidRDefault="00511179" w:rsidP="00292935" w:rsidR="00511179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 Zk odjel Općinskog suda u Dubrovniku</w:t>
      </w:r>
    </w:p>
    <w:p w:rsidRDefault="00511179" w:rsidP="00292935" w:rsidR="00511179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 dužniku</w:t>
      </w:r>
      <w:r w:rsidR="00D67AE1">
        <w:rPr>
          <w:rFonts w:hAnsi="Book Antiqua" w:ascii="Book Antiqua"/>
          <w:sz w:val="20"/>
          <w:lang w:val="hr-HR"/>
        </w:rPr>
        <w:t xml:space="preserve"> – e oglasna</w:t>
      </w:r>
    </w:p>
    <w:p w:rsidRDefault="00D67AE1" w:rsidP="00292935" w:rsidR="00D67AE1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 xml:space="preserve">- privremeni steč. Up. – e oglasna </w:t>
      </w:r>
    </w:p>
    <w:sectPr w:rsidSect="00D40255" w:rsidR="00D67AE1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B55A2B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315149">
      <w:rPr>
        <w:rFonts w:hAnsi="Book Antiqua" w:ascii="Book Antiqua"/>
        <w:b/>
        <w:sz w:val="22"/>
        <w:szCs w:val="22"/>
        <w:lang w:val="hr-HR"/>
      </w:rPr>
      <w:t>2</w:t>
    </w:r>
    <w:r w:rsidR="00F64B63">
      <w:rPr>
        <w:rFonts w:hAnsi="Book Antiqua" w:ascii="Book Antiqua"/>
        <w:b/>
        <w:sz w:val="22"/>
        <w:szCs w:val="22"/>
        <w:lang w:val="hr-HR"/>
      </w:rPr>
      <w:t>041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74B3B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1117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82092"/>
    <w:rsid w:val="006971D5"/>
    <w:rsid w:val="006B762F"/>
    <w:rsid w:val="006C5430"/>
    <w:rsid w:val="00700225"/>
    <w:rsid w:val="0071646D"/>
    <w:rsid w:val="0073370B"/>
    <w:rsid w:val="00781B1F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864A0"/>
    <w:rsid w:val="00A967E6"/>
    <w:rsid w:val="00AB234C"/>
    <w:rsid w:val="00AD03C4"/>
    <w:rsid w:val="00AF5578"/>
    <w:rsid w:val="00B36AFF"/>
    <w:rsid w:val="00B55A2B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67AE1"/>
    <w:rsid w:val="00E23197"/>
    <w:rsid w:val="00E41902"/>
    <w:rsid w:val="00E70B55"/>
    <w:rsid w:val="00EE571B"/>
    <w:rsid w:val="00EE79F5"/>
    <w:rsid w:val="00F20EEC"/>
    <w:rsid w:val="00F31850"/>
    <w:rsid w:val="00F64B63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1D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1D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1D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1D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1D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1D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St-2041/2015-19</izvorni_sadrzaj>
    <derivirana_varijabla naziv="DomainObject.Oznaka_1">St-2041/2015-19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110.st.1.SZ</izvorni_sadrzaj>
    <derivirana_varijabla naziv="DomainObject.Predmet.Opis_1">čl. 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St-2041/2015</izvorni_sadrzaj>
    <derivirana_varijabla naziv="DomainObject.Predmet.OznakaBroj_1">St-2041/2015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KONAVLE METAL d.o.o. za proizvodnju, trgovinu i usluge</izvorni_sadrzaj>
    <derivirana_varijabla naziv="DomainObject.Predmet.ProtustrankaFormated_1">  KONAVLE METAL d.o.o. za proizvodnju, trgovinu i usluge</derivirana_varijabla>
  </DomainObject.Predmet.ProtustrankaFormated>
  <DomainObject.Predmet.ProtustrankaFormatedOIB>
    <izvorni_sadrzaj>  KONAVLE METAL d.o.o. za proizvodnju, trgovinu i usluge, OIB 55470127232</izvorni_sadrzaj>
    <derivirana_varijabla naziv="DomainObject.Predmet.ProtustrankaFormatedOIB_1">  KONAVLE METAL d.o.o. za proizvodnju, trgovinu i usluge, OIB 55470127232</derivirana_varijabla>
  </DomainObject.Predmet.ProtustrankaFormatedOIB>
  <DomainObject.Predmet.ProtustrankaFormatedWithAdress>
    <izvorni_sadrzaj> KONAVLE METAL d.o.o. za proizvodnju, trgovinu i usluge, Gruda 4, 20215 Gruda</izvorni_sadrzaj>
    <derivirana_varijabla naziv="DomainObject.Predmet.ProtustrankaFormatedWithAdress_1"> KONAVLE METAL d.o.o. za proizvodnju, trgovinu i usluge, Gruda 4, 20215 Gruda</derivirana_varijabla>
  </DomainObject.Predmet.ProtustrankaFormatedWithAdress>
  <DomainObject.Predmet.ProtustrankaFormatedWithAdressOIB>
    <izvorni_sadrzaj> KONAVLE METAL d.o.o. za proizvodnju, trgovinu i usluge, OIB 55470127232, Gruda 4, 20215 Gruda</izvorni_sadrzaj>
    <derivirana_varijabla naziv="DomainObject.Predmet.ProtustrankaFormatedWithAdressOIB_1"> KONAVLE METAL d.o.o. za proizvodnju, trgovinu i usluge, OIB 55470127232, Gruda 4, 20215 Gruda</derivirana_varijabla>
  </DomainObject.Predmet.ProtustrankaFormatedWithAdressOIB>
  <DomainObject.Predmet.ProtustrankaWithAdress>
    <izvorni_sadrzaj>KONAVLE METAL d.o.o. za proizvodnju, trgovinu i usluge Gruda 4, 20215 Gruda</izvorni_sadrzaj>
    <derivirana_varijabla naziv="DomainObject.Predmet.ProtustrankaWithAdress_1">KONAVLE METAL d.o.o. za proizvodnju, trgovinu i usluge Gruda 4, 20215 Gruda</derivirana_varijabla>
  </DomainObject.Predmet.ProtustrankaWithAdress>
  <DomainObject.Predmet.ProtustrankaWithAdressOIB>
    <izvorni_sadrzaj>KONAVLE METAL d.o.o. za proizvodnju, trgovinu i usluge, OIB 55470127232, Gruda 4, 20215 Gruda</izvorni_sadrzaj>
    <derivirana_varijabla naziv="DomainObject.Predmet.ProtustrankaWithAdressOIB_1">KONAVLE METAL d.o.o. za proizvodnju, trgovinu i usluge, OIB 55470127232, Gruda 4, 20215 Gruda</derivirana_varijabla>
  </DomainObject.Predmet.ProtustrankaWithAdressOIB>
  <DomainObject.Predmet.ProtustrankaNazivFormated>
    <izvorni_sadrzaj>KONAVLE METAL d.o.o. za proizvodnju, trgovinu i usluge</izvorni_sadrzaj>
    <derivirana_varijabla naziv="DomainObject.Predmet.ProtustrankaNazivFormated_1">KONAVLE METAL d.o.o. za proizvodnju, trgovinu i usluge</derivirana_varijabla>
  </DomainObject.Predmet.ProtustrankaNazivFormated>
  <DomainObject.Predmet.ProtustrankaNazivFormatedOIB>
    <izvorni_sadrzaj>KONAVLE METAL d.o.o. za proizvodnju, trgovinu i usluge, OIB 55470127232</izvorni_sadrzaj>
    <derivirana_varijabla naziv="DomainObject.Predmet.ProtustrankaNazivFormatedOIB_1">KONAVLE METAL d.o.o. za proizvodnju, trgovinu i usluge, OIB 55470127232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Split,Podružnica Dubrovnik, Dubrovnik</izvorni_sadrzaj>
    <derivirana_varijabla naziv="DomainObject.Predmet.StrankaFormated_1">  FINA;RC Split,Podružnica Dubrovnik, Dubrovnik</derivirana_varijabla>
  </DomainObject.Predmet.StrankaFormated>
  <DomainObject.Predmet.StrankaFormatedOIB>
    <izvorni_sadrzaj>  FINA;RC Split,Podružnica Dubrovnik, Dubrovnik, OIB 85821130368</izvorni_sadrzaj>
    <derivirana_varijabla naziv="DomainObject.Predmet.StrankaFormatedOIB_1">  FINA;RC Split,Podružnica Dubrovnik, Dubrovnik, OIB 85821130368</derivirana_varijabla>
  </DomainObject.Predmet.StrankaFormatedOIB>
  <DomainObject.Predmet.StrankaFormatedWithAdress>
    <izvorni_sadrzaj> FINA;RC Split,Podružnica Dubrovnik, Dubrovnik, Vukovarska 2, 20000 Dubrovnik</izvorni_sadrzaj>
    <derivirana_varijabla naziv="DomainObject.Predmet.StrankaFormatedWithAdress_1"> FINA;RC Split,Podružnica Dubrovnik, Dubrovnik, Vukovarska 2, 20000 Dubrovnik</derivirana_varijabla>
  </DomainObject.Predmet.StrankaFormatedWithAdress>
  <DomainObject.Predmet.StrankaFormatedWithAdressOIB>
    <izvorni_sadrzaj> FINA;RC Split,Podružnica Dubrovnik, Dubrovnik, OIB 85821130368, Vukovarska 2, 20000 Dubrovnik</izvorni_sadrzaj>
    <derivirana_varijabla naziv="DomainObject.Predmet.StrankaFormatedWithAdressOIB_1"> FINA;RC Split,Podružnica Dubrovnik, Dubrovnik, OIB 85821130368, Vukovarska 2, 20000 Dubrovnik</derivirana_varijabla>
  </DomainObject.Predmet.StrankaFormatedWithAdressOIB>
  <DomainObject.Predmet.StrankaWithAdress>
    <izvorni_sadrzaj>FINA;RC Split,Podružnica Dubrovnik, Dubrovnik Vukovarska 2,20000 Dubrovnik</izvorni_sadrzaj>
    <derivirana_varijabla naziv="DomainObject.Predmet.StrankaWithAdress_1">FINA;RC Split,Podružnica Dubrovnik, Dubrovnik Vukovarska 2,20000 Dubrovnik</derivirana_varijabla>
  </DomainObject.Predmet.StrankaWithAdress>
  <DomainObject.Predmet.StrankaWithAdressOIB>
    <izvorni_sadrzaj>FINA;RC Split,Podružnica Dubrovnik, Dubrovnik, OIB 85821130368, Vukovarska 2,20000 Dubrovnik</izvorni_sadrzaj>
    <derivirana_varijabla naziv="DomainObject.Predmet.StrankaWithAdressOIB_1">FINA;RC Split,Podružnica Dubrovnik, Dubrovnik, OIB 85821130368, Vukovarska 2,20000 Dubrovnik</derivirana_varijabla>
  </DomainObject.Predmet.StrankaWithAdressOIB>
  <DomainObject.Predmet.StrankaNazivFormated>
    <izvorni_sadrzaj>FINA;RC Split,Podružnica Dubrovnik, Dubrovnik</izvorni_sadrzaj>
    <derivirana_varijabla naziv="DomainObject.Predmet.StrankaNazivFormated_1">FINA;RC Split,Podružnica Dubrovnik, Dubrovnik</derivirana_varijabla>
  </DomainObject.Predmet.StrankaNazivFormated>
  <DomainObject.Predmet.StrankaNazivFormatedOIB>
    <izvorni_sadrzaj>FINA;RC Split,Podružnica Dubrovnik, Dubrovnik, OIB 85821130368</izvorni_sadrzaj>
    <derivirana_varijabla naziv="DomainObject.Predmet.StrankaNazivFormatedOIB_1">FINA;RC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FINA;RC Split,Podružnica Dubrovnik, Dubrovnik</item>
    </izvorni_sadrzaj>
    <derivirana_varijabla naziv="DomainObject.Predmet.StrankaListFormated_1">
      <item>FINA;RC Split,Podružnica Dubrovnik, Dubrovnik</item>
    </derivirana_varijabla>
  </DomainObject.Predmet.StrankaListFormated>
  <DomainObject.Predmet.StrankaListFormatedOIB>
    <izvorni_sadrzaj>
      <item>FINA;RC Split,Podružnica Dubrovnik, Dubrovnik, OIB 85821130368</item>
    </izvorni_sadrzaj>
    <derivirana_varijabla naziv="DomainObject.Predmet.StrankaListFormatedOIB_1">
      <item>FINA;RC Split,Podružnica Dubrovnik, Dubrovnik, OIB 85821130368</item>
    </derivirana_varijabla>
  </DomainObject.Predmet.StrankaListFormatedOIB>
  <DomainObject.Predmet.StrankaListFormatedWithAdress>
    <izvorni_sadrzaj>
      <item>FINA;RC Split,Podružnica Dubrovnik, Dubrovnik, Vukovarska 2, 20000 Dubrovnik</item>
    </izvorni_sadrzaj>
    <derivirana_varijabla naziv="DomainObject.Predmet.StrankaListFormatedWithAdress_1">
      <item>FINA;RC Split,Podružnica Dubrovnik, Dubrovnik, Vukovarska 2, 20000 Dubrovnik</item>
    </derivirana_varijabla>
  </DomainObject.Predmet.StrankaListFormatedWithAdress>
  <DomainObject.Predmet.StrankaListFormatedWithAdressOIB>
    <izvorni_sadrzaj>
      <item>FINA;RC Split,Podružnica Dubrovnik, Dubrovnik, OIB 85821130368, Vukovarska 2, 20000 Dubrovnik</item>
    </izvorni_sadrzaj>
    <derivirana_varijabla naziv="DomainObject.Predmet.StrankaListFormatedWithAdressOIB_1">
      <item>FINA;RC Split,Podružnica Dubrovnik, Dubrovnik, OIB 85821130368, Vukovarska 2, 20000 Dubrovnik</item>
    </derivirana_varijabla>
  </DomainObject.Predmet.StrankaListFormatedWithAdressOIB>
  <DomainObject.Predmet.StrankaListNazivFormated>
    <izvorni_sadrzaj>
      <item>FINA;RC Split,Podružnica Dubrovnik, Dubrovnik</item>
    </izvorni_sadrzaj>
    <derivirana_varijabla naziv="DomainObject.Predmet.StrankaListNazivFormated_1">
      <item>FINA;RC Split,Podružnica Dubrovnik, Dubrovnik</item>
    </derivirana_varijabla>
  </DomainObject.Predmet.StrankaListNazivFormated>
  <DomainObject.Predmet.StrankaListNazivFormatedOIB>
    <izvorni_sadrzaj>
      <item>FINA;RC Split,Podružnica Dubrovnik, Dubrovnik, OIB 85821130368</item>
    </izvorni_sadrzaj>
    <derivirana_varijabla naziv="DomainObject.Predmet.StrankaListNazivFormatedOIB_1">
      <item>FINA;RC Split,Podružnica Dubrovnik, Dubrovnik, OIB 85821130368</item>
    </derivirana_varijabla>
  </DomainObject.Predmet.StrankaListNazivFormatedOIB>
  <DomainObject.Predmet.ProtuStrankaListFormated>
    <izvorni_sadrzaj>
      <item>KONAVLE METAL d.o.o. za proizvodnju, trgovinu i usluge</item>
    </izvorni_sadrzaj>
    <derivirana_varijabla naziv="DomainObject.Predmet.ProtuStrankaListFormated_1">
      <item>KONAVLE METAL d.o.o. za proizvodnju, trgovinu i usluge</item>
    </derivirana_varijabla>
  </DomainObject.Predmet.ProtuStrankaListFormated>
  <DomainObject.Predmet.ProtuStrankaListFormatedOIB>
    <izvorni_sadrzaj>
      <item>KONAVLE METAL d.o.o. za proizvodnju, trgovinu i usluge, OIB 55470127232</item>
    </izvorni_sadrzaj>
    <derivirana_varijabla naziv="DomainObject.Predmet.ProtuStrankaListFormatedOIB_1">
      <item>KONAVLE METAL d.o.o. za proizvodnju, trgovinu i usluge, OIB 55470127232</item>
    </derivirana_varijabla>
  </DomainObject.Predmet.ProtuStrankaListFormatedOIB>
  <DomainObject.Predmet.ProtuStrankaListFormatedWithAdress>
    <izvorni_sadrzaj>
      <item>KONAVLE METAL d.o.o. za proizvodnju, trgovinu i usluge, Gruda 4, 20215 Gruda</item>
    </izvorni_sadrzaj>
    <derivirana_varijabla naziv="DomainObject.Predmet.ProtuStrankaListFormatedWithAdress_1">
      <item>KONAVLE METAL d.o.o. za proizvodnju, trgovinu i usluge, Gruda 4, 20215 Gruda</item>
    </derivirana_varijabla>
  </DomainObject.Predmet.ProtuStrankaListFormatedWithAdress>
  <DomainObject.Predmet.ProtuStrankaListFormatedWithAdressOIB>
    <izvorni_sadrzaj>
      <item>KONAVLE METAL d.o.o. za proizvodnju, trgovinu i usluge, OIB 55470127232, Gruda 4, 20215 Gruda</item>
    </izvorni_sadrzaj>
    <derivirana_varijabla naziv="DomainObject.Predmet.ProtuStrankaListFormatedWithAdressOIB_1">
      <item>KONAVLE METAL d.o.o. za proizvodnju, trgovinu i usluge, OIB 55470127232, Gruda 4, 20215 Gruda</item>
    </derivirana_varijabla>
  </DomainObject.Predmet.ProtuStrankaListFormatedWithAdressOIB>
  <DomainObject.Predmet.ProtuStrankaListNazivFormated>
    <izvorni_sadrzaj>
      <item>KONAVLE METAL d.o.o. za proizvodnju, trgovinu i usluge</item>
    </izvorni_sadrzaj>
    <derivirana_varijabla naziv="DomainObject.Predmet.ProtuStrankaListNazivFormated_1">
      <item>KONAVLE METAL d.o.o. za proizvodnju, trgovinu i usluge</item>
    </derivirana_varijabla>
  </DomainObject.Predmet.ProtuStrankaListNazivFormated>
  <DomainObject.Predmet.ProtuStrankaListNazivFormatedOIB>
    <izvorni_sadrzaj>
      <item>KONAVLE METAL d.o.o. za proizvodnju, trgovinu i usluge, OIB 55470127232</item>
    </izvorni_sadrzaj>
    <derivirana_varijabla naziv="DomainObject.Predmet.ProtuStrankaListNazivFormatedOIB_1">
      <item>KONAVLE METAL d.o.o. za proizvodnju, trgovinu i usluge, OIB 55470127232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</item>
    </izvorni_sadrzaj>
    <derivirana_varijabla naziv="DomainObject.Predmet.OstaliListFormatedWithAdress_1">
      <item>Ivan Šteko</item>
    </derivirana_varijabla>
  </DomainObject.Predmet.OstaliListFormatedWithAdress>
  <DomainObject.Predmet.OstaliListFormatedWithAdressOIB>
    <izvorni_sadrzaj>
      <item>Ivan Šteko</item>
    </izvorni_sadrzaj>
    <derivirana_varijabla naziv="DomainObject.Predmet.OstaliListFormatedWithAdressOIB_1">
      <item>Ivan Šteko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St-2041/2015-19</izvorni_sadrzaj>
    <derivirana_varijabla naziv="DomainObject.PoslovniBrojDokumenta_1">St-2041/2015-19</derivirana_varijabla>
  </DomainObject.PoslovniBrojDokumenta>
  <DomainObject.Predmet.StrankaIDrugi>
    <izvorni_sadrzaj>FINA;RC Split,Podružnica Dubrovnik, Dubrovnik</izvorni_sadrzaj>
    <derivirana_varijabla naziv="DomainObject.Predmet.StrankaIDrugi_1">FINA;RC Split,Podružnica Dubrovnik, Dubrovnik</derivirana_varijabla>
  </DomainObject.Predmet.StrankaIDrugi>
  <DomainObject.Predmet.ProtustrankaIDrugi>
    <izvorni_sadrzaj>KONAVLE METAL d.o.o. za proizvodnju, trgovinu i usluge</izvorni_sadrzaj>
    <derivirana_varijabla naziv="DomainObject.Predmet.ProtustrankaIDrugi_1">KONAVLE METAL d.o.o. za proizvodnju, trgovinu i usluge</derivirana_varijabla>
  </DomainObject.Predmet.ProtustrankaIDrugi>
  <DomainObject.Predmet.StrankaIDrugiAdressOIB>
    <izvorni_sadrzaj>FINA;RC Split,Podružnica Dubrovnik, Dubrovnik, OIB 85821130368, Vukovarska 2, 20000 Dubrovnik</izvorni_sadrzaj>
    <derivirana_varijabla naziv="DomainObject.Predmet.StrankaIDrugiAdressOIB_1">FINA;RC Split,Podružnica Dubrovnik, Dubrovnik, OIB 85821130368, Vukovarska 2, 20000 Dubrovnik</derivirana_varijabla>
  </DomainObject.Predmet.StrankaIDrugiAdressOIB>
  <DomainObject.Predmet.ProtustrankaIDrugiAdressOIB>
    <izvorni_sadrzaj>KONAVLE METAL d.o.o. za proizvodnju, trgovinu i usluge, OIB 55470127232, Gruda 4, 20215 Gruda</izvorni_sadrzaj>
    <derivirana_varijabla naziv="DomainObject.Predmet.ProtustrankaIDrugiAdressOIB_1">KONAVLE METAL d.o.o. za proizvodnju, trgovinu i usluge, OIB 55470127232, Gruda 4,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St-2041/2015-14</izvorni_sadrzaj>
    <derivirana_varijabla naziv="DomainObject.Predmet.OdlukaRjesenje.Oznaka_1">St-2041/2015-14</derivirana_varijabla>
  </DomainObject.Predmet.OdlukaRjesenje.Oznaka>
  <DomainObject.Predmet.SudioniciListNaziv>
    <izvorni_sadrzaj>
      <item>KONAVLE METAL d.o.o. za proizvodnju, trgovinu i usluge</item>
      <item>FINA;RC Split,Podružnica Dubrovnik, Dubrovnik</item>
      <item>Ivan Šteko</item>
    </izvorni_sadrzaj>
    <derivirana_varijabla naziv="DomainObject.Predmet.SudioniciListNaziv_1">
      <item>KONAVLE METAL d.o.o. za proizvodnju, trgovinu i usluge</item>
      <item>FINA;RC Split,Podružnica Dubrovnik, Dubrovnik</item>
      <item>Ivan Šteko</item>
    </derivirana_varijabla>
  </DomainObject.Predmet.SudioniciListNaziv>
  <DomainObject.Predmet.SudioniciListAdressOIB>
    <izvorni_sadrzaj>
      <item>KONAVLE METAL d.o.o. za proizvodnju, trgovinu i usluge, OIB 55470127232, Gruda 4,20215 Gruda</item>
      <item>FINA;RC Split,Podružnica Dubrovnik, Dubrovnik, OIB 85821130368, Vukovarska 2,20000 Dubrovnik</item>
      <item>Ivan Šteko</item>
    </izvorni_sadrzaj>
    <derivirana_varijabla naziv="DomainObject.Predmet.SudioniciListAdressOIB_1">
      <item>KONAVLE METAL d.o.o. za proizvodnju, trgovinu i usluge, OIB 55470127232, Gruda 4,20215 Gruda</item>
      <item>FINA;RC Split,Podružnica Dubrovnik, Dubrovnik, OIB 85821130368, Vukovarska 2,20000 Dubrovnik</item>
      <item>Ivan Šteko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55470127232</item>
      <item>, OIB 85821130368</item>
      <item>, OIB null</item>
    </izvorni_sadrzaj>
    <derivirana_varijabla naziv="DomainObject.Predmet.SudioniciListNazivOIB_1">
      <item>, OIB 55470127232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54FEA-988D-49E0-8567-DE4DE1C0B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286</properties:Words>
  <properties:Characters>1614</properties:Characters>
  <properties:Lines>59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2016-02-22T09:59:00Z</dcterms:created>
  <dc:creator>OPCINSKI SUD DUBROVNIK</dc:creator>
  <cp:lastModifiedBy>Katarina Franković</cp:lastModifiedBy>
  <cp:lastPrinted>2016-02-22T10:00:00Z</cp:lastPrinted>
  <dcterms:modified xmlns:xsi="http://www.w3.org/2001/XMLSchema-instance" xsi:type="dcterms:W3CDTF">2016-02-22T10:00:00Z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St-2041/2015-19 / Odluka - Rješenje - ukidanje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